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drawings/drawing5.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drawings/drawing6.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10.xml" ContentType="application/vnd.openxmlformats-officedocument.drawingml.chart+xml"/>
  <Override PartName="/word/theme/themeOverride5.xml" ContentType="application/vnd.openxmlformats-officedocument.themeOverride+xml"/>
  <Override PartName="/word/drawings/drawing8.xml" ContentType="application/vnd.openxmlformats-officedocument.drawingml.chartshapes+xml"/>
  <Override PartName="/word/charts/chartEx1.xml" ContentType="application/vnd.ms-office.chartex+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theme/themeOverride6.xml" ContentType="application/vnd.openxmlformats-officedocument.themeOverride+xml"/>
  <Override PartName="/word/drawings/drawing9.xml" ContentType="application/vnd.openxmlformats-officedocument.drawingml.chartshapes+xml"/>
  <Override PartName="/word/charts/chart12.xml" ContentType="application/vnd.openxmlformats-officedocument.drawingml.chart+xml"/>
  <Override PartName="/word/theme/themeOverride7.xml" ContentType="application/vnd.openxmlformats-officedocument.themeOverride+xml"/>
  <Override PartName="/word/drawings/drawing10.xml" ContentType="application/vnd.openxmlformats-officedocument.drawingml.chartshapes+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11.xml" ContentType="application/vnd.openxmlformats-officedocument.drawingml.chartshapes+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7.xml" ContentType="application/vnd.openxmlformats-officedocument.drawingml.chart+xml"/>
  <Override PartName="/word/theme/themeOverride9.xml" ContentType="application/vnd.openxmlformats-officedocument.themeOverride+xml"/>
  <Override PartName="/word/drawings/drawing12.xml" ContentType="application/vnd.openxmlformats-officedocument.drawingml.chartshapes+xml"/>
  <Override PartName="/word/charts/chart18.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0.xml" ContentType="application/vnd.openxmlformats-officedocument.themeOverride+xml"/>
  <Override PartName="/word/charts/chart19.xml" ContentType="application/vnd.openxmlformats-officedocument.drawingml.chart+xml"/>
  <Override PartName="/word/theme/themeOverride11.xml" ContentType="application/vnd.openxmlformats-officedocument.themeOverride+xml"/>
  <Override PartName="/word/drawings/drawing13.xml" ContentType="application/vnd.openxmlformats-officedocument.drawingml.chartshapes+xml"/>
  <Override PartName="/word/charts/chart20.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2.xml" ContentType="application/vnd.openxmlformats-officedocument.themeOverride+xml"/>
  <Override PartName="/word/charts/chart21.xml" ContentType="application/vnd.openxmlformats-officedocument.drawingml.chart+xml"/>
  <Override PartName="/word/theme/themeOverride13.xml" ContentType="application/vnd.openxmlformats-officedocument.themeOverride+xml"/>
  <Override PartName="/word/drawings/drawing14.xml" ContentType="application/vnd.openxmlformats-officedocument.drawingml.chartshapes+xml"/>
  <Override PartName="/word/charts/chart22.xml" ContentType="application/vnd.openxmlformats-officedocument.drawingml.chart+xml"/>
  <Override PartName="/word/theme/themeOverride14.xml" ContentType="application/vnd.openxmlformats-officedocument.themeOverride+xml"/>
  <Override PartName="/word/drawings/drawing15.xml" ContentType="application/vnd.openxmlformats-officedocument.drawingml.chartshapes+xml"/>
  <Override PartName="/word/charts/chart23.xml" ContentType="application/vnd.openxmlformats-officedocument.drawingml.chart+xml"/>
  <Override PartName="/word/theme/themeOverride15.xml" ContentType="application/vnd.openxmlformats-officedocument.themeOverride+xml"/>
  <Override PartName="/word/drawings/drawing16.xml" ContentType="application/vnd.openxmlformats-officedocument.drawingml.chartshapes+xml"/>
  <Override PartName="/word/charts/chart24.xml" ContentType="application/vnd.openxmlformats-officedocument.drawingml.chart+xml"/>
  <Override PartName="/word/theme/themeOverride16.xml" ContentType="application/vnd.openxmlformats-officedocument.themeOverride+xml"/>
  <Override PartName="/word/drawings/drawing17.xml" ContentType="application/vnd.openxmlformats-officedocument.drawingml.chartshapes+xml"/>
  <Override PartName="/word/charts/chart25.xml" ContentType="application/vnd.openxmlformats-officedocument.drawingml.chart+xml"/>
  <Override PartName="/word/theme/themeOverride17.xml" ContentType="application/vnd.openxmlformats-officedocument.themeOverride+xml"/>
  <Override PartName="/word/drawings/drawing18.xml" ContentType="application/vnd.openxmlformats-officedocument.drawingml.chartshapes+xml"/>
  <Override PartName="/word/charts/chart26.xml" ContentType="application/vnd.openxmlformats-officedocument.drawingml.chart+xml"/>
  <Override PartName="/word/theme/themeOverride18.xml" ContentType="application/vnd.openxmlformats-officedocument.themeOverride+xml"/>
  <Override PartName="/word/drawings/drawing19.xml" ContentType="application/vnd.openxmlformats-officedocument.drawingml.chartshapes+xml"/>
  <Override PartName="/word/charts/chart27.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20.xml" ContentType="application/vnd.openxmlformats-officedocument.drawingml.chartshapes+xml"/>
  <Override PartName="/word/charts/chart28.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9.xml" ContentType="application/vnd.openxmlformats-officedocument.themeOverride+xml"/>
  <Override PartName="/word/drawings/drawing21.xml" ContentType="application/vnd.openxmlformats-officedocument.drawingml.chartshapes+xml"/>
  <Override PartName="/word/charts/chart29.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20.xml" ContentType="application/vnd.openxmlformats-officedocument.themeOverride+xml"/>
  <Override PartName="/word/charts/chart30.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2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8615" w14:textId="3B995190" w:rsidR="001C571E" w:rsidRPr="00E3575A" w:rsidRDefault="001C571E" w:rsidP="001C571E">
      <w:pPr>
        <w:jc w:val="right"/>
        <w:rPr>
          <w:rFonts w:ascii="Arial" w:hAnsi="Arial" w:cs="Arial"/>
          <w:b/>
        </w:rPr>
      </w:pPr>
      <w:bookmarkStart w:id="0" w:name="_Toc510882894"/>
      <w:r w:rsidRPr="00FD75E5">
        <w:rPr>
          <w:rFonts w:ascii="Arial" w:hAnsi="Arial" w:cs="Arial"/>
          <w:b/>
        </w:rPr>
        <w:t>II</w:t>
      </w:r>
      <w:r w:rsidR="00E62CA8" w:rsidRPr="00FD75E5">
        <w:rPr>
          <w:rFonts w:ascii="Arial" w:hAnsi="Arial" w:cs="Arial"/>
          <w:b/>
        </w:rPr>
        <w:t>I</w:t>
      </w:r>
      <w:r w:rsidRPr="00FD75E5">
        <w:rPr>
          <w:rFonts w:ascii="Arial" w:hAnsi="Arial" w:cs="Arial"/>
          <w:b/>
        </w:rPr>
        <w:t>.</w:t>
      </w:r>
    </w:p>
    <w:p w14:paraId="47A17FC3" w14:textId="77777777" w:rsidR="00033A6A" w:rsidRPr="001C571E" w:rsidRDefault="00033A6A" w:rsidP="00033A6A">
      <w:pPr>
        <w:spacing w:after="0" w:line="240" w:lineRule="auto"/>
        <w:jc w:val="right"/>
        <w:rPr>
          <w:rFonts w:ascii="Arial" w:hAnsi="Arial" w:cs="Arial"/>
          <w:b/>
        </w:rPr>
      </w:pPr>
      <w:r>
        <w:rPr>
          <w:noProof/>
          <w:lang w:eastAsia="cs-CZ"/>
        </w:rPr>
        <w:drawing>
          <wp:anchor distT="0" distB="0" distL="114300" distR="114300" simplePos="0" relativeHeight="251669504" behindDoc="0" locked="0" layoutInCell="1" allowOverlap="1" wp14:anchorId="19AF38E7" wp14:editId="7226C052">
            <wp:simplePos x="0" y="0"/>
            <wp:positionH relativeFrom="column">
              <wp:posOffset>2710180</wp:posOffset>
            </wp:positionH>
            <wp:positionV relativeFrom="paragraph">
              <wp:posOffset>0</wp:posOffset>
            </wp:positionV>
            <wp:extent cx="3017520" cy="757555"/>
            <wp:effectExtent l="0" t="0" r="0" b="4445"/>
            <wp:wrapThrough wrapText="bothSides">
              <wp:wrapPolygon edited="0">
                <wp:start x="0" y="0"/>
                <wp:lineTo x="0" y="21184"/>
                <wp:lineTo x="21409" y="21184"/>
                <wp:lineTo x="21409"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7520" cy="75755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0528" behindDoc="0" locked="0" layoutInCell="1" allowOverlap="1" wp14:anchorId="53ACF1CA" wp14:editId="2CC4B0B8">
            <wp:simplePos x="0" y="0"/>
            <wp:positionH relativeFrom="column">
              <wp:posOffset>-90170</wp:posOffset>
            </wp:positionH>
            <wp:positionV relativeFrom="paragraph">
              <wp:posOffset>0</wp:posOffset>
            </wp:positionV>
            <wp:extent cx="2600325" cy="676275"/>
            <wp:effectExtent l="0" t="0" r="9525" b="9525"/>
            <wp:wrapThrough wrapText="bothSides">
              <wp:wrapPolygon edited="0">
                <wp:start x="0" y="0"/>
                <wp:lineTo x="0" y="21296"/>
                <wp:lineTo x="21521" y="21296"/>
                <wp:lineTo x="21521" y="0"/>
                <wp:lineTo x="0" y="0"/>
              </wp:wrapPolygon>
            </wp:wrapThrough>
            <wp:docPr id="7" name="Obrázek 7" descr="EU-SPOLUFINANCOVÁNO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POLUFINANCOVÁNO Barevné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anchor>
        </w:drawing>
      </w:r>
    </w:p>
    <w:p w14:paraId="33CD609D" w14:textId="0A92A520" w:rsidR="00C24EFA" w:rsidRPr="00E3575A" w:rsidRDefault="00C24EFA" w:rsidP="00C24EFA">
      <w:pPr>
        <w:rPr>
          <w:rFonts w:ascii="Arial" w:hAnsi="Arial" w:cs="Arial"/>
        </w:rPr>
      </w:pPr>
    </w:p>
    <w:p w14:paraId="7923B640" w14:textId="04FA49FC" w:rsidR="00161ED7" w:rsidRPr="00E3575A" w:rsidRDefault="00161ED7" w:rsidP="00C24EFA">
      <w:pPr>
        <w:rPr>
          <w:rFonts w:ascii="Arial" w:hAnsi="Arial" w:cs="Arial"/>
        </w:rPr>
      </w:pPr>
    </w:p>
    <w:p w14:paraId="07D05604" w14:textId="77777777" w:rsidR="00161ED7" w:rsidRPr="00E3575A" w:rsidRDefault="00161ED7" w:rsidP="00161ED7">
      <w:pPr>
        <w:suppressAutoHyphens/>
        <w:spacing w:after="0" w:line="240" w:lineRule="auto"/>
        <w:jc w:val="center"/>
        <w:rPr>
          <w:rFonts w:ascii="Arial" w:eastAsiaTheme="majorEastAsia" w:hAnsi="Arial" w:cs="Arial"/>
          <w:b/>
          <w:bCs/>
          <w:sz w:val="44"/>
          <w:szCs w:val="32"/>
        </w:rPr>
      </w:pPr>
    </w:p>
    <w:p w14:paraId="546CC72E" w14:textId="0C3949DF" w:rsidR="00161ED7" w:rsidRPr="00E3575A" w:rsidRDefault="00161ED7" w:rsidP="00161ED7">
      <w:pPr>
        <w:suppressAutoHyphens/>
        <w:spacing w:after="0" w:line="240" w:lineRule="auto"/>
        <w:jc w:val="center"/>
        <w:rPr>
          <w:rFonts w:ascii="Arial" w:eastAsiaTheme="majorEastAsia" w:hAnsi="Arial" w:cs="Arial"/>
          <w:b/>
          <w:bCs/>
          <w:sz w:val="44"/>
          <w:szCs w:val="32"/>
        </w:rPr>
      </w:pPr>
      <w:r w:rsidRPr="00E3575A">
        <w:rPr>
          <w:rFonts w:ascii="Arial" w:eastAsiaTheme="majorEastAsia" w:hAnsi="Arial" w:cs="Arial"/>
          <w:b/>
          <w:bCs/>
          <w:sz w:val="44"/>
          <w:szCs w:val="32"/>
        </w:rPr>
        <w:t>Zpráva za rok 20</w:t>
      </w:r>
      <w:r w:rsidR="001B7EC3" w:rsidRPr="00E3575A">
        <w:rPr>
          <w:rFonts w:ascii="Arial" w:eastAsiaTheme="majorEastAsia" w:hAnsi="Arial" w:cs="Arial"/>
          <w:b/>
          <w:bCs/>
          <w:sz w:val="44"/>
          <w:szCs w:val="32"/>
        </w:rPr>
        <w:t>2</w:t>
      </w:r>
      <w:r w:rsidR="00520A26" w:rsidRPr="00E3575A">
        <w:rPr>
          <w:rFonts w:ascii="Arial" w:eastAsiaTheme="majorEastAsia" w:hAnsi="Arial" w:cs="Arial"/>
          <w:b/>
          <w:bCs/>
          <w:sz w:val="44"/>
          <w:szCs w:val="32"/>
        </w:rPr>
        <w:t>2</w:t>
      </w:r>
      <w:r w:rsidRPr="00E3575A">
        <w:rPr>
          <w:rFonts w:ascii="Arial" w:eastAsiaTheme="majorEastAsia" w:hAnsi="Arial" w:cs="Arial"/>
          <w:b/>
          <w:bCs/>
          <w:sz w:val="44"/>
          <w:szCs w:val="32"/>
        </w:rPr>
        <w:t xml:space="preserve"> o rovnosti žen a mužů</w:t>
      </w:r>
    </w:p>
    <w:p w14:paraId="6C2201C1" w14:textId="77777777" w:rsidR="00161ED7" w:rsidRPr="00E3575A" w:rsidRDefault="00161ED7" w:rsidP="00161ED7">
      <w:pPr>
        <w:suppressAutoHyphens/>
        <w:spacing w:after="0" w:line="240" w:lineRule="auto"/>
        <w:jc w:val="both"/>
        <w:rPr>
          <w:rFonts w:ascii="Arial" w:eastAsiaTheme="majorEastAsia" w:hAnsi="Arial" w:cs="Arial"/>
          <w:b/>
          <w:bCs/>
          <w:sz w:val="26"/>
          <w:szCs w:val="26"/>
        </w:rPr>
      </w:pPr>
    </w:p>
    <w:p w14:paraId="6FAA4558" w14:textId="2CD79904" w:rsidR="00161ED7" w:rsidRPr="00E3575A" w:rsidRDefault="003930B6" w:rsidP="003930B6">
      <w:pPr>
        <w:tabs>
          <w:tab w:val="left" w:pos="5271"/>
        </w:tabs>
        <w:suppressAutoHyphens/>
        <w:spacing w:after="0" w:line="240" w:lineRule="auto"/>
        <w:jc w:val="both"/>
        <w:rPr>
          <w:rFonts w:ascii="Arial" w:eastAsiaTheme="majorEastAsia" w:hAnsi="Arial" w:cs="Arial"/>
          <w:b/>
          <w:bCs/>
          <w:sz w:val="26"/>
          <w:szCs w:val="26"/>
        </w:rPr>
      </w:pPr>
      <w:r w:rsidRPr="00E3575A">
        <w:rPr>
          <w:rFonts w:ascii="Arial" w:eastAsiaTheme="majorEastAsia" w:hAnsi="Arial" w:cs="Arial"/>
          <w:b/>
          <w:bCs/>
          <w:sz w:val="26"/>
          <w:szCs w:val="26"/>
        </w:rPr>
        <w:tab/>
      </w:r>
    </w:p>
    <w:p w14:paraId="72332119" w14:textId="77777777" w:rsidR="00161ED7" w:rsidRPr="00E3575A" w:rsidRDefault="00161ED7" w:rsidP="00161ED7">
      <w:pPr>
        <w:suppressAutoHyphens/>
        <w:spacing w:after="0" w:line="240" w:lineRule="auto"/>
        <w:jc w:val="both"/>
        <w:rPr>
          <w:rFonts w:ascii="Arial" w:eastAsiaTheme="majorEastAsia" w:hAnsi="Arial" w:cs="Arial"/>
          <w:b/>
          <w:bCs/>
          <w:sz w:val="26"/>
          <w:szCs w:val="26"/>
        </w:rPr>
      </w:pPr>
    </w:p>
    <w:p w14:paraId="2E89BE16" w14:textId="77777777" w:rsidR="00161ED7" w:rsidRPr="00E3575A" w:rsidRDefault="00161ED7" w:rsidP="00161ED7">
      <w:pPr>
        <w:suppressAutoHyphens/>
        <w:spacing w:after="0" w:line="240" w:lineRule="auto"/>
        <w:jc w:val="both"/>
        <w:rPr>
          <w:rFonts w:ascii="Arial" w:eastAsiaTheme="majorEastAsia" w:hAnsi="Arial" w:cs="Arial"/>
          <w:b/>
          <w:bCs/>
          <w:sz w:val="26"/>
          <w:szCs w:val="26"/>
        </w:rPr>
      </w:pPr>
    </w:p>
    <w:p w14:paraId="754E0B29" w14:textId="77777777" w:rsidR="00161ED7" w:rsidRPr="00E3575A" w:rsidRDefault="00161ED7" w:rsidP="00161ED7">
      <w:pPr>
        <w:suppressAutoHyphens/>
        <w:spacing w:after="0" w:line="240" w:lineRule="auto"/>
        <w:jc w:val="both"/>
        <w:rPr>
          <w:rFonts w:ascii="Arial" w:eastAsiaTheme="majorEastAsia" w:hAnsi="Arial" w:cs="Arial"/>
          <w:b/>
          <w:bCs/>
          <w:sz w:val="26"/>
          <w:szCs w:val="26"/>
        </w:rPr>
      </w:pPr>
    </w:p>
    <w:p w14:paraId="4E0F1470" w14:textId="77777777" w:rsidR="00161ED7" w:rsidRPr="00E3575A" w:rsidRDefault="00161ED7" w:rsidP="00161ED7">
      <w:pPr>
        <w:suppressAutoHyphens/>
        <w:spacing w:after="0" w:line="240" w:lineRule="auto"/>
        <w:jc w:val="both"/>
        <w:rPr>
          <w:rFonts w:ascii="Arial" w:eastAsiaTheme="majorEastAsia" w:hAnsi="Arial" w:cs="Arial"/>
          <w:b/>
          <w:bCs/>
          <w:sz w:val="26"/>
          <w:szCs w:val="26"/>
        </w:rPr>
      </w:pPr>
    </w:p>
    <w:p w14:paraId="338FDFEF" w14:textId="77777777" w:rsidR="00161ED7" w:rsidRPr="00E3575A" w:rsidRDefault="00161ED7" w:rsidP="00161ED7">
      <w:pPr>
        <w:suppressAutoHyphens/>
        <w:spacing w:after="0" w:line="240" w:lineRule="auto"/>
        <w:jc w:val="both"/>
        <w:rPr>
          <w:rFonts w:ascii="Arial" w:eastAsiaTheme="majorEastAsia" w:hAnsi="Arial" w:cs="Arial"/>
          <w:b/>
          <w:bCs/>
          <w:sz w:val="26"/>
          <w:szCs w:val="26"/>
        </w:rPr>
      </w:pPr>
    </w:p>
    <w:p w14:paraId="318EA619" w14:textId="77777777" w:rsidR="00161ED7" w:rsidRPr="00E3575A" w:rsidRDefault="00161ED7" w:rsidP="00161ED7">
      <w:pPr>
        <w:suppressAutoHyphens/>
        <w:spacing w:after="0" w:line="240" w:lineRule="auto"/>
        <w:jc w:val="center"/>
        <w:rPr>
          <w:rFonts w:ascii="Arial" w:eastAsiaTheme="majorEastAsia" w:hAnsi="Arial" w:cs="Arial"/>
          <w:b/>
          <w:bCs/>
          <w:sz w:val="26"/>
          <w:szCs w:val="26"/>
        </w:rPr>
      </w:pPr>
      <w:r w:rsidRPr="00E3575A">
        <w:rPr>
          <w:rFonts w:ascii="Arial" w:eastAsiaTheme="majorEastAsia" w:hAnsi="Arial" w:cs="Arial"/>
          <w:b/>
          <w:bCs/>
          <w:sz w:val="26"/>
          <w:szCs w:val="26"/>
        </w:rPr>
        <w:t>Úřad vlády ČR</w:t>
      </w:r>
    </w:p>
    <w:p w14:paraId="4886D17E" w14:textId="77777777" w:rsidR="00161ED7" w:rsidRPr="00E3575A" w:rsidRDefault="00161ED7" w:rsidP="00161ED7">
      <w:pPr>
        <w:suppressAutoHyphens/>
        <w:spacing w:after="0" w:line="240" w:lineRule="auto"/>
        <w:jc w:val="center"/>
        <w:rPr>
          <w:rFonts w:ascii="Arial" w:eastAsiaTheme="majorEastAsia" w:hAnsi="Arial" w:cs="Arial"/>
          <w:b/>
          <w:bCs/>
          <w:sz w:val="26"/>
          <w:szCs w:val="26"/>
        </w:rPr>
      </w:pPr>
    </w:p>
    <w:p w14:paraId="771FA264" w14:textId="77777777" w:rsidR="00161ED7" w:rsidRPr="00E3575A" w:rsidRDefault="00161ED7" w:rsidP="00161ED7">
      <w:pPr>
        <w:suppressAutoHyphens/>
        <w:spacing w:after="0" w:line="240" w:lineRule="auto"/>
        <w:jc w:val="center"/>
        <w:rPr>
          <w:rFonts w:ascii="Arial" w:eastAsiaTheme="majorEastAsia" w:hAnsi="Arial" w:cs="Arial"/>
          <w:b/>
          <w:bCs/>
          <w:sz w:val="26"/>
          <w:szCs w:val="26"/>
        </w:rPr>
      </w:pPr>
    </w:p>
    <w:p w14:paraId="13A5CB72" w14:textId="77777777" w:rsidR="00161ED7" w:rsidRPr="00E3575A" w:rsidRDefault="00161ED7" w:rsidP="00161ED7">
      <w:pPr>
        <w:suppressAutoHyphens/>
        <w:spacing w:after="0" w:line="240" w:lineRule="auto"/>
        <w:jc w:val="center"/>
        <w:rPr>
          <w:rFonts w:ascii="Arial" w:eastAsiaTheme="majorEastAsia" w:hAnsi="Arial" w:cs="Arial"/>
          <w:b/>
          <w:bCs/>
          <w:sz w:val="26"/>
          <w:szCs w:val="26"/>
        </w:rPr>
      </w:pPr>
    </w:p>
    <w:p w14:paraId="5A7A844B" w14:textId="77777777" w:rsidR="00161ED7" w:rsidRPr="00E3575A" w:rsidRDefault="00161ED7" w:rsidP="00161ED7">
      <w:pPr>
        <w:suppressAutoHyphens/>
        <w:spacing w:after="0" w:line="240" w:lineRule="auto"/>
        <w:jc w:val="center"/>
        <w:rPr>
          <w:rFonts w:ascii="Arial" w:eastAsiaTheme="majorEastAsia" w:hAnsi="Arial" w:cs="Arial"/>
          <w:b/>
          <w:bCs/>
          <w:sz w:val="26"/>
          <w:szCs w:val="26"/>
        </w:rPr>
      </w:pPr>
    </w:p>
    <w:p w14:paraId="29320DB6" w14:textId="6B76E08F" w:rsidR="00161ED7" w:rsidRPr="00E3575A" w:rsidRDefault="00BB429F" w:rsidP="00161ED7">
      <w:pPr>
        <w:suppressAutoHyphens/>
        <w:spacing w:after="0" w:line="240" w:lineRule="auto"/>
        <w:jc w:val="center"/>
        <w:rPr>
          <w:rFonts w:ascii="Arial" w:eastAsiaTheme="majorEastAsia" w:hAnsi="Arial" w:cs="Arial"/>
          <w:b/>
          <w:bCs/>
          <w:sz w:val="26"/>
          <w:szCs w:val="26"/>
        </w:rPr>
      </w:pPr>
      <w:r w:rsidRPr="00E3575A">
        <w:rPr>
          <w:rFonts w:ascii="Arial" w:eastAsiaTheme="majorEastAsia" w:hAnsi="Arial" w:cs="Arial"/>
          <w:b/>
          <w:bCs/>
          <w:sz w:val="26"/>
          <w:szCs w:val="26"/>
        </w:rPr>
        <w:t>říjen</w:t>
      </w:r>
      <w:r w:rsidR="001B7EC3" w:rsidRPr="00E3575A">
        <w:rPr>
          <w:rFonts w:ascii="Arial" w:eastAsiaTheme="majorEastAsia" w:hAnsi="Arial" w:cs="Arial"/>
          <w:b/>
          <w:bCs/>
          <w:sz w:val="26"/>
          <w:szCs w:val="26"/>
        </w:rPr>
        <w:t xml:space="preserve"> 202</w:t>
      </w:r>
      <w:r w:rsidR="00520A26" w:rsidRPr="00E3575A">
        <w:rPr>
          <w:rFonts w:ascii="Arial" w:eastAsiaTheme="majorEastAsia" w:hAnsi="Arial" w:cs="Arial"/>
          <w:b/>
          <w:bCs/>
          <w:sz w:val="26"/>
          <w:szCs w:val="26"/>
        </w:rPr>
        <w:t>3</w:t>
      </w:r>
      <w:r w:rsidR="00251D7F" w:rsidRPr="00E3575A">
        <w:rPr>
          <w:rFonts w:ascii="Arial" w:eastAsiaTheme="majorEastAsia" w:hAnsi="Arial" w:cs="Arial"/>
          <w:b/>
          <w:bCs/>
          <w:sz w:val="26"/>
          <w:szCs w:val="26"/>
        </w:rPr>
        <w:t xml:space="preserve"> </w:t>
      </w:r>
    </w:p>
    <w:p w14:paraId="0044B824" w14:textId="77777777" w:rsidR="00161ED7" w:rsidRPr="00E3575A" w:rsidRDefault="00161ED7" w:rsidP="00161ED7">
      <w:pPr>
        <w:suppressAutoHyphens/>
        <w:spacing w:after="0" w:line="240" w:lineRule="auto"/>
        <w:jc w:val="center"/>
        <w:rPr>
          <w:rFonts w:ascii="Arial" w:eastAsiaTheme="majorEastAsia" w:hAnsi="Arial" w:cs="Arial"/>
          <w:b/>
          <w:bCs/>
          <w:sz w:val="26"/>
          <w:szCs w:val="26"/>
        </w:rPr>
      </w:pPr>
    </w:p>
    <w:p w14:paraId="6758F952" w14:textId="77777777" w:rsidR="00161ED7" w:rsidRPr="00E3575A" w:rsidRDefault="00161ED7" w:rsidP="00161ED7">
      <w:pPr>
        <w:spacing w:line="240" w:lineRule="auto"/>
        <w:rPr>
          <w:rFonts w:ascii="Arial" w:eastAsiaTheme="majorEastAsia" w:hAnsi="Arial" w:cs="Arial"/>
          <w:b/>
          <w:bCs/>
          <w:sz w:val="26"/>
          <w:szCs w:val="26"/>
        </w:rPr>
      </w:pPr>
      <w:r w:rsidRPr="00E3575A">
        <w:rPr>
          <w:rFonts w:ascii="Arial" w:eastAsiaTheme="majorEastAsia" w:hAnsi="Arial" w:cs="Arial"/>
          <w:b/>
          <w:bCs/>
          <w:sz w:val="26"/>
          <w:szCs w:val="26"/>
        </w:rPr>
        <w:br w:type="page"/>
      </w:r>
    </w:p>
    <w:p w14:paraId="5B619A20" w14:textId="5DC4F572" w:rsidR="00161ED7" w:rsidRPr="00E3575A" w:rsidRDefault="00161ED7" w:rsidP="00161ED7">
      <w:pPr>
        <w:spacing w:line="240" w:lineRule="auto"/>
        <w:rPr>
          <w:rFonts w:ascii="Arial" w:hAnsi="Arial" w:cs="Arial"/>
          <w:b/>
        </w:rPr>
      </w:pPr>
      <w:r w:rsidRPr="00E3575A">
        <w:rPr>
          <w:rFonts w:ascii="Arial" w:hAnsi="Arial" w:cs="Arial"/>
          <w:b/>
        </w:rPr>
        <w:lastRenderedPageBreak/>
        <w:t>Seznam zkratek</w:t>
      </w:r>
      <w:r w:rsidR="00E103B2" w:rsidRPr="00E3575A">
        <w:rPr>
          <w:rFonts w:ascii="Arial" w:hAnsi="Arial" w:cs="Arial"/>
          <w:b/>
        </w:rPr>
        <w:t xml:space="preserve"> a zavedených pojmů</w:t>
      </w:r>
      <w:r w:rsidRPr="00E3575A">
        <w:rPr>
          <w:rFonts w:ascii="Arial" w:hAnsi="Arial" w:cs="Arial"/>
          <w:b/>
        </w:rPr>
        <w:t>:</w:t>
      </w:r>
    </w:p>
    <w:p w14:paraId="6C834EA3" w14:textId="1C40ED33" w:rsidR="0081207A" w:rsidRPr="00E3575A" w:rsidRDefault="0081207A" w:rsidP="00161ED7">
      <w:pPr>
        <w:spacing w:after="0" w:line="240" w:lineRule="auto"/>
        <w:rPr>
          <w:rFonts w:ascii="Arial" w:hAnsi="Arial" w:cs="Arial"/>
        </w:rPr>
      </w:pPr>
    </w:p>
    <w:p w14:paraId="5BF26467" w14:textId="77777777" w:rsidR="00823960" w:rsidRPr="00E3575A" w:rsidRDefault="00823960" w:rsidP="000A641A">
      <w:pPr>
        <w:spacing w:after="0" w:line="240" w:lineRule="auto"/>
        <w:rPr>
          <w:rFonts w:ascii="Arial" w:hAnsi="Arial" w:cs="Arial"/>
        </w:rPr>
      </w:pPr>
      <w:r w:rsidRPr="00E3575A">
        <w:rPr>
          <w:rFonts w:ascii="Arial" w:hAnsi="Arial" w:cs="Arial"/>
        </w:rPr>
        <w:t>AI</w:t>
      </w:r>
      <w:r w:rsidRPr="00E3575A">
        <w:rPr>
          <w:rFonts w:ascii="Arial" w:hAnsi="Arial" w:cs="Arial"/>
        </w:rPr>
        <w:tab/>
      </w:r>
      <w:r w:rsidRPr="00E3575A">
        <w:rPr>
          <w:rFonts w:ascii="Arial" w:hAnsi="Arial" w:cs="Arial"/>
        </w:rPr>
        <w:tab/>
      </w:r>
      <w:r w:rsidRPr="00E3575A">
        <w:rPr>
          <w:rFonts w:ascii="Arial" w:hAnsi="Arial" w:cs="Arial"/>
        </w:rPr>
        <w:tab/>
        <w:t>Umělá inteligence</w:t>
      </w:r>
    </w:p>
    <w:p w14:paraId="7D02A1C0" w14:textId="77777777" w:rsidR="00823960" w:rsidRPr="00E3575A" w:rsidRDefault="00823960" w:rsidP="000A641A">
      <w:pPr>
        <w:spacing w:after="0" w:line="240" w:lineRule="auto"/>
        <w:rPr>
          <w:rFonts w:ascii="Arial" w:hAnsi="Arial" w:cs="Arial"/>
        </w:rPr>
      </w:pPr>
      <w:r w:rsidRPr="00E3575A">
        <w:rPr>
          <w:rFonts w:ascii="Arial" w:hAnsi="Arial" w:cs="Arial"/>
        </w:rPr>
        <w:t>APIC</w:t>
      </w:r>
      <w:r w:rsidRPr="00E3575A">
        <w:rPr>
          <w:rFonts w:ascii="Arial" w:hAnsi="Arial" w:cs="Arial"/>
        </w:rPr>
        <w:tab/>
      </w:r>
      <w:r w:rsidRPr="00E3575A">
        <w:rPr>
          <w:rFonts w:ascii="Arial" w:hAnsi="Arial" w:cs="Arial"/>
        </w:rPr>
        <w:tab/>
      </w:r>
      <w:r w:rsidRPr="00E3575A">
        <w:rPr>
          <w:rFonts w:ascii="Arial" w:hAnsi="Arial" w:cs="Arial"/>
        </w:rPr>
        <w:tab/>
        <w:t>Asociace pracovníků intervenčních center</w:t>
      </w:r>
    </w:p>
    <w:p w14:paraId="690436E3" w14:textId="77777777" w:rsidR="00823960" w:rsidRPr="00E3575A" w:rsidRDefault="00823960" w:rsidP="000A641A">
      <w:pPr>
        <w:spacing w:after="0" w:line="240" w:lineRule="auto"/>
        <w:rPr>
          <w:rFonts w:ascii="Arial" w:hAnsi="Arial" w:cs="Arial"/>
        </w:rPr>
      </w:pPr>
      <w:r w:rsidRPr="00E3575A">
        <w:rPr>
          <w:rFonts w:ascii="Arial" w:hAnsi="Arial" w:cs="Arial"/>
        </w:rPr>
        <w:t>AV ČR</w:t>
      </w:r>
      <w:r w:rsidRPr="00E3575A">
        <w:rPr>
          <w:rFonts w:ascii="Arial" w:hAnsi="Arial" w:cs="Arial"/>
        </w:rPr>
        <w:tab/>
      </w:r>
      <w:r w:rsidRPr="00E3575A">
        <w:rPr>
          <w:rFonts w:ascii="Arial" w:hAnsi="Arial" w:cs="Arial"/>
        </w:rPr>
        <w:tab/>
      </w:r>
      <w:r w:rsidRPr="00E3575A">
        <w:rPr>
          <w:rFonts w:ascii="Arial" w:hAnsi="Arial" w:cs="Arial"/>
        </w:rPr>
        <w:tab/>
        <w:t>Akademie věd České republiky</w:t>
      </w:r>
    </w:p>
    <w:p w14:paraId="61BA9148" w14:textId="77777777" w:rsidR="00823960" w:rsidRPr="00E3575A" w:rsidRDefault="00823960" w:rsidP="000A641A">
      <w:pPr>
        <w:spacing w:after="0" w:line="240" w:lineRule="auto"/>
        <w:rPr>
          <w:rFonts w:ascii="Arial" w:hAnsi="Arial" w:cs="Arial"/>
        </w:rPr>
      </w:pPr>
      <w:r w:rsidRPr="00E3575A">
        <w:rPr>
          <w:rFonts w:ascii="Arial" w:hAnsi="Arial" w:cs="Arial"/>
        </w:rPr>
        <w:t>BESIP</w:t>
      </w:r>
      <w:r w:rsidRPr="00E3575A">
        <w:rPr>
          <w:rFonts w:ascii="Arial" w:hAnsi="Arial" w:cs="Arial"/>
        </w:rPr>
        <w:tab/>
      </w:r>
      <w:r w:rsidRPr="00E3575A">
        <w:rPr>
          <w:rFonts w:ascii="Arial" w:hAnsi="Arial" w:cs="Arial"/>
        </w:rPr>
        <w:tab/>
      </w:r>
      <w:r w:rsidRPr="00E3575A">
        <w:rPr>
          <w:rFonts w:ascii="Arial" w:hAnsi="Arial" w:cs="Arial"/>
        </w:rPr>
        <w:tab/>
        <w:t>Bezpečnost silničního provozu</w:t>
      </w:r>
    </w:p>
    <w:p w14:paraId="4D6469CC" w14:textId="77777777" w:rsidR="00823960" w:rsidRPr="00E3575A" w:rsidRDefault="00823960" w:rsidP="000A641A">
      <w:pPr>
        <w:spacing w:after="0" w:line="240" w:lineRule="auto"/>
        <w:rPr>
          <w:rFonts w:ascii="Arial" w:hAnsi="Arial" w:cs="Arial"/>
        </w:rPr>
      </w:pPr>
      <w:proofErr w:type="spellStart"/>
      <w:r w:rsidRPr="00E3575A">
        <w:rPr>
          <w:rFonts w:ascii="Arial" w:hAnsi="Arial" w:cs="Arial"/>
        </w:rPr>
        <w:t>BfHI</w:t>
      </w:r>
      <w:proofErr w:type="spellEnd"/>
      <w:r w:rsidRPr="00E3575A">
        <w:rPr>
          <w:rFonts w:ascii="Arial" w:hAnsi="Arial" w:cs="Arial"/>
        </w:rPr>
        <w:tab/>
      </w:r>
      <w:r w:rsidRPr="00E3575A">
        <w:rPr>
          <w:rFonts w:ascii="Arial" w:hAnsi="Arial" w:cs="Arial"/>
        </w:rPr>
        <w:tab/>
      </w:r>
      <w:r w:rsidRPr="00E3575A">
        <w:rPr>
          <w:rFonts w:ascii="Arial" w:hAnsi="Arial" w:cs="Arial"/>
        </w:rPr>
        <w:tab/>
        <w:t>Baby-</w:t>
      </w:r>
      <w:proofErr w:type="spellStart"/>
      <w:r w:rsidRPr="00E3575A">
        <w:rPr>
          <w:rFonts w:ascii="Arial" w:hAnsi="Arial" w:cs="Arial"/>
        </w:rPr>
        <w:t>friendly</w:t>
      </w:r>
      <w:proofErr w:type="spellEnd"/>
      <w:r w:rsidRPr="00E3575A">
        <w:rPr>
          <w:rFonts w:ascii="Arial" w:hAnsi="Arial" w:cs="Arial"/>
        </w:rPr>
        <w:t xml:space="preserve"> </w:t>
      </w:r>
      <w:proofErr w:type="spellStart"/>
      <w:r w:rsidRPr="00E3575A">
        <w:rPr>
          <w:rFonts w:ascii="Arial" w:hAnsi="Arial" w:cs="Arial"/>
        </w:rPr>
        <w:t>Hospital</w:t>
      </w:r>
      <w:proofErr w:type="spellEnd"/>
      <w:r w:rsidRPr="00E3575A">
        <w:rPr>
          <w:rFonts w:ascii="Arial" w:hAnsi="Arial" w:cs="Arial"/>
        </w:rPr>
        <w:t xml:space="preserve"> </w:t>
      </w:r>
      <w:proofErr w:type="spellStart"/>
      <w:r w:rsidRPr="00E3575A">
        <w:rPr>
          <w:rFonts w:ascii="Arial" w:hAnsi="Arial" w:cs="Arial"/>
        </w:rPr>
        <w:t>Initiative</w:t>
      </w:r>
      <w:proofErr w:type="spellEnd"/>
    </w:p>
    <w:p w14:paraId="27B051E6" w14:textId="77777777" w:rsidR="00823960" w:rsidRPr="00E3575A" w:rsidRDefault="00823960" w:rsidP="000A641A">
      <w:pPr>
        <w:spacing w:after="0" w:line="240" w:lineRule="auto"/>
        <w:rPr>
          <w:rFonts w:ascii="Arial" w:hAnsi="Arial" w:cs="Arial"/>
        </w:rPr>
      </w:pPr>
      <w:r w:rsidRPr="00E3575A">
        <w:rPr>
          <w:rFonts w:ascii="Arial" w:hAnsi="Arial" w:cs="Arial"/>
        </w:rPr>
        <w:t>CAWI</w:t>
      </w:r>
      <w:r w:rsidRPr="00E3575A">
        <w:rPr>
          <w:rFonts w:ascii="Arial" w:hAnsi="Arial" w:cs="Arial"/>
        </w:rPr>
        <w:tab/>
      </w:r>
      <w:r w:rsidRPr="00E3575A">
        <w:rPr>
          <w:rFonts w:ascii="Arial" w:hAnsi="Arial" w:cs="Arial"/>
        </w:rPr>
        <w:tab/>
      </w:r>
      <w:r w:rsidRPr="00E3575A">
        <w:rPr>
          <w:rFonts w:ascii="Arial" w:hAnsi="Arial" w:cs="Arial"/>
        </w:rPr>
        <w:tab/>
      </w:r>
      <w:proofErr w:type="spellStart"/>
      <w:r w:rsidRPr="00E3575A">
        <w:rPr>
          <w:rFonts w:ascii="Arial" w:hAnsi="Arial" w:cs="Arial"/>
        </w:rPr>
        <w:t>Computer</w:t>
      </w:r>
      <w:proofErr w:type="spellEnd"/>
      <w:r w:rsidRPr="00E3575A">
        <w:rPr>
          <w:rFonts w:ascii="Arial" w:hAnsi="Arial" w:cs="Arial"/>
        </w:rPr>
        <w:t xml:space="preserve"> </w:t>
      </w:r>
      <w:proofErr w:type="spellStart"/>
      <w:r w:rsidRPr="00E3575A">
        <w:rPr>
          <w:rFonts w:ascii="Arial" w:hAnsi="Arial" w:cs="Arial"/>
        </w:rPr>
        <w:t>Assisted</w:t>
      </w:r>
      <w:proofErr w:type="spellEnd"/>
      <w:r w:rsidRPr="00E3575A">
        <w:rPr>
          <w:rFonts w:ascii="Arial" w:hAnsi="Arial" w:cs="Arial"/>
        </w:rPr>
        <w:t xml:space="preserve"> Web </w:t>
      </w:r>
      <w:proofErr w:type="spellStart"/>
      <w:r w:rsidRPr="00E3575A">
        <w:rPr>
          <w:rFonts w:ascii="Arial" w:hAnsi="Arial" w:cs="Arial"/>
        </w:rPr>
        <w:t>Interviewing</w:t>
      </w:r>
      <w:proofErr w:type="spellEnd"/>
    </w:p>
    <w:p w14:paraId="3242BBB3" w14:textId="77777777" w:rsidR="00823960" w:rsidRPr="00E3575A" w:rsidRDefault="00823960" w:rsidP="000A641A">
      <w:pPr>
        <w:spacing w:after="0" w:line="240" w:lineRule="auto"/>
        <w:rPr>
          <w:rFonts w:ascii="Arial" w:hAnsi="Arial" w:cs="Arial"/>
        </w:rPr>
      </w:pPr>
      <w:r w:rsidRPr="00E3575A">
        <w:rPr>
          <w:rFonts w:ascii="Arial" w:hAnsi="Arial" w:cs="Arial"/>
        </w:rPr>
        <w:t>CZ PRES</w:t>
      </w:r>
      <w:r w:rsidRPr="00E3575A">
        <w:rPr>
          <w:rFonts w:ascii="Arial" w:hAnsi="Arial" w:cs="Arial"/>
        </w:rPr>
        <w:tab/>
      </w:r>
      <w:r w:rsidRPr="00E3575A">
        <w:rPr>
          <w:rFonts w:ascii="Arial" w:hAnsi="Arial" w:cs="Arial"/>
        </w:rPr>
        <w:tab/>
        <w:t>České předsednictví v Radě Evropské unie 2022</w:t>
      </w:r>
    </w:p>
    <w:p w14:paraId="45277F05" w14:textId="77777777" w:rsidR="00823960" w:rsidRPr="00E3575A" w:rsidRDefault="00823960" w:rsidP="000A641A">
      <w:pPr>
        <w:spacing w:after="0" w:line="240" w:lineRule="auto"/>
        <w:rPr>
          <w:rFonts w:ascii="Arial" w:hAnsi="Arial" w:cs="Arial"/>
        </w:rPr>
      </w:pPr>
      <w:r w:rsidRPr="00E3575A">
        <w:rPr>
          <w:rFonts w:ascii="Arial" w:hAnsi="Arial" w:cs="Arial"/>
        </w:rPr>
        <w:t>CZERA</w:t>
      </w:r>
      <w:r w:rsidRPr="00E3575A">
        <w:rPr>
          <w:rFonts w:ascii="Arial" w:hAnsi="Arial" w:cs="Arial"/>
        </w:rPr>
        <w:tab/>
      </w:r>
      <w:r w:rsidRPr="00E3575A">
        <w:rPr>
          <w:rFonts w:ascii="Arial" w:hAnsi="Arial" w:cs="Arial"/>
        </w:rPr>
        <w:tab/>
        <w:t>Česká republika v Evropském výzkumném prostoru</w:t>
      </w:r>
    </w:p>
    <w:p w14:paraId="1740B71D" w14:textId="77777777" w:rsidR="00823960" w:rsidRPr="00E3575A" w:rsidRDefault="00823960" w:rsidP="000A641A">
      <w:pPr>
        <w:spacing w:after="0" w:line="240" w:lineRule="auto"/>
        <w:rPr>
          <w:rFonts w:ascii="Arial" w:hAnsi="Arial" w:cs="Arial"/>
        </w:rPr>
      </w:pPr>
      <w:r w:rsidRPr="00E3575A">
        <w:rPr>
          <w:rFonts w:ascii="Arial" w:hAnsi="Arial" w:cs="Arial"/>
        </w:rPr>
        <w:t>ČCE</w:t>
      </w:r>
      <w:r w:rsidRPr="00E3575A">
        <w:rPr>
          <w:rFonts w:ascii="Arial" w:hAnsi="Arial" w:cs="Arial"/>
        </w:rPr>
        <w:tab/>
      </w:r>
      <w:r w:rsidRPr="00E3575A">
        <w:rPr>
          <w:rFonts w:ascii="Arial" w:hAnsi="Arial" w:cs="Arial"/>
        </w:rPr>
        <w:tab/>
      </w:r>
      <w:r w:rsidRPr="00E3575A">
        <w:rPr>
          <w:rFonts w:ascii="Arial" w:hAnsi="Arial" w:cs="Arial"/>
        </w:rPr>
        <w:tab/>
        <w:t>Českobratrská církev evangelická</w:t>
      </w:r>
    </w:p>
    <w:p w14:paraId="28BD9446" w14:textId="77777777" w:rsidR="00823960" w:rsidRPr="00E3575A" w:rsidRDefault="00823960" w:rsidP="000A641A">
      <w:pPr>
        <w:spacing w:after="0" w:line="240" w:lineRule="auto"/>
        <w:rPr>
          <w:rFonts w:ascii="Arial" w:hAnsi="Arial" w:cs="Arial"/>
        </w:rPr>
      </w:pPr>
      <w:r w:rsidRPr="00E3575A">
        <w:rPr>
          <w:rFonts w:ascii="Arial" w:hAnsi="Arial" w:cs="Arial"/>
        </w:rPr>
        <w:t>ČLK</w:t>
      </w:r>
      <w:r w:rsidRPr="00E3575A">
        <w:rPr>
          <w:rFonts w:ascii="Arial" w:hAnsi="Arial" w:cs="Arial"/>
        </w:rPr>
        <w:tab/>
      </w:r>
      <w:r w:rsidRPr="00E3575A">
        <w:rPr>
          <w:rFonts w:ascii="Arial" w:hAnsi="Arial" w:cs="Arial"/>
        </w:rPr>
        <w:tab/>
      </w:r>
      <w:r w:rsidRPr="00E3575A">
        <w:rPr>
          <w:rFonts w:ascii="Arial" w:hAnsi="Arial" w:cs="Arial"/>
        </w:rPr>
        <w:tab/>
        <w:t>Česká lékařská komora</w:t>
      </w:r>
    </w:p>
    <w:p w14:paraId="0BEE18E0" w14:textId="77777777" w:rsidR="00823960" w:rsidRPr="00E3575A" w:rsidRDefault="00823960" w:rsidP="000A641A">
      <w:pPr>
        <w:spacing w:after="0" w:line="240" w:lineRule="auto"/>
        <w:rPr>
          <w:rFonts w:ascii="Arial" w:hAnsi="Arial" w:cs="Arial"/>
        </w:rPr>
      </w:pPr>
      <w:r w:rsidRPr="00E3575A">
        <w:rPr>
          <w:rFonts w:ascii="Arial" w:hAnsi="Arial" w:cs="Arial"/>
        </w:rPr>
        <w:t>ČLS JEP</w:t>
      </w:r>
      <w:r w:rsidRPr="00E3575A">
        <w:rPr>
          <w:rFonts w:ascii="Arial" w:hAnsi="Arial" w:cs="Arial"/>
        </w:rPr>
        <w:tab/>
      </w:r>
      <w:r w:rsidRPr="00E3575A">
        <w:rPr>
          <w:rFonts w:ascii="Arial" w:hAnsi="Arial" w:cs="Arial"/>
        </w:rPr>
        <w:tab/>
        <w:t>Česká lékařská společnost Jana Evangelisty Purkyně</w:t>
      </w:r>
    </w:p>
    <w:p w14:paraId="483CFBE0" w14:textId="5576A5A7" w:rsidR="00823960" w:rsidRPr="00E3575A" w:rsidRDefault="00823960" w:rsidP="00161ED7">
      <w:pPr>
        <w:spacing w:after="0" w:line="240" w:lineRule="auto"/>
        <w:rPr>
          <w:rFonts w:ascii="Arial" w:hAnsi="Arial" w:cs="Arial"/>
        </w:rPr>
      </w:pPr>
      <w:r w:rsidRPr="00E3575A">
        <w:rPr>
          <w:rFonts w:ascii="Arial" w:hAnsi="Arial" w:cs="Arial"/>
        </w:rPr>
        <w:t>ČR</w:t>
      </w:r>
      <w:r w:rsidRPr="00E3575A">
        <w:rPr>
          <w:rFonts w:ascii="Arial" w:hAnsi="Arial" w:cs="Arial"/>
        </w:rPr>
        <w:tab/>
      </w:r>
      <w:r w:rsidRPr="00E3575A">
        <w:rPr>
          <w:rFonts w:ascii="Arial" w:hAnsi="Arial" w:cs="Arial"/>
        </w:rPr>
        <w:tab/>
      </w:r>
      <w:r w:rsidRPr="00E3575A">
        <w:rPr>
          <w:rFonts w:ascii="Arial" w:hAnsi="Arial" w:cs="Arial"/>
        </w:rPr>
        <w:tab/>
        <w:t>Česká republika</w:t>
      </w:r>
    </w:p>
    <w:p w14:paraId="43BDD2C8" w14:textId="3E8C8E5E" w:rsidR="00F312BB" w:rsidRPr="00E3575A" w:rsidRDefault="00F312BB" w:rsidP="00161ED7">
      <w:pPr>
        <w:spacing w:after="0" w:line="240" w:lineRule="auto"/>
        <w:rPr>
          <w:rFonts w:ascii="Arial" w:hAnsi="Arial" w:cs="Arial"/>
        </w:rPr>
      </w:pPr>
      <w:r w:rsidRPr="00E3575A">
        <w:rPr>
          <w:rFonts w:ascii="Arial" w:hAnsi="Arial" w:cs="Arial"/>
        </w:rPr>
        <w:t>ČSSZ</w:t>
      </w:r>
      <w:r w:rsidRPr="00E3575A">
        <w:rPr>
          <w:rFonts w:ascii="Arial" w:hAnsi="Arial" w:cs="Arial"/>
        </w:rPr>
        <w:tab/>
      </w:r>
      <w:r w:rsidRPr="00E3575A">
        <w:rPr>
          <w:rFonts w:ascii="Arial" w:hAnsi="Arial" w:cs="Arial"/>
        </w:rPr>
        <w:tab/>
      </w:r>
      <w:r w:rsidRPr="00E3575A">
        <w:rPr>
          <w:rFonts w:ascii="Arial" w:hAnsi="Arial" w:cs="Arial"/>
        </w:rPr>
        <w:tab/>
        <w:t>Česká správa sociálního zabezpečení</w:t>
      </w:r>
    </w:p>
    <w:p w14:paraId="6697AA8C" w14:textId="77777777" w:rsidR="00823960" w:rsidRPr="00E3575A" w:rsidRDefault="00823960" w:rsidP="00161ED7">
      <w:pPr>
        <w:spacing w:after="0" w:line="240" w:lineRule="auto"/>
        <w:rPr>
          <w:rFonts w:ascii="Arial" w:hAnsi="Arial" w:cs="Arial"/>
        </w:rPr>
      </w:pPr>
      <w:r w:rsidRPr="00E3575A">
        <w:rPr>
          <w:rFonts w:ascii="Arial" w:hAnsi="Arial" w:cs="Arial"/>
        </w:rPr>
        <w:t>ČSÚ</w:t>
      </w:r>
      <w:r w:rsidRPr="00E3575A">
        <w:rPr>
          <w:rFonts w:ascii="Arial" w:hAnsi="Arial" w:cs="Arial"/>
        </w:rPr>
        <w:tab/>
      </w:r>
      <w:r w:rsidRPr="00E3575A">
        <w:rPr>
          <w:rFonts w:ascii="Arial" w:hAnsi="Arial" w:cs="Arial"/>
        </w:rPr>
        <w:tab/>
      </w:r>
      <w:r w:rsidRPr="00E3575A">
        <w:rPr>
          <w:rFonts w:ascii="Arial" w:hAnsi="Arial" w:cs="Arial"/>
        </w:rPr>
        <w:tab/>
        <w:t>Český statistický úřad</w:t>
      </w:r>
    </w:p>
    <w:p w14:paraId="6376A575" w14:textId="77777777" w:rsidR="00823960" w:rsidRPr="00E3575A" w:rsidRDefault="00823960" w:rsidP="000A641A">
      <w:pPr>
        <w:spacing w:after="0" w:line="240" w:lineRule="auto"/>
        <w:rPr>
          <w:rFonts w:ascii="Arial" w:hAnsi="Arial" w:cs="Arial"/>
        </w:rPr>
      </w:pPr>
      <w:r w:rsidRPr="00E3575A">
        <w:rPr>
          <w:rFonts w:ascii="Arial" w:hAnsi="Arial" w:cs="Arial"/>
        </w:rPr>
        <w:t>DAC</w:t>
      </w:r>
      <w:r w:rsidRPr="00E3575A">
        <w:rPr>
          <w:rFonts w:ascii="Arial" w:hAnsi="Arial" w:cs="Arial"/>
        </w:rPr>
        <w:tab/>
      </w:r>
      <w:r w:rsidRPr="00E3575A">
        <w:rPr>
          <w:rFonts w:ascii="Arial" w:hAnsi="Arial" w:cs="Arial"/>
        </w:rPr>
        <w:tab/>
      </w:r>
      <w:r w:rsidRPr="00E3575A">
        <w:rPr>
          <w:rFonts w:ascii="Arial" w:hAnsi="Arial" w:cs="Arial"/>
        </w:rPr>
        <w:tab/>
        <w:t xml:space="preserve">Development </w:t>
      </w:r>
      <w:proofErr w:type="spellStart"/>
      <w:r w:rsidRPr="00E3575A">
        <w:rPr>
          <w:rFonts w:ascii="Arial" w:hAnsi="Arial" w:cs="Arial"/>
        </w:rPr>
        <w:t>Assistance</w:t>
      </w:r>
      <w:proofErr w:type="spellEnd"/>
      <w:r w:rsidRPr="00E3575A">
        <w:rPr>
          <w:rFonts w:ascii="Arial" w:hAnsi="Arial" w:cs="Arial"/>
        </w:rPr>
        <w:t xml:space="preserve"> </w:t>
      </w:r>
      <w:proofErr w:type="spellStart"/>
      <w:r w:rsidRPr="00E3575A">
        <w:rPr>
          <w:rFonts w:ascii="Arial" w:hAnsi="Arial" w:cs="Arial"/>
        </w:rPr>
        <w:t>Committee</w:t>
      </w:r>
      <w:proofErr w:type="spellEnd"/>
    </w:p>
    <w:p w14:paraId="59B66939" w14:textId="77777777" w:rsidR="00823960" w:rsidRPr="00E3575A" w:rsidRDefault="00823960" w:rsidP="000A641A">
      <w:pPr>
        <w:spacing w:after="0" w:line="240" w:lineRule="auto"/>
        <w:rPr>
          <w:rFonts w:ascii="Arial" w:hAnsi="Arial" w:cs="Arial"/>
        </w:rPr>
      </w:pPr>
      <w:r w:rsidRPr="00E3575A">
        <w:rPr>
          <w:rFonts w:ascii="Arial" w:hAnsi="Arial" w:cs="Arial"/>
        </w:rPr>
        <w:t>ECOFIN</w:t>
      </w:r>
      <w:r w:rsidRPr="00E3575A">
        <w:rPr>
          <w:rFonts w:ascii="Arial" w:hAnsi="Arial" w:cs="Arial"/>
        </w:rPr>
        <w:tab/>
      </w:r>
      <w:r w:rsidRPr="00E3575A">
        <w:rPr>
          <w:rFonts w:ascii="Arial" w:hAnsi="Arial" w:cs="Arial"/>
        </w:rPr>
        <w:tab/>
        <w:t>Rada Evropské unie pro hospodářské a finanční záležitosti</w:t>
      </w:r>
    </w:p>
    <w:p w14:paraId="45EF82E1" w14:textId="77777777" w:rsidR="00823960" w:rsidRPr="00E3575A" w:rsidRDefault="00823960" w:rsidP="000A641A">
      <w:pPr>
        <w:spacing w:after="0" w:line="240" w:lineRule="auto"/>
        <w:rPr>
          <w:rFonts w:ascii="Arial" w:hAnsi="Arial" w:cs="Arial"/>
        </w:rPr>
      </w:pPr>
      <w:r w:rsidRPr="00E3575A">
        <w:rPr>
          <w:rFonts w:ascii="Arial" w:hAnsi="Arial" w:cs="Arial"/>
        </w:rPr>
        <w:t>EEB</w:t>
      </w:r>
      <w:r w:rsidRPr="00E3575A">
        <w:rPr>
          <w:rFonts w:ascii="Arial" w:hAnsi="Arial" w:cs="Arial"/>
        </w:rPr>
        <w:tab/>
      </w:r>
      <w:r w:rsidRPr="00E3575A">
        <w:rPr>
          <w:rFonts w:ascii="Arial" w:hAnsi="Arial" w:cs="Arial"/>
        </w:rPr>
        <w:tab/>
      </w:r>
      <w:r w:rsidRPr="00E3575A">
        <w:rPr>
          <w:rFonts w:ascii="Arial" w:hAnsi="Arial" w:cs="Arial"/>
        </w:rPr>
        <w:tab/>
        <w:t>Evropská environmentální kancelář</w:t>
      </w:r>
    </w:p>
    <w:p w14:paraId="107CBD0B" w14:textId="77777777" w:rsidR="00823960" w:rsidRPr="00E3575A" w:rsidRDefault="00823960" w:rsidP="000A641A">
      <w:pPr>
        <w:spacing w:after="0" w:line="240" w:lineRule="auto"/>
        <w:rPr>
          <w:rFonts w:ascii="Arial" w:hAnsi="Arial" w:cs="Arial"/>
        </w:rPr>
      </w:pPr>
      <w:r w:rsidRPr="00E3575A">
        <w:rPr>
          <w:rFonts w:ascii="Arial" w:hAnsi="Arial" w:cs="Arial"/>
        </w:rPr>
        <w:t>EFRR</w:t>
      </w:r>
      <w:r w:rsidRPr="00E3575A">
        <w:rPr>
          <w:rFonts w:ascii="Arial" w:hAnsi="Arial" w:cs="Arial"/>
        </w:rPr>
        <w:tab/>
      </w:r>
      <w:r w:rsidRPr="00E3575A">
        <w:rPr>
          <w:rFonts w:ascii="Arial" w:hAnsi="Arial" w:cs="Arial"/>
        </w:rPr>
        <w:tab/>
      </w:r>
      <w:r w:rsidRPr="00E3575A">
        <w:rPr>
          <w:rFonts w:ascii="Arial" w:hAnsi="Arial" w:cs="Arial"/>
        </w:rPr>
        <w:tab/>
        <w:t>Evropský fond pro regionální rozvoj</w:t>
      </w:r>
    </w:p>
    <w:p w14:paraId="1C6D1787" w14:textId="77777777" w:rsidR="00823960" w:rsidRPr="00E3575A" w:rsidRDefault="00823960" w:rsidP="000A641A">
      <w:pPr>
        <w:spacing w:after="0" w:line="240" w:lineRule="auto"/>
        <w:rPr>
          <w:rFonts w:ascii="Arial" w:hAnsi="Arial" w:cs="Arial"/>
        </w:rPr>
      </w:pPr>
      <w:r w:rsidRPr="00E3575A">
        <w:rPr>
          <w:rFonts w:ascii="Arial" w:hAnsi="Arial" w:cs="Arial"/>
        </w:rPr>
        <w:t>EHP</w:t>
      </w:r>
      <w:r w:rsidRPr="00E3575A">
        <w:rPr>
          <w:rFonts w:ascii="Arial" w:hAnsi="Arial" w:cs="Arial"/>
        </w:rPr>
        <w:tab/>
      </w:r>
      <w:r w:rsidRPr="00E3575A">
        <w:rPr>
          <w:rFonts w:ascii="Arial" w:hAnsi="Arial" w:cs="Arial"/>
        </w:rPr>
        <w:tab/>
      </w:r>
      <w:r w:rsidRPr="00E3575A">
        <w:rPr>
          <w:rFonts w:ascii="Arial" w:hAnsi="Arial" w:cs="Arial"/>
        </w:rPr>
        <w:tab/>
        <w:t>Evropský hospodářský prostor</w:t>
      </w:r>
    </w:p>
    <w:p w14:paraId="202C694A" w14:textId="77777777" w:rsidR="00823960" w:rsidRPr="00E3575A" w:rsidRDefault="00823960" w:rsidP="000A641A">
      <w:pPr>
        <w:spacing w:after="0" w:line="240" w:lineRule="auto"/>
        <w:rPr>
          <w:rFonts w:ascii="Arial" w:hAnsi="Arial" w:cs="Arial"/>
        </w:rPr>
      </w:pPr>
      <w:r w:rsidRPr="00E3575A">
        <w:rPr>
          <w:rFonts w:ascii="Arial" w:hAnsi="Arial" w:cs="Arial"/>
        </w:rPr>
        <w:t>EIGE</w:t>
      </w:r>
      <w:r w:rsidRPr="00E3575A">
        <w:rPr>
          <w:rFonts w:ascii="Arial" w:hAnsi="Arial" w:cs="Arial"/>
        </w:rPr>
        <w:tab/>
      </w:r>
      <w:r w:rsidRPr="00E3575A">
        <w:rPr>
          <w:rFonts w:ascii="Arial" w:hAnsi="Arial" w:cs="Arial"/>
        </w:rPr>
        <w:tab/>
      </w:r>
      <w:r w:rsidRPr="00E3575A">
        <w:rPr>
          <w:rFonts w:ascii="Arial" w:hAnsi="Arial" w:cs="Arial"/>
        </w:rPr>
        <w:tab/>
        <w:t>Evropský institut pro genderovou rovnost</w:t>
      </w:r>
    </w:p>
    <w:p w14:paraId="62D00E27" w14:textId="77777777" w:rsidR="00823960" w:rsidRPr="00E3575A" w:rsidRDefault="00823960" w:rsidP="000A641A">
      <w:pPr>
        <w:spacing w:after="0" w:line="240" w:lineRule="auto"/>
        <w:rPr>
          <w:rFonts w:ascii="Arial" w:hAnsi="Arial" w:cs="Arial"/>
        </w:rPr>
      </w:pPr>
      <w:r w:rsidRPr="00E3575A">
        <w:rPr>
          <w:rFonts w:ascii="Arial" w:hAnsi="Arial" w:cs="Arial"/>
        </w:rPr>
        <w:t>EPSCO</w:t>
      </w:r>
      <w:r w:rsidRPr="00E3575A">
        <w:rPr>
          <w:rFonts w:ascii="Arial" w:hAnsi="Arial" w:cs="Arial"/>
        </w:rPr>
        <w:tab/>
      </w:r>
      <w:r w:rsidRPr="00E3575A">
        <w:rPr>
          <w:rFonts w:ascii="Arial" w:hAnsi="Arial" w:cs="Arial"/>
        </w:rPr>
        <w:tab/>
        <w:t>Rada pro zaměstnanost, sociální politiku, zdraví a ochranu spotřebitele</w:t>
      </w:r>
    </w:p>
    <w:p w14:paraId="62BBD8F0" w14:textId="77777777" w:rsidR="00823960" w:rsidRPr="00E3575A" w:rsidRDefault="00823960" w:rsidP="000A641A">
      <w:pPr>
        <w:spacing w:after="0" w:line="240" w:lineRule="auto"/>
        <w:rPr>
          <w:rFonts w:ascii="Arial" w:hAnsi="Arial" w:cs="Arial"/>
        </w:rPr>
      </w:pPr>
      <w:r w:rsidRPr="00E3575A">
        <w:rPr>
          <w:rFonts w:ascii="Arial" w:hAnsi="Arial" w:cs="Arial"/>
        </w:rPr>
        <w:t>ERA</w:t>
      </w:r>
      <w:r w:rsidRPr="00E3575A">
        <w:rPr>
          <w:rFonts w:ascii="Arial" w:hAnsi="Arial" w:cs="Arial"/>
        </w:rPr>
        <w:tab/>
      </w:r>
      <w:r w:rsidRPr="00E3575A">
        <w:rPr>
          <w:rFonts w:ascii="Arial" w:hAnsi="Arial" w:cs="Arial"/>
        </w:rPr>
        <w:tab/>
      </w:r>
      <w:r w:rsidRPr="00E3575A">
        <w:rPr>
          <w:rFonts w:ascii="Arial" w:hAnsi="Arial" w:cs="Arial"/>
        </w:rPr>
        <w:tab/>
        <w:t>Evropský výzkumný prostor</w:t>
      </w:r>
    </w:p>
    <w:p w14:paraId="5B7E692B" w14:textId="77777777" w:rsidR="00823960" w:rsidRPr="00E3575A" w:rsidRDefault="00823960" w:rsidP="000A641A">
      <w:pPr>
        <w:spacing w:after="0" w:line="240" w:lineRule="auto"/>
        <w:rPr>
          <w:rFonts w:ascii="Arial" w:hAnsi="Arial" w:cs="Arial"/>
        </w:rPr>
      </w:pPr>
      <w:r w:rsidRPr="00E3575A">
        <w:rPr>
          <w:rFonts w:ascii="Arial" w:hAnsi="Arial" w:cs="Arial"/>
        </w:rPr>
        <w:t>ESF+</w:t>
      </w:r>
      <w:r w:rsidRPr="00E3575A">
        <w:rPr>
          <w:rFonts w:ascii="Arial" w:hAnsi="Arial" w:cs="Arial"/>
        </w:rPr>
        <w:tab/>
      </w:r>
      <w:r w:rsidRPr="00E3575A">
        <w:rPr>
          <w:rFonts w:ascii="Arial" w:hAnsi="Arial" w:cs="Arial"/>
        </w:rPr>
        <w:tab/>
      </w:r>
      <w:r w:rsidRPr="00E3575A">
        <w:rPr>
          <w:rFonts w:ascii="Arial" w:hAnsi="Arial" w:cs="Arial"/>
        </w:rPr>
        <w:tab/>
        <w:t>Evropský sociální fond plus</w:t>
      </w:r>
    </w:p>
    <w:p w14:paraId="1B958BBD" w14:textId="77777777" w:rsidR="00823960" w:rsidRPr="00E3575A" w:rsidRDefault="00823960" w:rsidP="000A641A">
      <w:pPr>
        <w:spacing w:after="0" w:line="240" w:lineRule="auto"/>
        <w:rPr>
          <w:rFonts w:ascii="Arial" w:hAnsi="Arial" w:cs="Arial"/>
        </w:rPr>
      </w:pPr>
      <w:r w:rsidRPr="00E3575A">
        <w:rPr>
          <w:rFonts w:ascii="Arial" w:hAnsi="Arial" w:cs="Arial"/>
        </w:rPr>
        <w:t>ESLP</w:t>
      </w:r>
      <w:r w:rsidRPr="00E3575A">
        <w:rPr>
          <w:rFonts w:ascii="Arial" w:hAnsi="Arial" w:cs="Arial"/>
        </w:rPr>
        <w:tab/>
      </w:r>
      <w:r w:rsidRPr="00E3575A">
        <w:rPr>
          <w:rFonts w:ascii="Arial" w:hAnsi="Arial" w:cs="Arial"/>
        </w:rPr>
        <w:tab/>
      </w:r>
      <w:r w:rsidRPr="00E3575A">
        <w:rPr>
          <w:rFonts w:ascii="Arial" w:hAnsi="Arial" w:cs="Arial"/>
        </w:rPr>
        <w:tab/>
        <w:t>Evropský soud pro lidská práva</w:t>
      </w:r>
    </w:p>
    <w:p w14:paraId="531E8177" w14:textId="77777777" w:rsidR="00823960" w:rsidRPr="00E3575A" w:rsidRDefault="00823960" w:rsidP="00161ED7">
      <w:pPr>
        <w:spacing w:after="0" w:line="240" w:lineRule="auto"/>
        <w:rPr>
          <w:rFonts w:ascii="Arial" w:hAnsi="Arial" w:cs="Arial"/>
        </w:rPr>
      </w:pPr>
      <w:r w:rsidRPr="00E3575A">
        <w:rPr>
          <w:rFonts w:ascii="Arial" w:hAnsi="Arial" w:cs="Arial"/>
        </w:rPr>
        <w:t>EU</w:t>
      </w:r>
      <w:r w:rsidRPr="00E3575A">
        <w:rPr>
          <w:rFonts w:ascii="Arial" w:hAnsi="Arial" w:cs="Arial"/>
        </w:rPr>
        <w:tab/>
      </w:r>
      <w:r w:rsidRPr="00E3575A">
        <w:rPr>
          <w:rFonts w:ascii="Arial" w:hAnsi="Arial" w:cs="Arial"/>
        </w:rPr>
        <w:tab/>
      </w:r>
      <w:r w:rsidRPr="00E3575A">
        <w:rPr>
          <w:rFonts w:ascii="Arial" w:hAnsi="Arial" w:cs="Arial"/>
        </w:rPr>
        <w:tab/>
        <w:t>Evropská unie</w:t>
      </w:r>
    </w:p>
    <w:p w14:paraId="545987B9" w14:textId="77777777" w:rsidR="00823960" w:rsidRPr="00E3575A" w:rsidRDefault="00823960" w:rsidP="000A641A">
      <w:pPr>
        <w:spacing w:after="0" w:line="240" w:lineRule="auto"/>
        <w:rPr>
          <w:rFonts w:ascii="Arial" w:hAnsi="Arial" w:cs="Arial"/>
        </w:rPr>
      </w:pPr>
      <w:r w:rsidRPr="00E3575A">
        <w:rPr>
          <w:rFonts w:ascii="Arial" w:hAnsi="Arial" w:cs="Arial"/>
        </w:rPr>
        <w:t>EÚD</w:t>
      </w:r>
      <w:r w:rsidRPr="00E3575A">
        <w:rPr>
          <w:rFonts w:ascii="Arial" w:hAnsi="Arial" w:cs="Arial"/>
        </w:rPr>
        <w:tab/>
      </w:r>
      <w:r w:rsidRPr="00E3575A">
        <w:rPr>
          <w:rFonts w:ascii="Arial" w:hAnsi="Arial" w:cs="Arial"/>
        </w:rPr>
        <w:tab/>
      </w:r>
      <w:r w:rsidRPr="00E3575A">
        <w:rPr>
          <w:rFonts w:ascii="Arial" w:hAnsi="Arial" w:cs="Arial"/>
        </w:rPr>
        <w:tab/>
        <w:t>Evropský účetní dvůr</w:t>
      </w:r>
    </w:p>
    <w:p w14:paraId="09B8A7B7" w14:textId="77777777" w:rsidR="00823960" w:rsidRPr="00E3575A" w:rsidRDefault="00823960" w:rsidP="000A641A">
      <w:pPr>
        <w:spacing w:after="0" w:line="240" w:lineRule="auto"/>
        <w:rPr>
          <w:rFonts w:ascii="Arial" w:hAnsi="Arial" w:cs="Arial"/>
        </w:rPr>
      </w:pPr>
      <w:r w:rsidRPr="00E3575A">
        <w:rPr>
          <w:rFonts w:ascii="Arial" w:hAnsi="Arial" w:cs="Arial"/>
        </w:rPr>
        <w:t>EU-SILC</w:t>
      </w:r>
      <w:r w:rsidRPr="00E3575A">
        <w:rPr>
          <w:rFonts w:ascii="Arial" w:hAnsi="Arial" w:cs="Arial"/>
        </w:rPr>
        <w:tab/>
      </w:r>
      <w:r w:rsidRPr="00E3575A">
        <w:rPr>
          <w:rFonts w:ascii="Arial" w:hAnsi="Arial" w:cs="Arial"/>
        </w:rPr>
        <w:tab/>
      </w:r>
      <w:proofErr w:type="spellStart"/>
      <w:r w:rsidRPr="00E3575A">
        <w:rPr>
          <w:rFonts w:ascii="Arial" w:hAnsi="Arial" w:cs="Arial"/>
        </w:rPr>
        <w:t>European</w:t>
      </w:r>
      <w:proofErr w:type="spellEnd"/>
      <w:r w:rsidRPr="00E3575A">
        <w:rPr>
          <w:rFonts w:ascii="Arial" w:hAnsi="Arial" w:cs="Arial"/>
        </w:rPr>
        <w:t xml:space="preserve"> Union – </w:t>
      </w:r>
      <w:proofErr w:type="spellStart"/>
      <w:r w:rsidRPr="00E3575A">
        <w:rPr>
          <w:rFonts w:ascii="Arial" w:hAnsi="Arial" w:cs="Arial"/>
        </w:rPr>
        <w:t>Statistics</w:t>
      </w:r>
      <w:proofErr w:type="spellEnd"/>
      <w:r w:rsidRPr="00E3575A">
        <w:rPr>
          <w:rFonts w:ascii="Arial" w:hAnsi="Arial" w:cs="Arial"/>
        </w:rPr>
        <w:t xml:space="preserve"> on </w:t>
      </w:r>
      <w:proofErr w:type="spellStart"/>
      <w:r w:rsidRPr="00E3575A">
        <w:rPr>
          <w:rFonts w:ascii="Arial" w:hAnsi="Arial" w:cs="Arial"/>
        </w:rPr>
        <w:t>Income</w:t>
      </w:r>
      <w:proofErr w:type="spellEnd"/>
      <w:r w:rsidRPr="00E3575A">
        <w:rPr>
          <w:rFonts w:ascii="Arial" w:hAnsi="Arial" w:cs="Arial"/>
        </w:rPr>
        <w:t xml:space="preserve"> and </w:t>
      </w:r>
      <w:proofErr w:type="spellStart"/>
      <w:r w:rsidRPr="00E3575A">
        <w:rPr>
          <w:rFonts w:ascii="Arial" w:hAnsi="Arial" w:cs="Arial"/>
        </w:rPr>
        <w:t>Living</w:t>
      </w:r>
      <w:proofErr w:type="spellEnd"/>
      <w:r w:rsidRPr="00E3575A">
        <w:rPr>
          <w:rFonts w:ascii="Arial" w:hAnsi="Arial" w:cs="Arial"/>
        </w:rPr>
        <w:t xml:space="preserve"> </w:t>
      </w:r>
      <w:proofErr w:type="spellStart"/>
      <w:r w:rsidRPr="00E3575A">
        <w:rPr>
          <w:rFonts w:ascii="Arial" w:hAnsi="Arial" w:cs="Arial"/>
        </w:rPr>
        <w:t>Conditions</w:t>
      </w:r>
      <w:proofErr w:type="spellEnd"/>
    </w:p>
    <w:p w14:paraId="0C06D35A" w14:textId="7B06FC68" w:rsidR="00823960" w:rsidRPr="00E3575A" w:rsidRDefault="00823960" w:rsidP="000A641A">
      <w:pPr>
        <w:spacing w:after="0" w:line="240" w:lineRule="auto"/>
        <w:rPr>
          <w:rFonts w:ascii="Arial" w:hAnsi="Arial" w:cs="Arial"/>
        </w:rPr>
      </w:pPr>
      <w:r w:rsidRPr="00E3575A">
        <w:rPr>
          <w:rFonts w:ascii="Arial" w:hAnsi="Arial" w:cs="Arial"/>
        </w:rPr>
        <w:t>GAC</w:t>
      </w:r>
      <w:r w:rsidRPr="00E3575A">
        <w:rPr>
          <w:rFonts w:ascii="Arial" w:hAnsi="Arial" w:cs="Arial"/>
        </w:rPr>
        <w:tab/>
      </w:r>
      <w:r w:rsidRPr="00E3575A">
        <w:rPr>
          <w:rFonts w:ascii="Arial" w:hAnsi="Arial" w:cs="Arial"/>
        </w:rPr>
        <w:tab/>
      </w:r>
      <w:r w:rsidRPr="00E3575A">
        <w:rPr>
          <w:rFonts w:ascii="Arial" w:hAnsi="Arial" w:cs="Arial"/>
        </w:rPr>
        <w:tab/>
        <w:t>Rada pro obecné záležitosti</w:t>
      </w:r>
    </w:p>
    <w:p w14:paraId="0E2F6C97" w14:textId="77777777" w:rsidR="00C631CE" w:rsidRPr="00E3575A" w:rsidRDefault="00C631CE" w:rsidP="000A641A">
      <w:pPr>
        <w:spacing w:after="0" w:line="240" w:lineRule="auto"/>
        <w:rPr>
          <w:rFonts w:ascii="Arial" w:hAnsi="Arial" w:cs="Arial"/>
        </w:rPr>
      </w:pPr>
      <w:r w:rsidRPr="00E3575A">
        <w:rPr>
          <w:rFonts w:ascii="Arial" w:hAnsi="Arial" w:cs="Arial"/>
        </w:rPr>
        <w:t>GAP III</w:t>
      </w:r>
      <w:r w:rsidRPr="00E3575A">
        <w:rPr>
          <w:rFonts w:ascii="Arial" w:hAnsi="Arial" w:cs="Arial"/>
        </w:rPr>
        <w:tab/>
      </w:r>
      <w:r w:rsidRPr="00E3575A">
        <w:rPr>
          <w:rFonts w:ascii="Arial" w:hAnsi="Arial" w:cs="Arial"/>
        </w:rPr>
        <w:tab/>
        <w:t xml:space="preserve">Gender </w:t>
      </w:r>
      <w:proofErr w:type="spellStart"/>
      <w:r w:rsidRPr="00E3575A">
        <w:rPr>
          <w:rFonts w:ascii="Arial" w:hAnsi="Arial" w:cs="Arial"/>
        </w:rPr>
        <w:t>Equality</w:t>
      </w:r>
      <w:proofErr w:type="spellEnd"/>
      <w:r w:rsidRPr="00E3575A">
        <w:rPr>
          <w:rFonts w:ascii="Arial" w:hAnsi="Arial" w:cs="Arial"/>
        </w:rPr>
        <w:t xml:space="preserve"> and </w:t>
      </w:r>
      <w:proofErr w:type="spellStart"/>
      <w:r w:rsidRPr="00E3575A">
        <w:rPr>
          <w:rFonts w:ascii="Arial" w:hAnsi="Arial" w:cs="Arial"/>
        </w:rPr>
        <w:t>Women's</w:t>
      </w:r>
      <w:proofErr w:type="spellEnd"/>
      <w:r w:rsidRPr="00E3575A">
        <w:rPr>
          <w:rFonts w:ascii="Arial" w:hAnsi="Arial" w:cs="Arial"/>
        </w:rPr>
        <w:t xml:space="preserve"> </w:t>
      </w:r>
      <w:proofErr w:type="spellStart"/>
      <w:r w:rsidRPr="00E3575A">
        <w:rPr>
          <w:rFonts w:ascii="Arial" w:hAnsi="Arial" w:cs="Arial"/>
        </w:rPr>
        <w:t>Empowerment</w:t>
      </w:r>
      <w:proofErr w:type="spellEnd"/>
      <w:r w:rsidRPr="00E3575A">
        <w:rPr>
          <w:rFonts w:ascii="Arial" w:hAnsi="Arial" w:cs="Arial"/>
        </w:rPr>
        <w:t xml:space="preserve"> in </w:t>
      </w:r>
      <w:proofErr w:type="spellStart"/>
      <w:r w:rsidRPr="00E3575A">
        <w:rPr>
          <w:rFonts w:ascii="Arial" w:hAnsi="Arial" w:cs="Arial"/>
        </w:rPr>
        <w:t>External</w:t>
      </w:r>
      <w:proofErr w:type="spellEnd"/>
      <w:r w:rsidRPr="00E3575A">
        <w:rPr>
          <w:rFonts w:ascii="Arial" w:hAnsi="Arial" w:cs="Arial"/>
        </w:rPr>
        <w:t xml:space="preserve"> </w:t>
      </w:r>
      <w:proofErr w:type="spellStart"/>
      <w:r w:rsidRPr="00E3575A">
        <w:rPr>
          <w:rFonts w:ascii="Arial" w:hAnsi="Arial" w:cs="Arial"/>
        </w:rPr>
        <w:t>Action</w:t>
      </w:r>
      <w:proofErr w:type="spellEnd"/>
      <w:r w:rsidRPr="00E3575A">
        <w:rPr>
          <w:rFonts w:ascii="Arial" w:hAnsi="Arial" w:cs="Arial"/>
        </w:rPr>
        <w:t xml:space="preserve"> </w:t>
      </w:r>
    </w:p>
    <w:p w14:paraId="560E1B64" w14:textId="13F2D35D" w:rsidR="00C631CE" w:rsidRPr="00E3575A" w:rsidRDefault="00C631CE" w:rsidP="000A641A">
      <w:pPr>
        <w:spacing w:after="0" w:line="240" w:lineRule="auto"/>
        <w:rPr>
          <w:rFonts w:ascii="Arial" w:hAnsi="Arial" w:cs="Arial"/>
        </w:rPr>
      </w:pPr>
      <w:r w:rsidRPr="00E3575A">
        <w:rPr>
          <w:rFonts w:ascii="Arial" w:hAnsi="Arial" w:cs="Arial"/>
        </w:rPr>
        <w:tab/>
      </w:r>
      <w:r w:rsidRPr="00E3575A">
        <w:rPr>
          <w:rFonts w:ascii="Arial" w:hAnsi="Arial" w:cs="Arial"/>
        </w:rPr>
        <w:tab/>
      </w:r>
      <w:r w:rsidRPr="00E3575A">
        <w:rPr>
          <w:rFonts w:ascii="Arial" w:hAnsi="Arial" w:cs="Arial"/>
        </w:rPr>
        <w:tab/>
        <w:t>2021–2025</w:t>
      </w:r>
    </w:p>
    <w:p w14:paraId="7CE6DC30" w14:textId="77777777" w:rsidR="00823960" w:rsidRPr="00E3575A" w:rsidRDefault="00823960" w:rsidP="000A641A">
      <w:pPr>
        <w:spacing w:after="0" w:line="240" w:lineRule="auto"/>
        <w:rPr>
          <w:rFonts w:ascii="Arial" w:hAnsi="Arial" w:cs="Arial"/>
        </w:rPr>
      </w:pPr>
      <w:r w:rsidRPr="00E3575A">
        <w:rPr>
          <w:rFonts w:ascii="Arial" w:hAnsi="Arial" w:cs="Arial"/>
        </w:rPr>
        <w:t>GEC</w:t>
      </w:r>
      <w:r w:rsidRPr="00E3575A">
        <w:rPr>
          <w:rFonts w:ascii="Arial" w:hAnsi="Arial" w:cs="Arial"/>
        </w:rPr>
        <w:tab/>
      </w:r>
      <w:r w:rsidRPr="00E3575A">
        <w:rPr>
          <w:rFonts w:ascii="Arial" w:hAnsi="Arial" w:cs="Arial"/>
        </w:rPr>
        <w:tab/>
      </w:r>
      <w:r w:rsidRPr="00E3575A">
        <w:rPr>
          <w:rFonts w:ascii="Arial" w:hAnsi="Arial" w:cs="Arial"/>
        </w:rPr>
        <w:tab/>
        <w:t xml:space="preserve">Gender </w:t>
      </w:r>
      <w:proofErr w:type="spellStart"/>
      <w:r w:rsidRPr="00E3575A">
        <w:rPr>
          <w:rFonts w:ascii="Arial" w:hAnsi="Arial" w:cs="Arial"/>
        </w:rPr>
        <w:t>equality</w:t>
      </w:r>
      <w:proofErr w:type="spellEnd"/>
      <w:r w:rsidRPr="00E3575A">
        <w:rPr>
          <w:rFonts w:ascii="Arial" w:hAnsi="Arial" w:cs="Arial"/>
        </w:rPr>
        <w:t xml:space="preserve"> </w:t>
      </w:r>
      <w:proofErr w:type="spellStart"/>
      <w:r w:rsidRPr="00E3575A">
        <w:rPr>
          <w:rFonts w:ascii="Arial" w:hAnsi="Arial" w:cs="Arial"/>
        </w:rPr>
        <w:t>commission</w:t>
      </w:r>
      <w:proofErr w:type="spellEnd"/>
      <w:r w:rsidRPr="00E3575A">
        <w:rPr>
          <w:rFonts w:ascii="Arial" w:hAnsi="Arial" w:cs="Arial"/>
        </w:rPr>
        <w:t xml:space="preserve"> </w:t>
      </w:r>
    </w:p>
    <w:p w14:paraId="3F9A1BFE" w14:textId="256AF648" w:rsidR="00823960" w:rsidRPr="00E3575A" w:rsidRDefault="00823960" w:rsidP="000A641A">
      <w:pPr>
        <w:spacing w:after="0" w:line="240" w:lineRule="auto"/>
        <w:rPr>
          <w:rFonts w:ascii="Arial" w:hAnsi="Arial" w:cs="Arial"/>
        </w:rPr>
      </w:pPr>
      <w:r w:rsidRPr="00E3575A">
        <w:rPr>
          <w:rFonts w:ascii="Arial" w:hAnsi="Arial" w:cs="Arial"/>
        </w:rPr>
        <w:t>GEP</w:t>
      </w:r>
      <w:r w:rsidRPr="00E3575A">
        <w:rPr>
          <w:rFonts w:ascii="Arial" w:hAnsi="Arial" w:cs="Arial"/>
        </w:rPr>
        <w:tab/>
      </w:r>
      <w:r w:rsidRPr="00E3575A">
        <w:rPr>
          <w:rFonts w:ascii="Arial" w:hAnsi="Arial" w:cs="Arial"/>
        </w:rPr>
        <w:tab/>
      </w:r>
      <w:r w:rsidRPr="00E3575A">
        <w:rPr>
          <w:rFonts w:ascii="Arial" w:hAnsi="Arial" w:cs="Arial"/>
        </w:rPr>
        <w:tab/>
        <w:t>Plán genderové rovnosti</w:t>
      </w:r>
    </w:p>
    <w:p w14:paraId="1376F1C7" w14:textId="0D4F7E9C" w:rsidR="00164849" w:rsidRPr="00E3575A" w:rsidRDefault="00164849" w:rsidP="000A641A">
      <w:pPr>
        <w:spacing w:after="0" w:line="240" w:lineRule="auto"/>
        <w:rPr>
          <w:rFonts w:ascii="Arial" w:hAnsi="Arial" w:cs="Arial"/>
        </w:rPr>
      </w:pPr>
      <w:r w:rsidRPr="00E3575A">
        <w:rPr>
          <w:rFonts w:ascii="Arial" w:hAnsi="Arial" w:cs="Arial"/>
        </w:rPr>
        <w:t>GREVIO</w:t>
      </w:r>
      <w:r w:rsidRPr="00E3575A">
        <w:rPr>
          <w:rFonts w:ascii="Arial" w:hAnsi="Arial" w:cs="Arial"/>
        </w:rPr>
        <w:tab/>
      </w:r>
      <w:r w:rsidRPr="00E3575A">
        <w:rPr>
          <w:rFonts w:ascii="Arial" w:hAnsi="Arial" w:cs="Arial"/>
        </w:rPr>
        <w:tab/>
        <w:t xml:space="preserve">Group </w:t>
      </w:r>
      <w:proofErr w:type="spellStart"/>
      <w:r w:rsidRPr="00E3575A">
        <w:rPr>
          <w:rFonts w:ascii="Arial" w:hAnsi="Arial" w:cs="Arial"/>
        </w:rPr>
        <w:t>of</w:t>
      </w:r>
      <w:proofErr w:type="spellEnd"/>
      <w:r w:rsidRPr="00E3575A">
        <w:rPr>
          <w:rFonts w:ascii="Arial" w:hAnsi="Arial" w:cs="Arial"/>
        </w:rPr>
        <w:t xml:space="preserve"> </w:t>
      </w:r>
      <w:proofErr w:type="spellStart"/>
      <w:r w:rsidRPr="00E3575A">
        <w:rPr>
          <w:rFonts w:ascii="Arial" w:hAnsi="Arial" w:cs="Arial"/>
        </w:rPr>
        <w:t>Experts</w:t>
      </w:r>
      <w:proofErr w:type="spellEnd"/>
      <w:r w:rsidRPr="00E3575A">
        <w:rPr>
          <w:rFonts w:ascii="Arial" w:hAnsi="Arial" w:cs="Arial"/>
        </w:rPr>
        <w:t xml:space="preserve"> on </w:t>
      </w:r>
      <w:proofErr w:type="spellStart"/>
      <w:r w:rsidRPr="00E3575A">
        <w:rPr>
          <w:rFonts w:ascii="Arial" w:hAnsi="Arial" w:cs="Arial"/>
        </w:rPr>
        <w:t>Action</w:t>
      </w:r>
      <w:proofErr w:type="spellEnd"/>
      <w:r w:rsidRPr="00E3575A">
        <w:rPr>
          <w:rFonts w:ascii="Arial" w:hAnsi="Arial" w:cs="Arial"/>
        </w:rPr>
        <w:t xml:space="preserve"> </w:t>
      </w:r>
      <w:proofErr w:type="spellStart"/>
      <w:r w:rsidRPr="00E3575A">
        <w:rPr>
          <w:rFonts w:ascii="Arial" w:hAnsi="Arial" w:cs="Arial"/>
        </w:rPr>
        <w:t>against</w:t>
      </w:r>
      <w:proofErr w:type="spellEnd"/>
      <w:r w:rsidRPr="00E3575A">
        <w:rPr>
          <w:rFonts w:ascii="Arial" w:hAnsi="Arial" w:cs="Arial"/>
        </w:rPr>
        <w:t xml:space="preserve"> </w:t>
      </w:r>
      <w:proofErr w:type="spellStart"/>
      <w:r w:rsidRPr="00E3575A">
        <w:rPr>
          <w:rFonts w:ascii="Arial" w:hAnsi="Arial" w:cs="Arial"/>
        </w:rPr>
        <w:t>Violence</w:t>
      </w:r>
      <w:proofErr w:type="spellEnd"/>
      <w:r w:rsidRPr="00E3575A">
        <w:rPr>
          <w:rFonts w:ascii="Arial" w:hAnsi="Arial" w:cs="Arial"/>
        </w:rPr>
        <w:t xml:space="preserve"> </w:t>
      </w:r>
      <w:proofErr w:type="spellStart"/>
      <w:r w:rsidRPr="00E3575A">
        <w:rPr>
          <w:rFonts w:ascii="Arial" w:hAnsi="Arial" w:cs="Arial"/>
        </w:rPr>
        <w:t>against</w:t>
      </w:r>
      <w:proofErr w:type="spellEnd"/>
      <w:r w:rsidRPr="00E3575A">
        <w:rPr>
          <w:rFonts w:ascii="Arial" w:hAnsi="Arial" w:cs="Arial"/>
        </w:rPr>
        <w:t xml:space="preserve"> </w:t>
      </w:r>
      <w:proofErr w:type="spellStart"/>
      <w:r w:rsidRPr="00E3575A">
        <w:rPr>
          <w:rFonts w:ascii="Arial" w:hAnsi="Arial" w:cs="Arial"/>
        </w:rPr>
        <w:t>Women</w:t>
      </w:r>
      <w:proofErr w:type="spellEnd"/>
      <w:r w:rsidRPr="00E3575A">
        <w:rPr>
          <w:rFonts w:ascii="Arial" w:hAnsi="Arial" w:cs="Arial"/>
        </w:rPr>
        <w:t xml:space="preserve"> and </w:t>
      </w:r>
      <w:r w:rsidRPr="00E3575A">
        <w:rPr>
          <w:rFonts w:ascii="Arial" w:hAnsi="Arial" w:cs="Arial"/>
        </w:rPr>
        <w:tab/>
      </w:r>
      <w:r w:rsidRPr="00E3575A">
        <w:rPr>
          <w:rFonts w:ascii="Arial" w:hAnsi="Arial" w:cs="Arial"/>
        </w:rPr>
        <w:tab/>
      </w:r>
      <w:r w:rsidRPr="00E3575A">
        <w:rPr>
          <w:rFonts w:ascii="Arial" w:hAnsi="Arial" w:cs="Arial"/>
        </w:rPr>
        <w:tab/>
      </w:r>
      <w:proofErr w:type="spellStart"/>
      <w:r w:rsidRPr="00E3575A">
        <w:rPr>
          <w:rFonts w:ascii="Arial" w:hAnsi="Arial" w:cs="Arial"/>
        </w:rPr>
        <w:t>Domestic</w:t>
      </w:r>
      <w:proofErr w:type="spellEnd"/>
      <w:r w:rsidRPr="00E3575A">
        <w:rPr>
          <w:rFonts w:ascii="Arial" w:hAnsi="Arial" w:cs="Arial"/>
        </w:rPr>
        <w:t xml:space="preserve"> </w:t>
      </w:r>
      <w:proofErr w:type="spellStart"/>
      <w:r w:rsidRPr="00E3575A">
        <w:rPr>
          <w:rFonts w:ascii="Arial" w:hAnsi="Arial" w:cs="Arial"/>
        </w:rPr>
        <w:t>Violence</w:t>
      </w:r>
      <w:proofErr w:type="spellEnd"/>
    </w:p>
    <w:p w14:paraId="1630B12C" w14:textId="77777777" w:rsidR="00823960" w:rsidRPr="00E3575A" w:rsidRDefault="00823960" w:rsidP="000A641A">
      <w:pPr>
        <w:spacing w:after="0" w:line="240" w:lineRule="auto"/>
        <w:rPr>
          <w:rFonts w:ascii="Arial" w:hAnsi="Arial" w:cs="Arial"/>
        </w:rPr>
      </w:pPr>
      <w:r w:rsidRPr="00E3575A">
        <w:rPr>
          <w:rFonts w:ascii="Arial" w:hAnsi="Arial" w:cs="Arial"/>
        </w:rPr>
        <w:t>ICT</w:t>
      </w:r>
      <w:r w:rsidRPr="00E3575A">
        <w:rPr>
          <w:rFonts w:ascii="Arial" w:hAnsi="Arial" w:cs="Arial"/>
        </w:rPr>
        <w:tab/>
      </w:r>
      <w:r w:rsidRPr="00E3575A">
        <w:rPr>
          <w:rFonts w:ascii="Arial" w:hAnsi="Arial" w:cs="Arial"/>
        </w:rPr>
        <w:tab/>
      </w:r>
      <w:r w:rsidRPr="00E3575A">
        <w:rPr>
          <w:rFonts w:ascii="Arial" w:hAnsi="Arial" w:cs="Arial"/>
        </w:rPr>
        <w:tab/>
        <w:t>Informační a komunikační technologie</w:t>
      </w:r>
    </w:p>
    <w:p w14:paraId="441A8627" w14:textId="63A48643" w:rsidR="00B52522" w:rsidRPr="00E3575A" w:rsidRDefault="00B52522" w:rsidP="000A641A">
      <w:pPr>
        <w:spacing w:after="0" w:line="240" w:lineRule="auto"/>
        <w:rPr>
          <w:rFonts w:ascii="Arial" w:hAnsi="Arial" w:cs="Arial"/>
        </w:rPr>
      </w:pPr>
      <w:r w:rsidRPr="00E3575A">
        <w:rPr>
          <w:rFonts w:ascii="Arial" w:hAnsi="Arial" w:cs="Arial"/>
        </w:rPr>
        <w:t>IDEA</w:t>
      </w:r>
      <w:r w:rsidRPr="00E3575A">
        <w:rPr>
          <w:rFonts w:ascii="Arial" w:hAnsi="Arial" w:cs="Arial"/>
        </w:rPr>
        <w:tab/>
      </w:r>
      <w:r w:rsidRPr="00E3575A">
        <w:rPr>
          <w:rFonts w:ascii="Arial" w:hAnsi="Arial" w:cs="Arial"/>
        </w:rPr>
        <w:tab/>
      </w:r>
      <w:r w:rsidRPr="00E3575A">
        <w:rPr>
          <w:rFonts w:ascii="Arial" w:hAnsi="Arial" w:cs="Arial"/>
        </w:rPr>
        <w:tab/>
        <w:t>Institut pro demokracii a ekonomickou analýzu</w:t>
      </w:r>
    </w:p>
    <w:p w14:paraId="6509ACEA" w14:textId="621B15A7" w:rsidR="00823960" w:rsidRPr="00E3575A" w:rsidRDefault="00823960" w:rsidP="000A641A">
      <w:pPr>
        <w:spacing w:after="0" w:line="240" w:lineRule="auto"/>
        <w:rPr>
          <w:rFonts w:ascii="Arial" w:hAnsi="Arial" w:cs="Arial"/>
        </w:rPr>
      </w:pPr>
      <w:r w:rsidRPr="00E3575A">
        <w:rPr>
          <w:rFonts w:ascii="Arial" w:hAnsi="Arial" w:cs="Arial"/>
        </w:rPr>
        <w:t>IROP</w:t>
      </w:r>
      <w:r w:rsidRPr="00E3575A">
        <w:rPr>
          <w:rFonts w:ascii="Arial" w:hAnsi="Arial" w:cs="Arial"/>
        </w:rPr>
        <w:tab/>
      </w:r>
      <w:r w:rsidRPr="00E3575A">
        <w:rPr>
          <w:rFonts w:ascii="Arial" w:hAnsi="Arial" w:cs="Arial"/>
        </w:rPr>
        <w:tab/>
      </w:r>
      <w:r w:rsidRPr="00E3575A">
        <w:rPr>
          <w:rFonts w:ascii="Arial" w:hAnsi="Arial" w:cs="Arial"/>
        </w:rPr>
        <w:tab/>
        <w:t>Integrovaný regionální operační program</w:t>
      </w:r>
    </w:p>
    <w:p w14:paraId="3F3B753C" w14:textId="77777777" w:rsidR="00823960" w:rsidRPr="00E3575A" w:rsidRDefault="00823960" w:rsidP="000A641A">
      <w:pPr>
        <w:spacing w:after="0" w:line="240" w:lineRule="auto"/>
        <w:rPr>
          <w:rFonts w:ascii="Arial" w:hAnsi="Arial" w:cs="Arial"/>
        </w:rPr>
      </w:pPr>
      <w:r w:rsidRPr="00E3575A">
        <w:rPr>
          <w:rFonts w:ascii="Arial" w:hAnsi="Arial" w:cs="Arial"/>
        </w:rPr>
        <w:t>IT</w:t>
      </w:r>
      <w:r w:rsidRPr="00E3575A">
        <w:rPr>
          <w:rFonts w:ascii="Arial" w:hAnsi="Arial" w:cs="Arial"/>
        </w:rPr>
        <w:tab/>
      </w:r>
      <w:r w:rsidRPr="00E3575A">
        <w:rPr>
          <w:rFonts w:ascii="Arial" w:hAnsi="Arial" w:cs="Arial"/>
        </w:rPr>
        <w:tab/>
      </w:r>
      <w:r w:rsidRPr="00E3575A">
        <w:rPr>
          <w:rFonts w:ascii="Arial" w:hAnsi="Arial" w:cs="Arial"/>
        </w:rPr>
        <w:tab/>
        <w:t>Informační technologie</w:t>
      </w:r>
    </w:p>
    <w:p w14:paraId="670D4BAC" w14:textId="77777777" w:rsidR="00823960" w:rsidRPr="00E3575A" w:rsidRDefault="00823960" w:rsidP="000A641A">
      <w:pPr>
        <w:spacing w:after="0" w:line="240" w:lineRule="auto"/>
        <w:rPr>
          <w:rFonts w:ascii="Arial" w:hAnsi="Arial" w:cs="Arial"/>
        </w:rPr>
      </w:pPr>
      <w:r w:rsidRPr="00E3575A">
        <w:rPr>
          <w:rFonts w:ascii="Arial" w:hAnsi="Arial" w:cs="Arial"/>
        </w:rPr>
        <w:t>KDU-ČSL</w:t>
      </w:r>
      <w:r w:rsidRPr="00E3575A">
        <w:rPr>
          <w:rFonts w:ascii="Arial" w:hAnsi="Arial" w:cs="Arial"/>
        </w:rPr>
        <w:tab/>
      </w:r>
      <w:r w:rsidRPr="00E3575A">
        <w:rPr>
          <w:rFonts w:ascii="Arial" w:hAnsi="Arial" w:cs="Arial"/>
        </w:rPr>
        <w:tab/>
        <w:t>Křesťanská a demokratická unie – Československá strana lidová</w:t>
      </w:r>
    </w:p>
    <w:p w14:paraId="041CED44" w14:textId="77777777" w:rsidR="00823960" w:rsidRPr="00E3575A" w:rsidRDefault="00823960" w:rsidP="000A641A">
      <w:pPr>
        <w:spacing w:after="0" w:line="240" w:lineRule="auto"/>
        <w:rPr>
          <w:rFonts w:ascii="Arial" w:hAnsi="Arial" w:cs="Arial"/>
        </w:rPr>
      </w:pPr>
      <w:r w:rsidRPr="00E3575A">
        <w:rPr>
          <w:rFonts w:ascii="Arial" w:hAnsi="Arial" w:cs="Arial"/>
        </w:rPr>
        <w:t>LF UK</w:t>
      </w:r>
      <w:r w:rsidRPr="00E3575A">
        <w:rPr>
          <w:rFonts w:ascii="Arial" w:hAnsi="Arial" w:cs="Arial"/>
        </w:rPr>
        <w:tab/>
      </w:r>
      <w:r w:rsidRPr="00E3575A">
        <w:rPr>
          <w:rFonts w:ascii="Arial" w:hAnsi="Arial" w:cs="Arial"/>
        </w:rPr>
        <w:tab/>
      </w:r>
      <w:r w:rsidRPr="00E3575A">
        <w:rPr>
          <w:rFonts w:ascii="Arial" w:hAnsi="Arial" w:cs="Arial"/>
        </w:rPr>
        <w:tab/>
        <w:t>Lékařská fakulta Univerzity Karlovy</w:t>
      </w:r>
    </w:p>
    <w:p w14:paraId="64C6ECC5" w14:textId="77777777" w:rsidR="00823960" w:rsidRPr="00E3575A" w:rsidRDefault="00823960" w:rsidP="000A641A">
      <w:pPr>
        <w:spacing w:after="0" w:line="240" w:lineRule="auto"/>
        <w:rPr>
          <w:rFonts w:ascii="Arial" w:hAnsi="Arial" w:cs="Arial"/>
        </w:rPr>
      </w:pPr>
      <w:r w:rsidRPr="00E3575A">
        <w:rPr>
          <w:rFonts w:ascii="Arial" w:hAnsi="Arial" w:cs="Arial"/>
        </w:rPr>
        <w:t>LGBT*</w:t>
      </w:r>
      <w:r w:rsidRPr="00E3575A">
        <w:rPr>
          <w:rFonts w:ascii="Arial" w:hAnsi="Arial" w:cs="Arial"/>
        </w:rPr>
        <w:tab/>
      </w:r>
      <w:r w:rsidRPr="00E3575A">
        <w:rPr>
          <w:rFonts w:ascii="Arial" w:hAnsi="Arial" w:cs="Arial"/>
        </w:rPr>
        <w:tab/>
      </w:r>
      <w:r w:rsidRPr="00E3575A">
        <w:rPr>
          <w:rFonts w:ascii="Arial" w:hAnsi="Arial" w:cs="Arial"/>
        </w:rPr>
        <w:tab/>
      </w:r>
      <w:proofErr w:type="spellStart"/>
      <w:r w:rsidRPr="00E3575A">
        <w:rPr>
          <w:rFonts w:ascii="Arial" w:hAnsi="Arial" w:cs="Arial"/>
        </w:rPr>
        <w:t>Lesbian</w:t>
      </w:r>
      <w:proofErr w:type="spellEnd"/>
      <w:r w:rsidRPr="00E3575A">
        <w:rPr>
          <w:rFonts w:ascii="Arial" w:hAnsi="Arial" w:cs="Arial"/>
        </w:rPr>
        <w:t xml:space="preserve">, Gay, </w:t>
      </w:r>
      <w:proofErr w:type="spellStart"/>
      <w:r w:rsidRPr="00E3575A">
        <w:rPr>
          <w:rFonts w:ascii="Arial" w:hAnsi="Arial" w:cs="Arial"/>
        </w:rPr>
        <w:t>Bisexual</w:t>
      </w:r>
      <w:proofErr w:type="spellEnd"/>
      <w:r w:rsidRPr="00E3575A">
        <w:rPr>
          <w:rFonts w:ascii="Arial" w:hAnsi="Arial" w:cs="Arial"/>
        </w:rPr>
        <w:t>, Transgender ad.</w:t>
      </w:r>
    </w:p>
    <w:p w14:paraId="3E761BB5" w14:textId="77777777" w:rsidR="00823960" w:rsidRPr="00E3575A" w:rsidRDefault="00823960" w:rsidP="000A641A">
      <w:pPr>
        <w:spacing w:after="0" w:line="240" w:lineRule="auto"/>
        <w:rPr>
          <w:rFonts w:ascii="Arial" w:hAnsi="Arial" w:cs="Arial"/>
        </w:rPr>
      </w:pPr>
      <w:r w:rsidRPr="00E3575A">
        <w:rPr>
          <w:rFonts w:ascii="Arial" w:hAnsi="Arial" w:cs="Arial"/>
        </w:rPr>
        <w:t>LOH</w:t>
      </w:r>
      <w:r w:rsidRPr="00E3575A">
        <w:rPr>
          <w:rFonts w:ascii="Arial" w:hAnsi="Arial" w:cs="Arial"/>
        </w:rPr>
        <w:tab/>
      </w:r>
      <w:r w:rsidRPr="00E3575A">
        <w:rPr>
          <w:rFonts w:ascii="Arial" w:hAnsi="Arial" w:cs="Arial"/>
        </w:rPr>
        <w:tab/>
      </w:r>
      <w:r w:rsidRPr="00E3575A">
        <w:rPr>
          <w:rFonts w:ascii="Arial" w:hAnsi="Arial" w:cs="Arial"/>
        </w:rPr>
        <w:tab/>
        <w:t>Letní olympijské hry</w:t>
      </w:r>
    </w:p>
    <w:p w14:paraId="5411B5EF" w14:textId="77777777" w:rsidR="00823960" w:rsidRPr="00E3575A" w:rsidRDefault="00823960" w:rsidP="000A641A">
      <w:pPr>
        <w:spacing w:after="0" w:line="240" w:lineRule="auto"/>
        <w:rPr>
          <w:rFonts w:ascii="Arial" w:hAnsi="Arial" w:cs="Arial"/>
        </w:rPr>
      </w:pPr>
      <w:r w:rsidRPr="00E3575A">
        <w:rPr>
          <w:rFonts w:ascii="Arial" w:hAnsi="Arial" w:cs="Arial"/>
        </w:rPr>
        <w:t>MPO</w:t>
      </w:r>
      <w:r w:rsidRPr="00E3575A">
        <w:rPr>
          <w:rFonts w:ascii="Arial" w:hAnsi="Arial" w:cs="Arial"/>
        </w:rPr>
        <w:tab/>
      </w:r>
      <w:r w:rsidRPr="00E3575A">
        <w:rPr>
          <w:rFonts w:ascii="Arial" w:hAnsi="Arial" w:cs="Arial"/>
        </w:rPr>
        <w:tab/>
      </w:r>
      <w:r w:rsidRPr="00E3575A">
        <w:rPr>
          <w:rFonts w:ascii="Arial" w:hAnsi="Arial" w:cs="Arial"/>
        </w:rPr>
        <w:tab/>
        <w:t>Ministerstvo průmyslu a obchodu</w:t>
      </w:r>
    </w:p>
    <w:p w14:paraId="467D8118" w14:textId="77777777" w:rsidR="00823960" w:rsidRPr="00E3575A" w:rsidRDefault="00823960" w:rsidP="00161ED7">
      <w:pPr>
        <w:spacing w:after="0" w:line="240" w:lineRule="auto"/>
        <w:rPr>
          <w:rFonts w:ascii="Arial" w:hAnsi="Arial" w:cs="Arial"/>
        </w:rPr>
      </w:pPr>
      <w:r w:rsidRPr="00E3575A">
        <w:rPr>
          <w:rFonts w:ascii="Arial" w:hAnsi="Arial" w:cs="Arial"/>
        </w:rPr>
        <w:t>MPSV</w:t>
      </w:r>
      <w:r w:rsidRPr="00E3575A">
        <w:rPr>
          <w:rFonts w:ascii="Arial" w:hAnsi="Arial" w:cs="Arial"/>
        </w:rPr>
        <w:tab/>
      </w:r>
      <w:r w:rsidRPr="00E3575A">
        <w:rPr>
          <w:rFonts w:ascii="Arial" w:hAnsi="Arial" w:cs="Arial"/>
        </w:rPr>
        <w:tab/>
      </w:r>
      <w:r w:rsidRPr="00E3575A">
        <w:rPr>
          <w:rFonts w:ascii="Arial" w:hAnsi="Arial" w:cs="Arial"/>
        </w:rPr>
        <w:tab/>
        <w:t>Ministerstvo práce a sociálních věcí</w:t>
      </w:r>
    </w:p>
    <w:p w14:paraId="57CE4571" w14:textId="77777777" w:rsidR="00823960" w:rsidRPr="00E3575A" w:rsidRDefault="00823960" w:rsidP="000A641A">
      <w:pPr>
        <w:spacing w:after="0" w:line="240" w:lineRule="auto"/>
        <w:rPr>
          <w:rFonts w:ascii="Arial" w:hAnsi="Arial" w:cs="Arial"/>
        </w:rPr>
      </w:pPr>
      <w:proofErr w:type="spellStart"/>
      <w:r w:rsidRPr="00E3575A">
        <w:rPr>
          <w:rFonts w:ascii="Arial" w:hAnsi="Arial" w:cs="Arial"/>
        </w:rPr>
        <w:t>MSp</w:t>
      </w:r>
      <w:proofErr w:type="spellEnd"/>
      <w:r w:rsidRPr="00E3575A">
        <w:rPr>
          <w:rFonts w:ascii="Arial" w:hAnsi="Arial" w:cs="Arial"/>
        </w:rPr>
        <w:tab/>
      </w:r>
      <w:r w:rsidRPr="00E3575A">
        <w:rPr>
          <w:rFonts w:ascii="Arial" w:hAnsi="Arial" w:cs="Arial"/>
        </w:rPr>
        <w:tab/>
      </w:r>
      <w:r w:rsidRPr="00E3575A">
        <w:rPr>
          <w:rFonts w:ascii="Arial" w:hAnsi="Arial" w:cs="Arial"/>
        </w:rPr>
        <w:tab/>
        <w:t>Ministerstvo spravedlnosti</w:t>
      </w:r>
    </w:p>
    <w:p w14:paraId="1F4AE415" w14:textId="77777777" w:rsidR="00823960" w:rsidRPr="00E3575A" w:rsidRDefault="00823960" w:rsidP="00161ED7">
      <w:pPr>
        <w:spacing w:after="0" w:line="240" w:lineRule="auto"/>
        <w:rPr>
          <w:rFonts w:ascii="Arial" w:hAnsi="Arial" w:cs="Arial"/>
        </w:rPr>
      </w:pPr>
      <w:r w:rsidRPr="00E3575A">
        <w:rPr>
          <w:rFonts w:ascii="Arial" w:hAnsi="Arial" w:cs="Arial"/>
        </w:rPr>
        <w:t>MŠ</w:t>
      </w:r>
      <w:r w:rsidRPr="00E3575A">
        <w:rPr>
          <w:rFonts w:ascii="Arial" w:hAnsi="Arial" w:cs="Arial"/>
        </w:rPr>
        <w:tab/>
      </w:r>
      <w:r w:rsidRPr="00E3575A">
        <w:rPr>
          <w:rFonts w:ascii="Arial" w:hAnsi="Arial" w:cs="Arial"/>
        </w:rPr>
        <w:tab/>
      </w:r>
      <w:r w:rsidRPr="00E3575A">
        <w:rPr>
          <w:rFonts w:ascii="Arial" w:hAnsi="Arial" w:cs="Arial"/>
        </w:rPr>
        <w:tab/>
        <w:t>Mateřská škola</w:t>
      </w:r>
    </w:p>
    <w:p w14:paraId="171CBFEA" w14:textId="77777777" w:rsidR="00823960" w:rsidRPr="00E3575A" w:rsidRDefault="00823960" w:rsidP="00161ED7">
      <w:pPr>
        <w:spacing w:after="0" w:line="240" w:lineRule="auto"/>
        <w:rPr>
          <w:rFonts w:ascii="Arial" w:hAnsi="Arial" w:cs="Arial"/>
        </w:rPr>
      </w:pPr>
      <w:r w:rsidRPr="00E3575A">
        <w:rPr>
          <w:rFonts w:ascii="Arial" w:hAnsi="Arial" w:cs="Arial"/>
        </w:rPr>
        <w:t>MŠMT</w:t>
      </w:r>
      <w:r w:rsidRPr="00E3575A">
        <w:rPr>
          <w:rFonts w:ascii="Arial" w:hAnsi="Arial" w:cs="Arial"/>
        </w:rPr>
        <w:tab/>
      </w:r>
      <w:r w:rsidRPr="00E3575A">
        <w:rPr>
          <w:rFonts w:ascii="Arial" w:hAnsi="Arial" w:cs="Arial"/>
        </w:rPr>
        <w:tab/>
      </w:r>
      <w:r w:rsidRPr="00E3575A">
        <w:rPr>
          <w:rFonts w:ascii="Arial" w:hAnsi="Arial" w:cs="Arial"/>
        </w:rPr>
        <w:tab/>
        <w:t>Ministerstvo školství a tělovýchovy</w:t>
      </w:r>
    </w:p>
    <w:p w14:paraId="44FB3605" w14:textId="77777777" w:rsidR="00823960" w:rsidRPr="00E3575A" w:rsidRDefault="00823960" w:rsidP="00161ED7">
      <w:pPr>
        <w:spacing w:after="0" w:line="240" w:lineRule="auto"/>
        <w:rPr>
          <w:rFonts w:ascii="Arial" w:hAnsi="Arial" w:cs="Arial"/>
        </w:rPr>
      </w:pPr>
      <w:proofErr w:type="spellStart"/>
      <w:r w:rsidRPr="00E3575A">
        <w:rPr>
          <w:rFonts w:ascii="Arial" w:hAnsi="Arial" w:cs="Arial"/>
        </w:rPr>
        <w:t>MZd</w:t>
      </w:r>
      <w:proofErr w:type="spellEnd"/>
      <w:r w:rsidRPr="00E3575A">
        <w:rPr>
          <w:rFonts w:ascii="Arial" w:hAnsi="Arial" w:cs="Arial"/>
        </w:rPr>
        <w:tab/>
      </w:r>
      <w:r w:rsidRPr="00E3575A">
        <w:rPr>
          <w:rFonts w:ascii="Arial" w:hAnsi="Arial" w:cs="Arial"/>
        </w:rPr>
        <w:tab/>
      </w:r>
      <w:r w:rsidRPr="00E3575A">
        <w:rPr>
          <w:rFonts w:ascii="Arial" w:hAnsi="Arial" w:cs="Arial"/>
        </w:rPr>
        <w:tab/>
        <w:t>Ministerstvo zdravotnictví</w:t>
      </w:r>
    </w:p>
    <w:p w14:paraId="745438A0" w14:textId="77777777" w:rsidR="00823960" w:rsidRPr="00E3575A" w:rsidRDefault="00823960" w:rsidP="00161ED7">
      <w:pPr>
        <w:spacing w:after="0" w:line="240" w:lineRule="auto"/>
        <w:rPr>
          <w:rFonts w:ascii="Arial" w:hAnsi="Arial" w:cs="Arial"/>
        </w:rPr>
      </w:pPr>
      <w:r w:rsidRPr="00E3575A">
        <w:rPr>
          <w:rFonts w:ascii="Arial" w:hAnsi="Arial" w:cs="Arial"/>
        </w:rPr>
        <w:t>MZV</w:t>
      </w:r>
      <w:r w:rsidRPr="00E3575A">
        <w:rPr>
          <w:rFonts w:ascii="Arial" w:hAnsi="Arial" w:cs="Arial"/>
        </w:rPr>
        <w:tab/>
      </w:r>
      <w:r w:rsidRPr="00E3575A">
        <w:rPr>
          <w:rFonts w:ascii="Arial" w:hAnsi="Arial" w:cs="Arial"/>
        </w:rPr>
        <w:tab/>
      </w:r>
      <w:r w:rsidRPr="00E3575A">
        <w:rPr>
          <w:rFonts w:ascii="Arial" w:hAnsi="Arial" w:cs="Arial"/>
        </w:rPr>
        <w:tab/>
        <w:t>Ministerstvo zahraničních věcí</w:t>
      </w:r>
    </w:p>
    <w:p w14:paraId="5E0D5805" w14:textId="77777777" w:rsidR="00823960" w:rsidRPr="00E3575A" w:rsidRDefault="00823960" w:rsidP="000A641A">
      <w:pPr>
        <w:spacing w:after="0" w:line="240" w:lineRule="auto"/>
        <w:rPr>
          <w:rFonts w:ascii="Arial" w:hAnsi="Arial" w:cs="Arial"/>
        </w:rPr>
      </w:pPr>
      <w:r w:rsidRPr="00E3575A">
        <w:rPr>
          <w:rFonts w:ascii="Arial" w:hAnsi="Arial" w:cs="Arial"/>
        </w:rPr>
        <w:t>NKC</w:t>
      </w:r>
      <w:r w:rsidRPr="00E3575A">
        <w:rPr>
          <w:rFonts w:ascii="Arial" w:hAnsi="Arial" w:cs="Arial"/>
        </w:rPr>
        <w:tab/>
      </w:r>
      <w:r w:rsidRPr="00E3575A">
        <w:rPr>
          <w:rFonts w:ascii="Arial" w:hAnsi="Arial" w:cs="Arial"/>
        </w:rPr>
        <w:tab/>
      </w:r>
      <w:r w:rsidRPr="00E3575A">
        <w:rPr>
          <w:rFonts w:ascii="Arial" w:hAnsi="Arial" w:cs="Arial"/>
        </w:rPr>
        <w:tab/>
        <w:t>Národní kontaktní centrum</w:t>
      </w:r>
    </w:p>
    <w:p w14:paraId="40F6A86F" w14:textId="77777777" w:rsidR="00823960" w:rsidRPr="00E3575A" w:rsidRDefault="00823960" w:rsidP="000A641A">
      <w:pPr>
        <w:spacing w:after="0" w:line="240" w:lineRule="auto"/>
        <w:rPr>
          <w:rFonts w:ascii="Arial" w:hAnsi="Arial" w:cs="Arial"/>
        </w:rPr>
      </w:pPr>
      <w:r w:rsidRPr="00E3575A">
        <w:rPr>
          <w:rFonts w:ascii="Arial" w:hAnsi="Arial" w:cs="Arial"/>
        </w:rPr>
        <w:t>NNO</w:t>
      </w:r>
      <w:r w:rsidRPr="00E3575A">
        <w:rPr>
          <w:rFonts w:ascii="Arial" w:hAnsi="Arial" w:cs="Arial"/>
        </w:rPr>
        <w:tab/>
      </w:r>
      <w:r w:rsidRPr="00E3575A">
        <w:rPr>
          <w:rFonts w:ascii="Arial" w:hAnsi="Arial" w:cs="Arial"/>
        </w:rPr>
        <w:tab/>
      </w:r>
      <w:r w:rsidRPr="00E3575A">
        <w:rPr>
          <w:rFonts w:ascii="Arial" w:hAnsi="Arial" w:cs="Arial"/>
        </w:rPr>
        <w:tab/>
        <w:t>Nestátní nezisková organizace</w:t>
      </w:r>
    </w:p>
    <w:p w14:paraId="51A88463" w14:textId="77777777" w:rsidR="00823960" w:rsidRPr="00E3575A" w:rsidRDefault="00823960" w:rsidP="00161ED7">
      <w:pPr>
        <w:spacing w:after="0" w:line="240" w:lineRule="auto"/>
        <w:rPr>
          <w:rFonts w:ascii="Arial" w:hAnsi="Arial" w:cs="Arial"/>
        </w:rPr>
      </w:pPr>
      <w:r w:rsidRPr="00E3575A">
        <w:rPr>
          <w:rFonts w:ascii="Arial" w:hAnsi="Arial" w:cs="Arial"/>
        </w:rPr>
        <w:t>NSS</w:t>
      </w:r>
      <w:r w:rsidRPr="00E3575A">
        <w:rPr>
          <w:rFonts w:ascii="Arial" w:hAnsi="Arial" w:cs="Arial"/>
        </w:rPr>
        <w:tab/>
      </w:r>
      <w:r w:rsidRPr="00E3575A">
        <w:rPr>
          <w:rFonts w:ascii="Arial" w:hAnsi="Arial" w:cs="Arial"/>
        </w:rPr>
        <w:tab/>
      </w:r>
      <w:r w:rsidRPr="00E3575A">
        <w:rPr>
          <w:rFonts w:ascii="Arial" w:hAnsi="Arial" w:cs="Arial"/>
        </w:rPr>
        <w:tab/>
        <w:t>Nejvyšší správní soud</w:t>
      </w:r>
    </w:p>
    <w:p w14:paraId="48EBB08B" w14:textId="77777777" w:rsidR="00823960" w:rsidRPr="00E3575A" w:rsidRDefault="00823960" w:rsidP="000A641A">
      <w:pPr>
        <w:spacing w:after="0" w:line="240" w:lineRule="auto"/>
        <w:rPr>
          <w:rFonts w:ascii="Arial" w:hAnsi="Arial" w:cs="Arial"/>
        </w:rPr>
      </w:pPr>
      <w:r w:rsidRPr="00E3575A">
        <w:rPr>
          <w:rFonts w:ascii="Arial" w:hAnsi="Arial" w:cs="Arial"/>
        </w:rPr>
        <w:lastRenderedPageBreak/>
        <w:t>ODS</w:t>
      </w:r>
      <w:r w:rsidRPr="00E3575A">
        <w:rPr>
          <w:rFonts w:ascii="Arial" w:hAnsi="Arial" w:cs="Arial"/>
        </w:rPr>
        <w:tab/>
      </w:r>
      <w:r w:rsidRPr="00E3575A">
        <w:rPr>
          <w:rFonts w:ascii="Arial" w:hAnsi="Arial" w:cs="Arial"/>
        </w:rPr>
        <w:tab/>
      </w:r>
      <w:r w:rsidRPr="00E3575A">
        <w:rPr>
          <w:rFonts w:ascii="Arial" w:hAnsi="Arial" w:cs="Arial"/>
        </w:rPr>
        <w:tab/>
        <w:t>Občanská demokratická strana</w:t>
      </w:r>
    </w:p>
    <w:p w14:paraId="14E09186" w14:textId="77777777" w:rsidR="00823960" w:rsidRPr="00E3575A" w:rsidRDefault="00823960" w:rsidP="000A641A">
      <w:pPr>
        <w:spacing w:after="0" w:line="240" w:lineRule="auto"/>
        <w:rPr>
          <w:rFonts w:ascii="Arial" w:hAnsi="Arial" w:cs="Arial"/>
        </w:rPr>
      </w:pPr>
      <w:r w:rsidRPr="00E3575A">
        <w:rPr>
          <w:rFonts w:ascii="Arial" w:hAnsi="Arial" w:cs="Arial"/>
        </w:rPr>
        <w:t>OECD</w:t>
      </w:r>
      <w:r w:rsidRPr="00E3575A">
        <w:rPr>
          <w:rFonts w:ascii="Arial" w:hAnsi="Arial" w:cs="Arial"/>
        </w:rPr>
        <w:tab/>
      </w:r>
      <w:r w:rsidRPr="00E3575A">
        <w:rPr>
          <w:rFonts w:ascii="Arial" w:hAnsi="Arial" w:cs="Arial"/>
        </w:rPr>
        <w:tab/>
      </w:r>
      <w:r w:rsidRPr="00E3575A">
        <w:rPr>
          <w:rFonts w:ascii="Arial" w:hAnsi="Arial" w:cs="Arial"/>
        </w:rPr>
        <w:tab/>
        <w:t>Organizace pro hospodářskou spolupráci a rozvoj</w:t>
      </w:r>
    </w:p>
    <w:p w14:paraId="063B9108" w14:textId="77777777" w:rsidR="00823960" w:rsidRPr="00E3575A" w:rsidRDefault="00823960" w:rsidP="000A641A">
      <w:pPr>
        <w:spacing w:after="0" w:line="240" w:lineRule="auto"/>
        <w:rPr>
          <w:rFonts w:ascii="Arial" w:hAnsi="Arial" w:cs="Arial"/>
        </w:rPr>
      </w:pPr>
      <w:r w:rsidRPr="00E3575A">
        <w:rPr>
          <w:rFonts w:ascii="Arial" w:hAnsi="Arial" w:cs="Arial"/>
        </w:rPr>
        <w:t>OP JAK</w:t>
      </w:r>
      <w:r w:rsidRPr="00E3575A">
        <w:rPr>
          <w:rFonts w:ascii="Arial" w:hAnsi="Arial" w:cs="Arial"/>
        </w:rPr>
        <w:tab/>
      </w:r>
      <w:r w:rsidRPr="00E3575A">
        <w:rPr>
          <w:rFonts w:ascii="Arial" w:hAnsi="Arial" w:cs="Arial"/>
        </w:rPr>
        <w:tab/>
        <w:t>Operační program Jan Amos Komenský</w:t>
      </w:r>
    </w:p>
    <w:p w14:paraId="3637A118" w14:textId="77777777" w:rsidR="00823960" w:rsidRPr="00E3575A" w:rsidRDefault="00823960" w:rsidP="00161ED7">
      <w:pPr>
        <w:spacing w:after="0" w:line="240" w:lineRule="auto"/>
        <w:rPr>
          <w:rFonts w:ascii="Arial" w:hAnsi="Arial" w:cs="Arial"/>
        </w:rPr>
      </w:pPr>
      <w:r w:rsidRPr="00E3575A">
        <w:rPr>
          <w:rFonts w:ascii="Arial" w:hAnsi="Arial" w:cs="Arial"/>
        </w:rPr>
        <w:t>OPZ+</w:t>
      </w:r>
      <w:r w:rsidRPr="00E3575A">
        <w:rPr>
          <w:rFonts w:ascii="Arial" w:hAnsi="Arial" w:cs="Arial"/>
        </w:rPr>
        <w:tab/>
      </w:r>
      <w:r w:rsidRPr="00E3575A">
        <w:rPr>
          <w:rFonts w:ascii="Arial" w:hAnsi="Arial" w:cs="Arial"/>
        </w:rPr>
        <w:tab/>
      </w:r>
      <w:r w:rsidRPr="00E3575A">
        <w:rPr>
          <w:rFonts w:ascii="Arial" w:hAnsi="Arial" w:cs="Arial"/>
        </w:rPr>
        <w:tab/>
        <w:t>Operační program zaměstnanost plus</w:t>
      </w:r>
    </w:p>
    <w:p w14:paraId="0F2BF09C" w14:textId="77777777" w:rsidR="00823960" w:rsidRPr="00E3575A" w:rsidRDefault="00823960" w:rsidP="000A641A">
      <w:pPr>
        <w:spacing w:after="0" w:line="240" w:lineRule="auto"/>
        <w:rPr>
          <w:rFonts w:ascii="Arial" w:hAnsi="Arial" w:cs="Arial"/>
        </w:rPr>
      </w:pPr>
      <w:r w:rsidRPr="00E3575A">
        <w:rPr>
          <w:rFonts w:ascii="Arial" w:hAnsi="Arial" w:cs="Arial"/>
        </w:rPr>
        <w:t>OSN</w:t>
      </w:r>
      <w:r w:rsidRPr="00E3575A">
        <w:rPr>
          <w:rFonts w:ascii="Arial" w:hAnsi="Arial" w:cs="Arial"/>
        </w:rPr>
        <w:tab/>
      </w:r>
      <w:r w:rsidRPr="00E3575A">
        <w:rPr>
          <w:rFonts w:ascii="Arial" w:hAnsi="Arial" w:cs="Arial"/>
        </w:rPr>
        <w:tab/>
      </w:r>
      <w:r w:rsidRPr="00E3575A">
        <w:rPr>
          <w:rFonts w:ascii="Arial" w:hAnsi="Arial" w:cs="Arial"/>
        </w:rPr>
        <w:tab/>
        <w:t>Organizace spojených národů</w:t>
      </w:r>
    </w:p>
    <w:p w14:paraId="23BA50D0" w14:textId="77777777" w:rsidR="00823960" w:rsidRPr="00E3575A" w:rsidRDefault="00823960" w:rsidP="000A641A">
      <w:pPr>
        <w:spacing w:after="0" w:line="240" w:lineRule="auto"/>
        <w:rPr>
          <w:rFonts w:ascii="Arial" w:hAnsi="Arial" w:cs="Arial"/>
        </w:rPr>
      </w:pPr>
      <w:r w:rsidRPr="00E3575A">
        <w:rPr>
          <w:rFonts w:ascii="Arial" w:hAnsi="Arial" w:cs="Arial"/>
        </w:rPr>
        <w:t>OSPOD</w:t>
      </w:r>
      <w:r w:rsidRPr="00E3575A">
        <w:rPr>
          <w:rFonts w:ascii="Arial" w:hAnsi="Arial" w:cs="Arial"/>
        </w:rPr>
        <w:tab/>
      </w:r>
      <w:r w:rsidRPr="00E3575A">
        <w:rPr>
          <w:rFonts w:ascii="Arial" w:hAnsi="Arial" w:cs="Arial"/>
        </w:rPr>
        <w:tab/>
        <w:t>Orgán sociálně-právní ochrany dětí</w:t>
      </w:r>
    </w:p>
    <w:p w14:paraId="3DBB019F" w14:textId="77777777" w:rsidR="00823960" w:rsidRPr="00E3575A" w:rsidRDefault="00823960" w:rsidP="000A641A">
      <w:pPr>
        <w:spacing w:after="0" w:line="240" w:lineRule="auto"/>
        <w:rPr>
          <w:rFonts w:ascii="Arial" w:hAnsi="Arial" w:cs="Arial"/>
        </w:rPr>
      </w:pPr>
      <w:r w:rsidRPr="00E3575A">
        <w:rPr>
          <w:rFonts w:ascii="Arial" w:hAnsi="Arial" w:cs="Arial"/>
        </w:rPr>
        <w:t xml:space="preserve">OSVČ </w:t>
      </w:r>
      <w:r w:rsidRPr="00E3575A">
        <w:rPr>
          <w:rFonts w:ascii="Arial" w:hAnsi="Arial" w:cs="Arial"/>
        </w:rPr>
        <w:tab/>
      </w:r>
      <w:r w:rsidRPr="00E3575A">
        <w:rPr>
          <w:rFonts w:ascii="Arial" w:hAnsi="Arial" w:cs="Arial"/>
        </w:rPr>
        <w:tab/>
      </w:r>
      <w:r w:rsidRPr="00E3575A">
        <w:rPr>
          <w:rFonts w:ascii="Arial" w:hAnsi="Arial" w:cs="Arial"/>
        </w:rPr>
        <w:tab/>
        <w:t>Osoba samostatně výdělečně činná</w:t>
      </w:r>
    </w:p>
    <w:p w14:paraId="4A3A043B" w14:textId="185E5FFA" w:rsidR="00823960" w:rsidRPr="00E3575A" w:rsidRDefault="00823960" w:rsidP="000A641A">
      <w:pPr>
        <w:spacing w:after="0" w:line="240" w:lineRule="auto"/>
        <w:rPr>
          <w:rFonts w:ascii="Arial" w:hAnsi="Arial" w:cs="Arial"/>
        </w:rPr>
      </w:pPr>
      <w:r w:rsidRPr="00E3575A">
        <w:rPr>
          <w:rFonts w:ascii="Arial" w:hAnsi="Arial" w:cs="Arial"/>
        </w:rPr>
        <w:t>p.</w:t>
      </w:r>
      <w:r w:rsidR="00551281" w:rsidRPr="00E3575A">
        <w:rPr>
          <w:rFonts w:ascii="Arial" w:hAnsi="Arial" w:cs="Arial"/>
        </w:rPr>
        <w:t xml:space="preserve"> </w:t>
      </w:r>
      <w:r w:rsidRPr="00E3575A">
        <w:rPr>
          <w:rFonts w:ascii="Arial" w:hAnsi="Arial" w:cs="Arial"/>
        </w:rPr>
        <w:t xml:space="preserve">b. </w:t>
      </w:r>
      <w:r w:rsidRPr="00E3575A">
        <w:rPr>
          <w:rFonts w:ascii="Arial" w:hAnsi="Arial" w:cs="Arial"/>
        </w:rPr>
        <w:tab/>
      </w:r>
      <w:r w:rsidRPr="00E3575A">
        <w:rPr>
          <w:rFonts w:ascii="Arial" w:hAnsi="Arial" w:cs="Arial"/>
        </w:rPr>
        <w:tab/>
      </w:r>
      <w:r w:rsidRPr="00E3575A">
        <w:rPr>
          <w:rFonts w:ascii="Arial" w:hAnsi="Arial" w:cs="Arial"/>
        </w:rPr>
        <w:tab/>
        <w:t>Procentní bod</w:t>
      </w:r>
    </w:p>
    <w:p w14:paraId="2EC1329C" w14:textId="77777777" w:rsidR="00823960" w:rsidRPr="00E3575A" w:rsidRDefault="00823960" w:rsidP="000A641A">
      <w:pPr>
        <w:spacing w:after="0" w:line="240" w:lineRule="auto"/>
        <w:rPr>
          <w:rFonts w:ascii="Arial" w:hAnsi="Arial" w:cs="Arial"/>
        </w:rPr>
      </w:pPr>
      <w:r w:rsidRPr="00E3575A">
        <w:rPr>
          <w:rFonts w:ascii="Arial" w:hAnsi="Arial" w:cs="Arial"/>
        </w:rPr>
        <w:t>PČR</w:t>
      </w:r>
      <w:r w:rsidRPr="00E3575A">
        <w:rPr>
          <w:rFonts w:ascii="Arial" w:hAnsi="Arial" w:cs="Arial"/>
        </w:rPr>
        <w:tab/>
      </w:r>
      <w:r w:rsidRPr="00E3575A">
        <w:rPr>
          <w:rFonts w:ascii="Arial" w:hAnsi="Arial" w:cs="Arial"/>
        </w:rPr>
        <w:tab/>
      </w:r>
      <w:r w:rsidRPr="00E3575A">
        <w:rPr>
          <w:rFonts w:ascii="Arial" w:hAnsi="Arial" w:cs="Arial"/>
        </w:rPr>
        <w:tab/>
        <w:t>Parlament České republiky</w:t>
      </w:r>
    </w:p>
    <w:p w14:paraId="44BF6915" w14:textId="77777777" w:rsidR="00823960" w:rsidRPr="00E3575A" w:rsidRDefault="00823960" w:rsidP="000A641A">
      <w:pPr>
        <w:spacing w:after="0" w:line="240" w:lineRule="auto"/>
        <w:rPr>
          <w:rFonts w:ascii="Arial" w:hAnsi="Arial" w:cs="Arial"/>
        </w:rPr>
      </w:pPr>
      <w:r w:rsidRPr="00E3575A">
        <w:rPr>
          <w:rFonts w:ascii="Arial" w:hAnsi="Arial" w:cs="Arial"/>
        </w:rPr>
        <w:t>PISA</w:t>
      </w:r>
      <w:r w:rsidRPr="00E3575A">
        <w:rPr>
          <w:rFonts w:ascii="Arial" w:hAnsi="Arial" w:cs="Arial"/>
        </w:rPr>
        <w:tab/>
      </w:r>
      <w:r w:rsidRPr="00E3575A">
        <w:rPr>
          <w:rFonts w:ascii="Arial" w:hAnsi="Arial" w:cs="Arial"/>
        </w:rPr>
        <w:tab/>
      </w:r>
      <w:r w:rsidRPr="00E3575A">
        <w:rPr>
          <w:rFonts w:ascii="Arial" w:hAnsi="Arial" w:cs="Arial"/>
        </w:rPr>
        <w:tab/>
        <w:t xml:space="preserve">OECD </w:t>
      </w:r>
      <w:proofErr w:type="spellStart"/>
      <w:r w:rsidRPr="00E3575A">
        <w:rPr>
          <w:rFonts w:ascii="Arial" w:hAnsi="Arial" w:cs="Arial"/>
        </w:rPr>
        <w:t>Programme</w:t>
      </w:r>
      <w:proofErr w:type="spellEnd"/>
      <w:r w:rsidRPr="00E3575A">
        <w:rPr>
          <w:rFonts w:ascii="Arial" w:hAnsi="Arial" w:cs="Arial"/>
        </w:rPr>
        <w:t xml:space="preserve"> </w:t>
      </w:r>
      <w:proofErr w:type="spellStart"/>
      <w:r w:rsidRPr="00E3575A">
        <w:rPr>
          <w:rFonts w:ascii="Arial" w:hAnsi="Arial" w:cs="Arial"/>
        </w:rPr>
        <w:t>for</w:t>
      </w:r>
      <w:proofErr w:type="spellEnd"/>
      <w:r w:rsidRPr="00E3575A">
        <w:rPr>
          <w:rFonts w:ascii="Arial" w:hAnsi="Arial" w:cs="Arial"/>
        </w:rPr>
        <w:t xml:space="preserve"> International Student </w:t>
      </w:r>
      <w:proofErr w:type="spellStart"/>
      <w:r w:rsidRPr="00E3575A">
        <w:rPr>
          <w:rFonts w:ascii="Arial" w:hAnsi="Arial" w:cs="Arial"/>
        </w:rPr>
        <w:t>Assessment</w:t>
      </w:r>
      <w:proofErr w:type="spellEnd"/>
    </w:p>
    <w:p w14:paraId="7E2F1F5F" w14:textId="77777777" w:rsidR="00823960" w:rsidRPr="00E3575A" w:rsidRDefault="00823960" w:rsidP="000A641A">
      <w:pPr>
        <w:spacing w:after="0" w:line="240" w:lineRule="auto"/>
        <w:rPr>
          <w:rFonts w:ascii="Arial" w:hAnsi="Arial" w:cs="Arial"/>
        </w:rPr>
      </w:pPr>
      <w:r w:rsidRPr="00E3575A">
        <w:rPr>
          <w:rFonts w:ascii="Arial" w:hAnsi="Arial" w:cs="Arial"/>
        </w:rPr>
        <w:t>PS PČR</w:t>
      </w:r>
      <w:r w:rsidRPr="00E3575A">
        <w:rPr>
          <w:rFonts w:ascii="Arial" w:hAnsi="Arial" w:cs="Arial"/>
        </w:rPr>
        <w:tab/>
      </w:r>
      <w:r w:rsidRPr="00E3575A">
        <w:rPr>
          <w:rFonts w:ascii="Arial" w:hAnsi="Arial" w:cs="Arial"/>
        </w:rPr>
        <w:tab/>
        <w:t>Poslanecká sněmovna parlamentu České republiky</w:t>
      </w:r>
    </w:p>
    <w:p w14:paraId="70D36A0F" w14:textId="77777777" w:rsidR="00823960" w:rsidRPr="00E3575A" w:rsidRDefault="00823960" w:rsidP="000A641A">
      <w:pPr>
        <w:spacing w:after="0" w:line="240" w:lineRule="auto"/>
        <w:rPr>
          <w:rFonts w:ascii="Arial" w:hAnsi="Arial" w:cs="Arial"/>
        </w:rPr>
      </w:pPr>
      <w:r w:rsidRPr="00E3575A">
        <w:rPr>
          <w:rFonts w:ascii="Arial" w:hAnsi="Arial" w:cs="Arial"/>
        </w:rPr>
        <w:t>RVVI</w:t>
      </w:r>
      <w:r w:rsidRPr="00E3575A">
        <w:rPr>
          <w:rFonts w:ascii="Arial" w:hAnsi="Arial" w:cs="Arial"/>
        </w:rPr>
        <w:tab/>
      </w:r>
      <w:r w:rsidRPr="00E3575A">
        <w:rPr>
          <w:rFonts w:ascii="Arial" w:hAnsi="Arial" w:cs="Arial"/>
        </w:rPr>
        <w:tab/>
      </w:r>
      <w:r w:rsidRPr="00E3575A">
        <w:rPr>
          <w:rFonts w:ascii="Arial" w:hAnsi="Arial" w:cs="Arial"/>
        </w:rPr>
        <w:tab/>
        <w:t>Rada pro výzkum, vývoj a inovace</w:t>
      </w:r>
    </w:p>
    <w:p w14:paraId="7998A6AD" w14:textId="77777777" w:rsidR="00823960" w:rsidRPr="00E3575A" w:rsidRDefault="00823960" w:rsidP="000A641A">
      <w:pPr>
        <w:spacing w:after="0" w:line="240" w:lineRule="auto"/>
        <w:rPr>
          <w:rFonts w:ascii="Arial" w:hAnsi="Arial" w:cs="Arial"/>
        </w:rPr>
      </w:pPr>
      <w:r w:rsidRPr="00E3575A">
        <w:rPr>
          <w:rFonts w:ascii="Arial" w:hAnsi="Arial" w:cs="Arial"/>
        </w:rPr>
        <w:t>SDEU</w:t>
      </w:r>
      <w:r w:rsidRPr="00E3575A">
        <w:rPr>
          <w:rFonts w:ascii="Arial" w:hAnsi="Arial" w:cs="Arial"/>
        </w:rPr>
        <w:tab/>
      </w:r>
      <w:r w:rsidRPr="00E3575A">
        <w:rPr>
          <w:rFonts w:ascii="Arial" w:hAnsi="Arial" w:cs="Arial"/>
        </w:rPr>
        <w:tab/>
      </w:r>
      <w:r w:rsidRPr="00E3575A">
        <w:rPr>
          <w:rFonts w:ascii="Arial" w:hAnsi="Arial" w:cs="Arial"/>
        </w:rPr>
        <w:tab/>
        <w:t>Soudní dvůr Evropské unie</w:t>
      </w:r>
    </w:p>
    <w:p w14:paraId="703F23F8" w14:textId="77777777" w:rsidR="00823960" w:rsidRPr="00E3575A" w:rsidRDefault="00823960" w:rsidP="000A641A">
      <w:pPr>
        <w:spacing w:after="0" w:line="240" w:lineRule="auto"/>
        <w:rPr>
          <w:rFonts w:ascii="Arial" w:hAnsi="Arial" w:cs="Arial"/>
        </w:rPr>
      </w:pPr>
      <w:r w:rsidRPr="00E3575A">
        <w:rPr>
          <w:rFonts w:ascii="Arial" w:hAnsi="Arial" w:cs="Arial"/>
        </w:rPr>
        <w:t>SFEU</w:t>
      </w:r>
      <w:r w:rsidRPr="00E3575A">
        <w:rPr>
          <w:rFonts w:ascii="Arial" w:hAnsi="Arial" w:cs="Arial"/>
        </w:rPr>
        <w:tab/>
      </w:r>
      <w:r w:rsidRPr="00E3575A">
        <w:rPr>
          <w:rFonts w:ascii="Arial" w:hAnsi="Arial" w:cs="Arial"/>
        </w:rPr>
        <w:tab/>
      </w:r>
      <w:r w:rsidRPr="00E3575A">
        <w:rPr>
          <w:rFonts w:ascii="Arial" w:hAnsi="Arial" w:cs="Arial"/>
        </w:rPr>
        <w:tab/>
        <w:t>Smlouvy o fungování Evropské unie</w:t>
      </w:r>
    </w:p>
    <w:p w14:paraId="4153DB4D" w14:textId="77777777" w:rsidR="00823960" w:rsidRPr="00E3575A" w:rsidRDefault="00823960" w:rsidP="000A641A">
      <w:pPr>
        <w:spacing w:after="0" w:line="240" w:lineRule="auto"/>
        <w:rPr>
          <w:rFonts w:ascii="Arial" w:hAnsi="Arial" w:cs="Arial"/>
        </w:rPr>
      </w:pPr>
      <w:r w:rsidRPr="00E3575A">
        <w:rPr>
          <w:rFonts w:ascii="Arial" w:hAnsi="Arial" w:cs="Arial"/>
        </w:rPr>
        <w:t>STARTIN+</w:t>
      </w:r>
      <w:r w:rsidRPr="00E3575A">
        <w:rPr>
          <w:rFonts w:ascii="Arial" w:hAnsi="Arial" w:cs="Arial"/>
        </w:rPr>
        <w:tab/>
      </w:r>
      <w:r w:rsidRPr="00E3575A">
        <w:rPr>
          <w:rFonts w:ascii="Arial" w:hAnsi="Arial" w:cs="Arial"/>
        </w:rPr>
        <w:tab/>
        <w:t>Strategická inteligence pro výzkumnou a inovační politiku plus</w:t>
      </w:r>
    </w:p>
    <w:p w14:paraId="4910FCB4" w14:textId="77777777" w:rsidR="00823960" w:rsidRPr="00E3575A" w:rsidRDefault="00823960" w:rsidP="000A641A">
      <w:pPr>
        <w:spacing w:after="0" w:line="240" w:lineRule="auto"/>
        <w:rPr>
          <w:rFonts w:ascii="Arial" w:hAnsi="Arial" w:cs="Arial"/>
        </w:rPr>
      </w:pPr>
      <w:r w:rsidRPr="00E3575A">
        <w:rPr>
          <w:rFonts w:ascii="Arial" w:hAnsi="Arial" w:cs="Arial"/>
        </w:rPr>
        <w:t xml:space="preserve">TA ČR </w:t>
      </w:r>
      <w:r w:rsidRPr="00E3575A">
        <w:rPr>
          <w:rFonts w:ascii="Arial" w:hAnsi="Arial" w:cs="Arial"/>
        </w:rPr>
        <w:tab/>
      </w:r>
      <w:r w:rsidRPr="00E3575A">
        <w:rPr>
          <w:rFonts w:ascii="Arial" w:hAnsi="Arial" w:cs="Arial"/>
        </w:rPr>
        <w:tab/>
        <w:t>Technologická agentura ČR</w:t>
      </w:r>
    </w:p>
    <w:p w14:paraId="2BBB562A" w14:textId="77777777" w:rsidR="00823960" w:rsidRPr="00E3575A" w:rsidRDefault="00823960" w:rsidP="000A641A">
      <w:pPr>
        <w:spacing w:after="0" w:line="240" w:lineRule="auto"/>
        <w:rPr>
          <w:rFonts w:ascii="Arial" w:hAnsi="Arial" w:cs="Arial"/>
        </w:rPr>
      </w:pPr>
      <w:r w:rsidRPr="00E3575A">
        <w:rPr>
          <w:rFonts w:ascii="Arial" w:hAnsi="Arial" w:cs="Arial"/>
        </w:rPr>
        <w:t>UN WOMEN</w:t>
      </w:r>
      <w:r w:rsidRPr="00E3575A">
        <w:rPr>
          <w:rFonts w:ascii="Arial" w:hAnsi="Arial" w:cs="Arial"/>
        </w:rPr>
        <w:tab/>
      </w:r>
      <w:r w:rsidRPr="00E3575A">
        <w:rPr>
          <w:rFonts w:ascii="Arial" w:hAnsi="Arial" w:cs="Arial"/>
        </w:rPr>
        <w:tab/>
        <w:t>Organizace spojených národů – ženy</w:t>
      </w:r>
    </w:p>
    <w:p w14:paraId="4CE55BC1" w14:textId="77777777" w:rsidR="00823960" w:rsidRPr="00E3575A" w:rsidRDefault="00823960" w:rsidP="000A641A">
      <w:pPr>
        <w:spacing w:after="0" w:line="240" w:lineRule="auto"/>
        <w:rPr>
          <w:rFonts w:ascii="Arial" w:hAnsi="Arial" w:cs="Arial"/>
        </w:rPr>
      </w:pPr>
      <w:r w:rsidRPr="00E3575A">
        <w:rPr>
          <w:rFonts w:ascii="Arial" w:hAnsi="Arial" w:cs="Arial"/>
        </w:rPr>
        <w:t>UNICEF</w:t>
      </w:r>
      <w:r w:rsidRPr="00E3575A">
        <w:rPr>
          <w:rFonts w:ascii="Arial" w:hAnsi="Arial" w:cs="Arial"/>
        </w:rPr>
        <w:tab/>
      </w:r>
      <w:r w:rsidRPr="00E3575A">
        <w:rPr>
          <w:rFonts w:ascii="Arial" w:hAnsi="Arial" w:cs="Arial"/>
        </w:rPr>
        <w:tab/>
        <w:t>Dětský fond Organizace spojených národů</w:t>
      </w:r>
    </w:p>
    <w:p w14:paraId="15FDD46E" w14:textId="77777777" w:rsidR="00823960" w:rsidRPr="00E3575A" w:rsidRDefault="00823960" w:rsidP="000A641A">
      <w:pPr>
        <w:spacing w:after="0" w:line="240" w:lineRule="auto"/>
        <w:rPr>
          <w:rFonts w:ascii="Arial" w:hAnsi="Arial" w:cs="Arial"/>
        </w:rPr>
      </w:pPr>
      <w:r w:rsidRPr="00E3575A">
        <w:rPr>
          <w:rFonts w:ascii="Arial" w:hAnsi="Arial" w:cs="Arial"/>
        </w:rPr>
        <w:t>ÚV ČR</w:t>
      </w:r>
      <w:r w:rsidRPr="00E3575A">
        <w:rPr>
          <w:rFonts w:ascii="Arial" w:hAnsi="Arial" w:cs="Arial"/>
        </w:rPr>
        <w:tab/>
      </w:r>
      <w:r w:rsidRPr="00E3575A">
        <w:rPr>
          <w:rFonts w:ascii="Arial" w:hAnsi="Arial" w:cs="Arial"/>
        </w:rPr>
        <w:tab/>
      </w:r>
      <w:r w:rsidRPr="00E3575A">
        <w:rPr>
          <w:rFonts w:ascii="Arial" w:hAnsi="Arial" w:cs="Arial"/>
        </w:rPr>
        <w:tab/>
        <w:t>Úřad vlády České republiky</w:t>
      </w:r>
    </w:p>
    <w:p w14:paraId="45CB4738" w14:textId="77777777" w:rsidR="00823960" w:rsidRPr="00E3575A" w:rsidRDefault="00823960" w:rsidP="000A641A">
      <w:pPr>
        <w:spacing w:after="0" w:line="240" w:lineRule="auto"/>
        <w:rPr>
          <w:rFonts w:ascii="Arial" w:hAnsi="Arial" w:cs="Arial"/>
        </w:rPr>
      </w:pPr>
      <w:r w:rsidRPr="00E3575A">
        <w:rPr>
          <w:rFonts w:ascii="Arial" w:hAnsi="Arial" w:cs="Arial"/>
        </w:rPr>
        <w:t>ÚZIS</w:t>
      </w:r>
      <w:r w:rsidRPr="00E3575A">
        <w:rPr>
          <w:rFonts w:ascii="Arial" w:hAnsi="Arial" w:cs="Arial"/>
        </w:rPr>
        <w:tab/>
      </w:r>
      <w:r w:rsidRPr="00E3575A">
        <w:rPr>
          <w:rFonts w:ascii="Arial" w:hAnsi="Arial" w:cs="Arial"/>
        </w:rPr>
        <w:tab/>
      </w:r>
      <w:r w:rsidRPr="00E3575A">
        <w:rPr>
          <w:rFonts w:ascii="Arial" w:hAnsi="Arial" w:cs="Arial"/>
        </w:rPr>
        <w:tab/>
        <w:t>Ústav zdravotnických informací a statistiky ČR</w:t>
      </w:r>
    </w:p>
    <w:p w14:paraId="2277FF38" w14:textId="77777777" w:rsidR="00823960" w:rsidRPr="00E3575A" w:rsidRDefault="00823960" w:rsidP="000A641A">
      <w:pPr>
        <w:spacing w:after="0" w:line="240" w:lineRule="auto"/>
        <w:rPr>
          <w:rFonts w:ascii="Arial" w:hAnsi="Arial" w:cs="Arial"/>
        </w:rPr>
      </w:pPr>
      <w:proofErr w:type="spellStart"/>
      <w:r w:rsidRPr="00E3575A">
        <w:rPr>
          <w:rFonts w:ascii="Arial" w:hAnsi="Arial" w:cs="Arial"/>
        </w:rPr>
        <w:t>VaVaI</w:t>
      </w:r>
      <w:proofErr w:type="spellEnd"/>
      <w:r w:rsidRPr="00E3575A">
        <w:rPr>
          <w:rFonts w:ascii="Arial" w:hAnsi="Arial" w:cs="Arial"/>
        </w:rPr>
        <w:tab/>
      </w:r>
      <w:r w:rsidRPr="00E3575A">
        <w:rPr>
          <w:rFonts w:ascii="Arial" w:hAnsi="Arial" w:cs="Arial"/>
        </w:rPr>
        <w:tab/>
      </w:r>
      <w:r w:rsidRPr="00E3575A">
        <w:rPr>
          <w:rFonts w:ascii="Arial" w:hAnsi="Arial" w:cs="Arial"/>
        </w:rPr>
        <w:tab/>
        <w:t>Věda a výzkum a inovace</w:t>
      </w:r>
    </w:p>
    <w:p w14:paraId="7086D2F2" w14:textId="77777777" w:rsidR="00823960" w:rsidRPr="00E3575A" w:rsidRDefault="00823960" w:rsidP="000A641A">
      <w:pPr>
        <w:spacing w:after="0" w:line="240" w:lineRule="auto"/>
        <w:rPr>
          <w:rFonts w:ascii="Arial" w:hAnsi="Arial" w:cs="Arial"/>
        </w:rPr>
      </w:pPr>
      <w:r w:rsidRPr="00E3575A">
        <w:rPr>
          <w:rFonts w:ascii="Arial" w:hAnsi="Arial" w:cs="Arial"/>
        </w:rPr>
        <w:t>VOP</w:t>
      </w:r>
      <w:r w:rsidRPr="00E3575A">
        <w:rPr>
          <w:rFonts w:ascii="Arial" w:hAnsi="Arial" w:cs="Arial"/>
        </w:rPr>
        <w:tab/>
      </w:r>
      <w:r w:rsidRPr="00E3575A">
        <w:rPr>
          <w:rFonts w:ascii="Arial" w:hAnsi="Arial" w:cs="Arial"/>
        </w:rPr>
        <w:tab/>
      </w:r>
      <w:r w:rsidRPr="00E3575A">
        <w:rPr>
          <w:rFonts w:ascii="Arial" w:hAnsi="Arial" w:cs="Arial"/>
        </w:rPr>
        <w:tab/>
        <w:t>Veřejný ochránce práv</w:t>
      </w:r>
    </w:p>
    <w:p w14:paraId="7F577250" w14:textId="77777777" w:rsidR="00823960" w:rsidRPr="00E3575A" w:rsidRDefault="00823960" w:rsidP="000A641A">
      <w:pPr>
        <w:spacing w:after="0" w:line="240" w:lineRule="auto"/>
        <w:rPr>
          <w:rFonts w:ascii="Arial" w:hAnsi="Arial" w:cs="Arial"/>
        </w:rPr>
      </w:pPr>
      <w:r w:rsidRPr="00E3575A">
        <w:rPr>
          <w:rFonts w:ascii="Arial" w:hAnsi="Arial" w:cs="Arial"/>
        </w:rPr>
        <w:t>WECF</w:t>
      </w:r>
      <w:r w:rsidRPr="00E3575A">
        <w:rPr>
          <w:rFonts w:ascii="Arial" w:hAnsi="Arial" w:cs="Arial"/>
        </w:rPr>
        <w:tab/>
      </w:r>
      <w:r w:rsidRPr="00E3575A">
        <w:rPr>
          <w:rFonts w:ascii="Arial" w:hAnsi="Arial" w:cs="Arial"/>
        </w:rPr>
        <w:tab/>
      </w:r>
      <w:r w:rsidRPr="00E3575A">
        <w:rPr>
          <w:rFonts w:ascii="Arial" w:hAnsi="Arial" w:cs="Arial"/>
        </w:rPr>
        <w:tab/>
      </w:r>
      <w:proofErr w:type="spellStart"/>
      <w:r w:rsidRPr="00E3575A">
        <w:rPr>
          <w:rFonts w:ascii="Arial" w:hAnsi="Arial" w:cs="Arial"/>
        </w:rPr>
        <w:t>Women</w:t>
      </w:r>
      <w:proofErr w:type="spellEnd"/>
      <w:r w:rsidRPr="00E3575A">
        <w:rPr>
          <w:rFonts w:ascii="Arial" w:hAnsi="Arial" w:cs="Arial"/>
        </w:rPr>
        <w:t xml:space="preserve"> </w:t>
      </w:r>
      <w:proofErr w:type="spellStart"/>
      <w:r w:rsidRPr="00E3575A">
        <w:rPr>
          <w:rFonts w:ascii="Arial" w:hAnsi="Arial" w:cs="Arial"/>
        </w:rPr>
        <w:t>Engage</w:t>
      </w:r>
      <w:proofErr w:type="spellEnd"/>
      <w:r w:rsidRPr="00E3575A">
        <w:rPr>
          <w:rFonts w:ascii="Arial" w:hAnsi="Arial" w:cs="Arial"/>
        </w:rPr>
        <w:t xml:space="preserve"> </w:t>
      </w:r>
      <w:proofErr w:type="spellStart"/>
      <w:r w:rsidRPr="00E3575A">
        <w:rPr>
          <w:rFonts w:ascii="Arial" w:hAnsi="Arial" w:cs="Arial"/>
        </w:rPr>
        <w:t>for</w:t>
      </w:r>
      <w:proofErr w:type="spellEnd"/>
      <w:r w:rsidRPr="00E3575A">
        <w:rPr>
          <w:rFonts w:ascii="Arial" w:hAnsi="Arial" w:cs="Arial"/>
        </w:rPr>
        <w:t xml:space="preserve"> a </w:t>
      </w:r>
      <w:proofErr w:type="spellStart"/>
      <w:r w:rsidRPr="00E3575A">
        <w:rPr>
          <w:rFonts w:ascii="Arial" w:hAnsi="Arial" w:cs="Arial"/>
        </w:rPr>
        <w:t>Common</w:t>
      </w:r>
      <w:proofErr w:type="spellEnd"/>
      <w:r w:rsidRPr="00E3575A">
        <w:rPr>
          <w:rFonts w:ascii="Arial" w:hAnsi="Arial" w:cs="Arial"/>
        </w:rPr>
        <w:t xml:space="preserve"> </w:t>
      </w:r>
      <w:proofErr w:type="spellStart"/>
      <w:r w:rsidRPr="00E3575A">
        <w:rPr>
          <w:rFonts w:ascii="Arial" w:hAnsi="Arial" w:cs="Arial"/>
        </w:rPr>
        <w:t>Future</w:t>
      </w:r>
      <w:proofErr w:type="spellEnd"/>
    </w:p>
    <w:p w14:paraId="58C9768D" w14:textId="77777777" w:rsidR="00823960" w:rsidRPr="00E3575A" w:rsidRDefault="00823960" w:rsidP="000A641A">
      <w:pPr>
        <w:spacing w:after="0" w:line="240" w:lineRule="auto"/>
        <w:rPr>
          <w:rFonts w:ascii="Arial" w:hAnsi="Arial" w:cs="Arial"/>
        </w:rPr>
      </w:pPr>
      <w:r w:rsidRPr="00E3575A">
        <w:rPr>
          <w:rFonts w:ascii="Arial" w:hAnsi="Arial" w:cs="Arial"/>
        </w:rPr>
        <w:t xml:space="preserve">WHO </w:t>
      </w:r>
      <w:r w:rsidRPr="00E3575A">
        <w:rPr>
          <w:rFonts w:ascii="Arial" w:hAnsi="Arial" w:cs="Arial"/>
        </w:rPr>
        <w:tab/>
      </w:r>
      <w:r w:rsidRPr="00E3575A">
        <w:rPr>
          <w:rFonts w:ascii="Arial" w:hAnsi="Arial" w:cs="Arial"/>
        </w:rPr>
        <w:tab/>
      </w:r>
      <w:r w:rsidRPr="00E3575A">
        <w:rPr>
          <w:rFonts w:ascii="Arial" w:hAnsi="Arial" w:cs="Arial"/>
        </w:rPr>
        <w:tab/>
        <w:t>Světová zdravotnická organizace</w:t>
      </w:r>
    </w:p>
    <w:p w14:paraId="43D5D311" w14:textId="77777777" w:rsidR="00823960" w:rsidRPr="00E3575A" w:rsidRDefault="00823960" w:rsidP="00161ED7">
      <w:pPr>
        <w:spacing w:after="0" w:line="240" w:lineRule="auto"/>
        <w:rPr>
          <w:rFonts w:ascii="Arial" w:hAnsi="Arial" w:cs="Arial"/>
        </w:rPr>
      </w:pPr>
      <w:r w:rsidRPr="00E3575A">
        <w:rPr>
          <w:rFonts w:ascii="Arial" w:hAnsi="Arial" w:cs="Arial"/>
        </w:rPr>
        <w:t>WLB</w:t>
      </w:r>
      <w:r w:rsidRPr="00E3575A">
        <w:rPr>
          <w:rFonts w:ascii="Arial" w:hAnsi="Arial" w:cs="Arial"/>
        </w:rPr>
        <w:tab/>
      </w:r>
      <w:r w:rsidRPr="00E3575A">
        <w:rPr>
          <w:rFonts w:ascii="Arial" w:hAnsi="Arial" w:cs="Arial"/>
        </w:rPr>
        <w:tab/>
      </w:r>
      <w:r w:rsidRPr="00E3575A">
        <w:rPr>
          <w:rFonts w:ascii="Arial" w:hAnsi="Arial" w:cs="Arial"/>
        </w:rPr>
        <w:tab/>
      </w:r>
      <w:proofErr w:type="spellStart"/>
      <w:r w:rsidRPr="00E3575A">
        <w:rPr>
          <w:rFonts w:ascii="Arial" w:hAnsi="Arial" w:cs="Arial"/>
        </w:rPr>
        <w:t>Work-life</w:t>
      </w:r>
      <w:proofErr w:type="spellEnd"/>
      <w:r w:rsidRPr="00E3575A">
        <w:rPr>
          <w:rFonts w:ascii="Arial" w:hAnsi="Arial" w:cs="Arial"/>
        </w:rPr>
        <w:t xml:space="preserve"> balance</w:t>
      </w:r>
    </w:p>
    <w:p w14:paraId="65D4F6D4" w14:textId="77777777" w:rsidR="0021763E" w:rsidRPr="00E3575A" w:rsidRDefault="0021763E" w:rsidP="00161ED7">
      <w:pPr>
        <w:spacing w:after="0" w:line="240" w:lineRule="auto"/>
        <w:rPr>
          <w:rFonts w:ascii="Arial" w:hAnsi="Arial" w:cs="Arial"/>
        </w:rPr>
      </w:pPr>
    </w:p>
    <w:p w14:paraId="1D7087D7" w14:textId="77777777" w:rsidR="0021763E" w:rsidRPr="00E3575A" w:rsidRDefault="0021763E" w:rsidP="00161ED7">
      <w:pPr>
        <w:spacing w:after="0" w:line="240" w:lineRule="auto"/>
        <w:rPr>
          <w:rFonts w:ascii="Arial" w:hAnsi="Arial" w:cs="Arial"/>
        </w:rPr>
      </w:pPr>
    </w:p>
    <w:p w14:paraId="4DB15291" w14:textId="77777777" w:rsidR="0081207A" w:rsidRPr="00E3575A" w:rsidRDefault="0081207A" w:rsidP="00161ED7">
      <w:pPr>
        <w:spacing w:after="0" w:line="240" w:lineRule="auto"/>
        <w:rPr>
          <w:rFonts w:ascii="Arial" w:hAnsi="Arial" w:cs="Arial"/>
        </w:rPr>
      </w:pPr>
    </w:p>
    <w:p w14:paraId="1AAD59A3" w14:textId="77777777" w:rsidR="00161ED7" w:rsidRPr="00E3575A" w:rsidRDefault="00161ED7" w:rsidP="00161ED7">
      <w:pPr>
        <w:rPr>
          <w:rFonts w:ascii="Arial" w:hAnsi="Arial" w:cs="Arial"/>
        </w:rPr>
      </w:pPr>
      <w:r w:rsidRPr="00E3575A">
        <w:rPr>
          <w:rFonts w:ascii="Arial" w:hAnsi="Arial" w:cs="Arial"/>
        </w:rPr>
        <w:br w:type="page"/>
      </w:r>
    </w:p>
    <w:bookmarkStart w:id="1" w:name="_Toc514141592" w:displacedByCustomXml="next"/>
    <w:bookmarkStart w:id="2" w:name="_Toc482885961" w:displacedByCustomXml="next"/>
    <w:sdt>
      <w:sdtPr>
        <w:rPr>
          <w:rFonts w:asciiTheme="minorHAnsi" w:eastAsiaTheme="minorHAnsi" w:hAnsiTheme="minorHAnsi" w:cstheme="minorBidi"/>
          <w:color w:val="auto"/>
          <w:sz w:val="22"/>
          <w:szCs w:val="22"/>
          <w:lang w:eastAsia="en-US"/>
        </w:rPr>
        <w:id w:val="936483429"/>
        <w:docPartObj>
          <w:docPartGallery w:val="Table of Contents"/>
          <w:docPartUnique/>
        </w:docPartObj>
      </w:sdtPr>
      <w:sdtEndPr>
        <w:rPr>
          <w:b/>
          <w:bCs/>
        </w:rPr>
      </w:sdtEndPr>
      <w:sdtContent>
        <w:p w14:paraId="11F17770" w14:textId="5ADAEDFC" w:rsidR="00C2499D" w:rsidRPr="00E27BEC" w:rsidRDefault="00C2499D" w:rsidP="00DD2DCD">
          <w:pPr>
            <w:pStyle w:val="Nadpisobsahu"/>
            <w:rPr>
              <w:rFonts w:ascii="Arial" w:hAnsi="Arial" w:cs="Arial"/>
              <w:b/>
              <w:sz w:val="26"/>
              <w:szCs w:val="26"/>
            </w:rPr>
          </w:pPr>
          <w:r w:rsidRPr="00E27BEC">
            <w:rPr>
              <w:rFonts w:ascii="Arial" w:hAnsi="Arial" w:cs="Arial"/>
              <w:b/>
              <w:sz w:val="26"/>
              <w:szCs w:val="26"/>
            </w:rPr>
            <w:t>Obsah</w:t>
          </w:r>
        </w:p>
        <w:p w14:paraId="212B9F95" w14:textId="709D13FA" w:rsidR="00975756" w:rsidRPr="00975756" w:rsidRDefault="00C2499D" w:rsidP="00DD2DCD">
          <w:pPr>
            <w:pStyle w:val="Obsah1"/>
            <w:rPr>
              <w:rFonts w:eastAsiaTheme="minorEastAsia"/>
              <w:b w:val="0"/>
              <w:lang w:val="en-AU" w:eastAsia="en-AU"/>
            </w:rPr>
          </w:pPr>
          <w:r>
            <w:fldChar w:fldCharType="begin"/>
          </w:r>
          <w:r>
            <w:instrText xml:space="preserve"> TOC \o "1-3" \h \z \u </w:instrText>
          </w:r>
          <w:r>
            <w:fldChar w:fldCharType="separate"/>
          </w:r>
          <w:hyperlink w:anchor="_Toc149230540" w:history="1">
            <w:r w:rsidR="00975756" w:rsidRPr="00975756">
              <w:rPr>
                <w:rStyle w:val="Hypertextovodkaz"/>
                <w:bCs/>
              </w:rPr>
              <w:t>1.</w:t>
            </w:r>
            <w:r w:rsidR="00975756" w:rsidRPr="00975756">
              <w:rPr>
                <w:rFonts w:eastAsiaTheme="minorEastAsia"/>
                <w:b w:val="0"/>
                <w:lang w:val="en-AU" w:eastAsia="en-AU"/>
              </w:rPr>
              <w:tab/>
            </w:r>
            <w:r w:rsidR="00975756" w:rsidRPr="00975756">
              <w:rPr>
                <w:rStyle w:val="Hypertextovodkaz"/>
              </w:rPr>
              <w:t>Úvod</w:t>
            </w:r>
            <w:r w:rsidR="00975756" w:rsidRPr="00975756">
              <w:rPr>
                <w:webHidden/>
              </w:rPr>
              <w:tab/>
            </w:r>
            <w:r w:rsidR="00975756" w:rsidRPr="00975756">
              <w:rPr>
                <w:webHidden/>
              </w:rPr>
              <w:fldChar w:fldCharType="begin"/>
            </w:r>
            <w:r w:rsidR="00975756" w:rsidRPr="00975756">
              <w:rPr>
                <w:webHidden/>
              </w:rPr>
              <w:instrText xml:space="preserve"> PAGEREF _Toc149230540 \h </w:instrText>
            </w:r>
            <w:r w:rsidR="00975756" w:rsidRPr="00975756">
              <w:rPr>
                <w:webHidden/>
              </w:rPr>
            </w:r>
            <w:r w:rsidR="00975756" w:rsidRPr="00975756">
              <w:rPr>
                <w:webHidden/>
              </w:rPr>
              <w:fldChar w:fldCharType="separate"/>
            </w:r>
            <w:r w:rsidR="00E27BEC">
              <w:rPr>
                <w:webHidden/>
              </w:rPr>
              <w:t>6</w:t>
            </w:r>
            <w:r w:rsidR="00975756" w:rsidRPr="00975756">
              <w:rPr>
                <w:webHidden/>
              </w:rPr>
              <w:fldChar w:fldCharType="end"/>
            </w:r>
          </w:hyperlink>
        </w:p>
        <w:p w14:paraId="2195E0C9" w14:textId="0A1A15E9" w:rsidR="00975756" w:rsidRPr="00975756" w:rsidRDefault="005B5BC6" w:rsidP="00DD2DCD">
          <w:pPr>
            <w:pStyle w:val="Obsah1"/>
            <w:rPr>
              <w:rFonts w:eastAsiaTheme="minorEastAsia"/>
              <w:b w:val="0"/>
              <w:lang w:val="en-AU" w:eastAsia="en-AU"/>
            </w:rPr>
          </w:pPr>
          <w:hyperlink w:anchor="_Toc149230541" w:history="1">
            <w:r w:rsidR="00975756" w:rsidRPr="00975756">
              <w:rPr>
                <w:rStyle w:val="Hypertextovodkaz"/>
              </w:rPr>
              <w:t>2.</w:t>
            </w:r>
            <w:r w:rsidR="00975756" w:rsidRPr="00975756">
              <w:rPr>
                <w:rFonts w:eastAsiaTheme="minorEastAsia"/>
                <w:b w:val="0"/>
                <w:lang w:val="en-AU" w:eastAsia="en-AU"/>
              </w:rPr>
              <w:tab/>
            </w:r>
            <w:r w:rsidR="00975756" w:rsidRPr="00975756">
              <w:rPr>
                <w:rStyle w:val="Hypertextovodkaz"/>
              </w:rPr>
              <w:t>Práce a péče</w:t>
            </w:r>
            <w:r w:rsidR="00975756" w:rsidRPr="00975756">
              <w:rPr>
                <w:webHidden/>
              </w:rPr>
              <w:tab/>
            </w:r>
            <w:r w:rsidR="00975756" w:rsidRPr="00975756">
              <w:rPr>
                <w:webHidden/>
              </w:rPr>
              <w:fldChar w:fldCharType="begin"/>
            </w:r>
            <w:r w:rsidR="00975756" w:rsidRPr="00975756">
              <w:rPr>
                <w:webHidden/>
              </w:rPr>
              <w:instrText xml:space="preserve"> PAGEREF _Toc149230541 \h </w:instrText>
            </w:r>
            <w:r w:rsidR="00975756" w:rsidRPr="00975756">
              <w:rPr>
                <w:webHidden/>
              </w:rPr>
            </w:r>
            <w:r w:rsidR="00975756" w:rsidRPr="00975756">
              <w:rPr>
                <w:webHidden/>
              </w:rPr>
              <w:fldChar w:fldCharType="separate"/>
            </w:r>
            <w:r w:rsidR="00E27BEC">
              <w:rPr>
                <w:webHidden/>
              </w:rPr>
              <w:t>8</w:t>
            </w:r>
            <w:r w:rsidR="00975756" w:rsidRPr="00975756">
              <w:rPr>
                <w:webHidden/>
              </w:rPr>
              <w:fldChar w:fldCharType="end"/>
            </w:r>
          </w:hyperlink>
        </w:p>
        <w:p w14:paraId="0DDD47B4" w14:textId="6ABB982D" w:rsidR="00975756" w:rsidRPr="00975756" w:rsidRDefault="005B5BC6" w:rsidP="00E27BEC">
          <w:pPr>
            <w:pStyle w:val="Obsah2"/>
            <w:rPr>
              <w:rFonts w:eastAsiaTheme="minorEastAsia"/>
              <w:noProof/>
              <w:lang w:val="en-AU" w:eastAsia="en-AU"/>
            </w:rPr>
          </w:pPr>
          <w:hyperlink w:anchor="_Toc149230542" w:history="1">
            <w:r w:rsidR="00975756" w:rsidRPr="00975756">
              <w:rPr>
                <w:rStyle w:val="Hypertextovodkaz"/>
                <w:rFonts w:ascii="Arial" w:hAnsi="Arial" w:cs="Arial"/>
                <w:noProof/>
                <w:sz w:val="20"/>
                <w:szCs w:val="20"/>
              </w:rPr>
              <w:t>2.1.</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Zaměstnanost žen a mužů</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_Toc149230542 \h </w:instrText>
            </w:r>
            <w:r w:rsidR="00975756" w:rsidRPr="00975756">
              <w:rPr>
                <w:noProof/>
                <w:webHidden/>
              </w:rPr>
            </w:r>
            <w:r w:rsidR="00975756" w:rsidRPr="00975756">
              <w:rPr>
                <w:noProof/>
                <w:webHidden/>
              </w:rPr>
              <w:fldChar w:fldCharType="separate"/>
            </w:r>
            <w:r w:rsidR="00E27BEC">
              <w:rPr>
                <w:noProof/>
                <w:webHidden/>
              </w:rPr>
              <w:t>10</w:t>
            </w:r>
            <w:r w:rsidR="00975756" w:rsidRPr="00975756">
              <w:rPr>
                <w:noProof/>
                <w:webHidden/>
              </w:rPr>
              <w:fldChar w:fldCharType="end"/>
            </w:r>
          </w:hyperlink>
        </w:p>
        <w:p w14:paraId="7D147F35" w14:textId="13BC7421" w:rsidR="00975756" w:rsidRPr="00975756" w:rsidRDefault="005B5BC6" w:rsidP="00E27BEC">
          <w:pPr>
            <w:pStyle w:val="Obsah2"/>
            <w:rPr>
              <w:rFonts w:eastAsiaTheme="minorEastAsia"/>
              <w:noProof/>
              <w:lang w:val="en-AU" w:eastAsia="en-AU"/>
            </w:rPr>
          </w:pPr>
          <w:hyperlink w:anchor="_Toc149230543" w:history="1">
            <w:r w:rsidR="00975756" w:rsidRPr="00975756">
              <w:rPr>
                <w:rStyle w:val="Hypertextovodkaz"/>
                <w:rFonts w:ascii="Arial" w:hAnsi="Arial" w:cs="Arial"/>
                <w:noProof/>
                <w:sz w:val="20"/>
                <w:szCs w:val="20"/>
              </w:rPr>
              <w:t>2.2.</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Rozdíl v příjmech žen a mužů</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_Toc149230543 \h </w:instrText>
            </w:r>
            <w:r w:rsidR="00975756" w:rsidRPr="00975756">
              <w:rPr>
                <w:noProof/>
                <w:webHidden/>
              </w:rPr>
            </w:r>
            <w:r w:rsidR="00975756" w:rsidRPr="00975756">
              <w:rPr>
                <w:noProof/>
                <w:webHidden/>
              </w:rPr>
              <w:fldChar w:fldCharType="separate"/>
            </w:r>
            <w:r w:rsidR="00E27BEC">
              <w:rPr>
                <w:noProof/>
                <w:webHidden/>
              </w:rPr>
              <w:t>11</w:t>
            </w:r>
            <w:r w:rsidR="00975756" w:rsidRPr="00975756">
              <w:rPr>
                <w:noProof/>
                <w:webHidden/>
              </w:rPr>
              <w:fldChar w:fldCharType="end"/>
            </w:r>
          </w:hyperlink>
        </w:p>
        <w:p w14:paraId="166104A6" w14:textId="3F805F49" w:rsidR="00975756" w:rsidRPr="00975756" w:rsidRDefault="005B5BC6" w:rsidP="00E27BEC">
          <w:pPr>
            <w:pStyle w:val="Obsah2"/>
            <w:rPr>
              <w:rFonts w:eastAsiaTheme="minorEastAsia"/>
              <w:noProof/>
              <w:lang w:val="en-AU" w:eastAsia="en-AU"/>
            </w:rPr>
          </w:pPr>
          <w:hyperlink w:anchor="_Toc149230544" w:history="1">
            <w:r w:rsidR="00975756" w:rsidRPr="00975756">
              <w:rPr>
                <w:rStyle w:val="Hypertextovodkaz"/>
                <w:rFonts w:ascii="Arial" w:hAnsi="Arial" w:cs="Arial"/>
                <w:noProof/>
                <w:sz w:val="20"/>
                <w:szCs w:val="20"/>
              </w:rPr>
              <w:t>2.3.</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Flexibilní formy práce a částečné úvazky</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_Toc149230544 \h </w:instrText>
            </w:r>
            <w:r w:rsidR="00975756" w:rsidRPr="00975756">
              <w:rPr>
                <w:noProof/>
                <w:webHidden/>
              </w:rPr>
            </w:r>
            <w:r w:rsidR="00975756" w:rsidRPr="00975756">
              <w:rPr>
                <w:noProof/>
                <w:webHidden/>
              </w:rPr>
              <w:fldChar w:fldCharType="separate"/>
            </w:r>
            <w:r w:rsidR="00E27BEC">
              <w:rPr>
                <w:noProof/>
                <w:webHidden/>
              </w:rPr>
              <w:t>13</w:t>
            </w:r>
            <w:r w:rsidR="00975756" w:rsidRPr="00975756">
              <w:rPr>
                <w:noProof/>
                <w:webHidden/>
              </w:rPr>
              <w:fldChar w:fldCharType="end"/>
            </w:r>
          </w:hyperlink>
        </w:p>
        <w:p w14:paraId="22FC1977" w14:textId="7D3E38E0" w:rsidR="00975756" w:rsidRPr="00975756" w:rsidRDefault="005B5BC6" w:rsidP="00E27BEC">
          <w:pPr>
            <w:pStyle w:val="Obsah2"/>
            <w:rPr>
              <w:rFonts w:eastAsiaTheme="minorEastAsia"/>
              <w:noProof/>
              <w:lang w:val="en-AU" w:eastAsia="en-AU"/>
            </w:rPr>
          </w:pPr>
          <w:hyperlink w:anchor="_Toc149230545" w:history="1">
            <w:r w:rsidR="00975756" w:rsidRPr="00975756">
              <w:rPr>
                <w:rStyle w:val="Hypertextovodkaz"/>
                <w:rFonts w:ascii="Arial" w:hAnsi="Arial" w:cs="Arial"/>
                <w:noProof/>
                <w:sz w:val="20"/>
                <w:szCs w:val="20"/>
              </w:rPr>
              <w:t>2.4.</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Péče a trh práce</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_Toc149230545 \h </w:instrText>
            </w:r>
            <w:r w:rsidR="00975756" w:rsidRPr="00975756">
              <w:rPr>
                <w:noProof/>
                <w:webHidden/>
              </w:rPr>
            </w:r>
            <w:r w:rsidR="00975756" w:rsidRPr="00975756">
              <w:rPr>
                <w:noProof/>
                <w:webHidden/>
              </w:rPr>
              <w:fldChar w:fldCharType="separate"/>
            </w:r>
            <w:r w:rsidR="00E27BEC">
              <w:rPr>
                <w:noProof/>
                <w:webHidden/>
              </w:rPr>
              <w:t>14</w:t>
            </w:r>
            <w:r w:rsidR="00975756" w:rsidRPr="00975756">
              <w:rPr>
                <w:noProof/>
                <w:webHidden/>
              </w:rPr>
              <w:fldChar w:fldCharType="end"/>
            </w:r>
          </w:hyperlink>
        </w:p>
        <w:p w14:paraId="3C69B6CF" w14:textId="718F06E4" w:rsidR="00975756" w:rsidRPr="00975756" w:rsidRDefault="005B5BC6" w:rsidP="00E27BEC">
          <w:pPr>
            <w:pStyle w:val="Obsah2"/>
            <w:rPr>
              <w:rFonts w:eastAsiaTheme="minorEastAsia"/>
              <w:noProof/>
              <w:lang w:val="en-AU" w:eastAsia="en-AU"/>
            </w:rPr>
          </w:pPr>
          <w:hyperlink w:anchor="_Toc149230546" w:history="1">
            <w:r w:rsidR="00975756" w:rsidRPr="00975756">
              <w:rPr>
                <w:rStyle w:val="Hypertextovodkaz"/>
                <w:rFonts w:ascii="Arial" w:hAnsi="Arial" w:cs="Arial"/>
                <w:noProof/>
                <w:sz w:val="20"/>
                <w:szCs w:val="20"/>
              </w:rPr>
              <w:t>2.5.</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Zařízení péče o děti a předškolního vzdělávání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_Toc149230546 \h </w:instrText>
            </w:r>
            <w:r w:rsidR="00975756" w:rsidRPr="00975756">
              <w:rPr>
                <w:noProof/>
                <w:webHidden/>
              </w:rPr>
            </w:r>
            <w:r w:rsidR="00975756" w:rsidRPr="00975756">
              <w:rPr>
                <w:noProof/>
                <w:webHidden/>
              </w:rPr>
              <w:fldChar w:fldCharType="separate"/>
            </w:r>
            <w:r w:rsidR="00E27BEC">
              <w:rPr>
                <w:noProof/>
                <w:webHidden/>
              </w:rPr>
              <w:t>15</w:t>
            </w:r>
            <w:r w:rsidR="00975756" w:rsidRPr="00975756">
              <w:rPr>
                <w:noProof/>
                <w:webHidden/>
              </w:rPr>
              <w:fldChar w:fldCharType="end"/>
            </w:r>
          </w:hyperlink>
        </w:p>
        <w:p w14:paraId="3E96EF1A" w14:textId="367777CA" w:rsidR="00975756" w:rsidRPr="00975756" w:rsidRDefault="005B5BC6" w:rsidP="00E27BEC">
          <w:pPr>
            <w:pStyle w:val="Obsah2"/>
            <w:rPr>
              <w:rFonts w:eastAsiaTheme="minorEastAsia"/>
              <w:noProof/>
              <w:lang w:val="en-AU" w:eastAsia="en-AU"/>
            </w:rPr>
          </w:pPr>
          <w:hyperlink w:anchor="_Toc149230547" w:history="1">
            <w:r w:rsidR="00975756" w:rsidRPr="00975756">
              <w:rPr>
                <w:rStyle w:val="Hypertextovodkaz"/>
                <w:rFonts w:ascii="Arial" w:hAnsi="Arial" w:cs="Arial"/>
                <w:noProof/>
                <w:sz w:val="20"/>
                <w:szCs w:val="20"/>
              </w:rPr>
              <w:t>2.6.</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Příjmová chudoba a sociální vyloučení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_Toc149230547 \h </w:instrText>
            </w:r>
            <w:r w:rsidR="00975756" w:rsidRPr="00975756">
              <w:rPr>
                <w:noProof/>
                <w:webHidden/>
              </w:rPr>
            </w:r>
            <w:r w:rsidR="00975756" w:rsidRPr="00975756">
              <w:rPr>
                <w:noProof/>
                <w:webHidden/>
              </w:rPr>
              <w:fldChar w:fldCharType="separate"/>
            </w:r>
            <w:r w:rsidR="00E27BEC">
              <w:rPr>
                <w:noProof/>
                <w:webHidden/>
              </w:rPr>
              <w:t>17</w:t>
            </w:r>
            <w:r w:rsidR="00975756" w:rsidRPr="00975756">
              <w:rPr>
                <w:noProof/>
                <w:webHidden/>
              </w:rPr>
              <w:fldChar w:fldCharType="end"/>
            </w:r>
          </w:hyperlink>
        </w:p>
        <w:p w14:paraId="3F5F925C" w14:textId="1E82BF95" w:rsidR="00975756" w:rsidRPr="00975756" w:rsidRDefault="005B5BC6" w:rsidP="00DD2DCD">
          <w:pPr>
            <w:pStyle w:val="Obsah1"/>
            <w:rPr>
              <w:rFonts w:eastAsiaTheme="minorEastAsia"/>
              <w:b w:val="0"/>
              <w:lang w:val="en-AU" w:eastAsia="en-AU"/>
            </w:rPr>
          </w:pPr>
          <w:hyperlink w:anchor="_Toc149230548" w:history="1">
            <w:r w:rsidR="00975756" w:rsidRPr="00975756">
              <w:rPr>
                <w:rStyle w:val="Hypertextovodkaz"/>
              </w:rPr>
              <w:t>3.</w:t>
            </w:r>
            <w:r w:rsidR="00975756" w:rsidRPr="00975756">
              <w:rPr>
                <w:rFonts w:eastAsiaTheme="minorEastAsia"/>
                <w:b w:val="0"/>
                <w:lang w:val="en-AU" w:eastAsia="en-AU"/>
              </w:rPr>
              <w:tab/>
            </w:r>
            <w:r w:rsidR="00975756" w:rsidRPr="00975756">
              <w:rPr>
                <w:rStyle w:val="Hypertextovodkaz"/>
              </w:rPr>
              <w:t>Rozhodování</w:t>
            </w:r>
            <w:r w:rsidR="00975756" w:rsidRPr="00975756">
              <w:rPr>
                <w:webHidden/>
              </w:rPr>
              <w:tab/>
            </w:r>
            <w:r w:rsidR="00975756" w:rsidRPr="00975756">
              <w:rPr>
                <w:webHidden/>
              </w:rPr>
              <w:fldChar w:fldCharType="begin"/>
            </w:r>
            <w:r w:rsidR="00975756" w:rsidRPr="00975756">
              <w:rPr>
                <w:webHidden/>
              </w:rPr>
              <w:instrText xml:space="preserve"> PAGEREF _Toc149230548 \h </w:instrText>
            </w:r>
            <w:r w:rsidR="00975756" w:rsidRPr="00975756">
              <w:rPr>
                <w:webHidden/>
              </w:rPr>
            </w:r>
            <w:r w:rsidR="00975756" w:rsidRPr="00975756">
              <w:rPr>
                <w:webHidden/>
              </w:rPr>
              <w:fldChar w:fldCharType="separate"/>
            </w:r>
            <w:r w:rsidR="00E27BEC">
              <w:rPr>
                <w:webHidden/>
              </w:rPr>
              <w:t>18</w:t>
            </w:r>
            <w:r w:rsidR="00975756" w:rsidRPr="00975756">
              <w:rPr>
                <w:webHidden/>
              </w:rPr>
              <w:fldChar w:fldCharType="end"/>
            </w:r>
          </w:hyperlink>
        </w:p>
        <w:p w14:paraId="507EAC10" w14:textId="2827DBBF" w:rsidR="00975756" w:rsidRPr="00975756" w:rsidRDefault="005B5BC6" w:rsidP="00E27BEC">
          <w:pPr>
            <w:pStyle w:val="Obsah2"/>
            <w:rPr>
              <w:rFonts w:eastAsiaTheme="minorEastAsia"/>
              <w:noProof/>
              <w:lang w:val="en-AU" w:eastAsia="en-AU"/>
            </w:rPr>
          </w:pPr>
          <w:hyperlink w:anchor="_Toc149230549" w:history="1">
            <w:r w:rsidR="00975756" w:rsidRPr="00975756">
              <w:rPr>
                <w:rStyle w:val="Hypertextovodkaz"/>
                <w:rFonts w:ascii="Arial" w:hAnsi="Arial" w:cs="Arial"/>
                <w:noProof/>
                <w:sz w:val="20"/>
                <w:szCs w:val="20"/>
              </w:rPr>
              <w:t>3.1.</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Vyrovnané zastoupení žen a mužů v politice</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_Toc149230549 \h </w:instrText>
            </w:r>
            <w:r w:rsidR="00975756" w:rsidRPr="00975756">
              <w:rPr>
                <w:noProof/>
                <w:webHidden/>
              </w:rPr>
            </w:r>
            <w:r w:rsidR="00975756" w:rsidRPr="00975756">
              <w:rPr>
                <w:noProof/>
                <w:webHidden/>
              </w:rPr>
              <w:fldChar w:fldCharType="separate"/>
            </w:r>
            <w:r w:rsidR="00E27BEC">
              <w:rPr>
                <w:noProof/>
                <w:webHidden/>
              </w:rPr>
              <w:t>18</w:t>
            </w:r>
            <w:r w:rsidR="00975756" w:rsidRPr="00975756">
              <w:rPr>
                <w:noProof/>
                <w:webHidden/>
              </w:rPr>
              <w:fldChar w:fldCharType="end"/>
            </w:r>
          </w:hyperlink>
        </w:p>
        <w:p w14:paraId="269BB715" w14:textId="792D9537" w:rsidR="00975756" w:rsidRPr="00975756" w:rsidRDefault="005B5BC6" w:rsidP="00E27BEC">
          <w:pPr>
            <w:pStyle w:val="Obsah2"/>
            <w:rPr>
              <w:rFonts w:eastAsiaTheme="minorEastAsia"/>
              <w:noProof/>
              <w:lang w:val="en-AU" w:eastAsia="en-AU"/>
            </w:rPr>
          </w:pPr>
          <w:hyperlink w:anchor="_Toc149230550" w:history="1">
            <w:r w:rsidR="00975756" w:rsidRPr="00975756">
              <w:rPr>
                <w:rStyle w:val="Hypertextovodkaz"/>
                <w:rFonts w:ascii="Arial" w:hAnsi="Arial" w:cs="Arial"/>
                <w:noProof/>
                <w:sz w:val="20"/>
                <w:szCs w:val="20"/>
              </w:rPr>
              <w:t>3.2.</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Vyrovnané zastoupení žen a mužů ve veřejné sféře a dalších institucích veřejného zájmu</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_Toc149230550 \h </w:instrText>
            </w:r>
            <w:r w:rsidR="00975756" w:rsidRPr="00975756">
              <w:rPr>
                <w:noProof/>
                <w:webHidden/>
              </w:rPr>
            </w:r>
            <w:r w:rsidR="00975756" w:rsidRPr="00975756">
              <w:rPr>
                <w:noProof/>
                <w:webHidden/>
              </w:rPr>
              <w:fldChar w:fldCharType="separate"/>
            </w:r>
            <w:r w:rsidR="00E27BEC">
              <w:rPr>
                <w:noProof/>
                <w:webHidden/>
              </w:rPr>
              <w:t>21</w:t>
            </w:r>
            <w:r w:rsidR="00975756" w:rsidRPr="00975756">
              <w:rPr>
                <w:noProof/>
                <w:webHidden/>
              </w:rPr>
              <w:fldChar w:fldCharType="end"/>
            </w:r>
          </w:hyperlink>
        </w:p>
        <w:p w14:paraId="3ECB6F3B" w14:textId="0E015450" w:rsidR="00975756" w:rsidRPr="00975756" w:rsidRDefault="005B5BC6" w:rsidP="00E27BEC">
          <w:pPr>
            <w:pStyle w:val="Obsah2"/>
            <w:rPr>
              <w:rFonts w:eastAsiaTheme="minorEastAsia"/>
              <w:noProof/>
              <w:lang w:val="en-AU" w:eastAsia="en-AU"/>
            </w:rPr>
          </w:pPr>
          <w:hyperlink w:anchor="_Toc149230551" w:history="1">
            <w:r w:rsidR="00975756" w:rsidRPr="00975756">
              <w:rPr>
                <w:rStyle w:val="Hypertextovodkaz"/>
                <w:rFonts w:ascii="Arial" w:hAnsi="Arial" w:cs="Arial"/>
                <w:noProof/>
                <w:sz w:val="20"/>
                <w:szCs w:val="20"/>
              </w:rPr>
              <w:t>3.3.</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Vyrovnané zastoupení žen a mužů ve vedení obchodních společností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_Toc149230551 \h </w:instrText>
            </w:r>
            <w:r w:rsidR="00975756" w:rsidRPr="00975756">
              <w:rPr>
                <w:noProof/>
                <w:webHidden/>
              </w:rPr>
            </w:r>
            <w:r w:rsidR="00975756" w:rsidRPr="00975756">
              <w:rPr>
                <w:noProof/>
                <w:webHidden/>
              </w:rPr>
              <w:fldChar w:fldCharType="separate"/>
            </w:r>
            <w:r w:rsidR="00E27BEC">
              <w:rPr>
                <w:noProof/>
                <w:webHidden/>
              </w:rPr>
              <w:t>23</w:t>
            </w:r>
            <w:r w:rsidR="00975756" w:rsidRPr="00975756">
              <w:rPr>
                <w:noProof/>
                <w:webHidden/>
              </w:rPr>
              <w:fldChar w:fldCharType="end"/>
            </w:r>
          </w:hyperlink>
        </w:p>
        <w:p w14:paraId="1D76F2AB" w14:textId="43ACFF47" w:rsidR="00975756" w:rsidRPr="00975756" w:rsidRDefault="005B5BC6" w:rsidP="00DD2DCD">
          <w:pPr>
            <w:pStyle w:val="Obsah1"/>
            <w:rPr>
              <w:rFonts w:eastAsiaTheme="minorEastAsia"/>
              <w:b w:val="0"/>
              <w:lang w:val="en-AU" w:eastAsia="en-AU"/>
            </w:rPr>
          </w:pPr>
          <w:hyperlink w:anchor="_Toc149230552" w:history="1">
            <w:r w:rsidR="00975756" w:rsidRPr="00975756">
              <w:rPr>
                <w:rStyle w:val="Hypertextovodkaz"/>
              </w:rPr>
              <w:t>4.</w:t>
            </w:r>
            <w:r w:rsidR="00975756" w:rsidRPr="00975756">
              <w:rPr>
                <w:rFonts w:eastAsiaTheme="minorEastAsia"/>
                <w:b w:val="0"/>
                <w:lang w:val="en-AU" w:eastAsia="en-AU"/>
              </w:rPr>
              <w:tab/>
            </w:r>
            <w:r w:rsidR="00975756" w:rsidRPr="00975756">
              <w:rPr>
                <w:rStyle w:val="Hypertextovodkaz"/>
              </w:rPr>
              <w:t>Bezpečí</w:t>
            </w:r>
            <w:r w:rsidR="00975756" w:rsidRPr="00975756">
              <w:rPr>
                <w:webHidden/>
              </w:rPr>
              <w:tab/>
            </w:r>
            <w:r w:rsidR="00975756" w:rsidRPr="00975756">
              <w:rPr>
                <w:webHidden/>
              </w:rPr>
              <w:fldChar w:fldCharType="begin"/>
            </w:r>
            <w:r w:rsidR="00975756" w:rsidRPr="00975756">
              <w:rPr>
                <w:webHidden/>
              </w:rPr>
              <w:instrText xml:space="preserve"> PAGEREF _Toc149230552 \h </w:instrText>
            </w:r>
            <w:r w:rsidR="00975756" w:rsidRPr="00975756">
              <w:rPr>
                <w:webHidden/>
              </w:rPr>
            </w:r>
            <w:r w:rsidR="00975756" w:rsidRPr="00975756">
              <w:rPr>
                <w:webHidden/>
              </w:rPr>
              <w:fldChar w:fldCharType="separate"/>
            </w:r>
            <w:r w:rsidR="00E27BEC">
              <w:rPr>
                <w:webHidden/>
              </w:rPr>
              <w:t>25</w:t>
            </w:r>
            <w:r w:rsidR="00975756" w:rsidRPr="00975756">
              <w:rPr>
                <w:webHidden/>
              </w:rPr>
              <w:fldChar w:fldCharType="end"/>
            </w:r>
          </w:hyperlink>
        </w:p>
        <w:p w14:paraId="7748417D" w14:textId="0CA30965" w:rsidR="00975756" w:rsidRPr="00975756" w:rsidRDefault="005B5BC6" w:rsidP="00E27BEC">
          <w:pPr>
            <w:pStyle w:val="Obsah2"/>
            <w:rPr>
              <w:rFonts w:eastAsiaTheme="minorEastAsia"/>
              <w:noProof/>
              <w:lang w:val="en-AU" w:eastAsia="en-AU"/>
            </w:rPr>
          </w:pPr>
          <w:hyperlink w:anchor="_Toc149230553" w:history="1">
            <w:r w:rsidR="00975756" w:rsidRPr="00975756">
              <w:rPr>
                <w:rStyle w:val="Hypertextovodkaz"/>
                <w:rFonts w:ascii="Arial" w:hAnsi="Arial" w:cs="Arial"/>
                <w:noProof/>
                <w:sz w:val="20"/>
                <w:szCs w:val="20"/>
              </w:rPr>
              <w:t>4.1.</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Výskyt domácího a genderově podmíněného násilí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_Toc149230553 \h </w:instrText>
            </w:r>
            <w:r w:rsidR="00975756" w:rsidRPr="00975756">
              <w:rPr>
                <w:noProof/>
                <w:webHidden/>
              </w:rPr>
            </w:r>
            <w:r w:rsidR="00975756" w:rsidRPr="00975756">
              <w:rPr>
                <w:noProof/>
                <w:webHidden/>
              </w:rPr>
              <w:fldChar w:fldCharType="separate"/>
            </w:r>
            <w:r w:rsidR="00E27BEC">
              <w:rPr>
                <w:noProof/>
                <w:webHidden/>
              </w:rPr>
              <w:t>25</w:t>
            </w:r>
            <w:r w:rsidR="00975756" w:rsidRPr="00975756">
              <w:rPr>
                <w:noProof/>
                <w:webHidden/>
              </w:rPr>
              <w:fldChar w:fldCharType="end"/>
            </w:r>
          </w:hyperlink>
        </w:p>
        <w:p w14:paraId="2A056188" w14:textId="1905167E" w:rsidR="00975756" w:rsidRPr="00975756" w:rsidRDefault="005B5BC6" w:rsidP="00E27BEC">
          <w:pPr>
            <w:pStyle w:val="Obsah2"/>
            <w:rPr>
              <w:rFonts w:eastAsiaTheme="minorEastAsia"/>
              <w:noProof/>
              <w:lang w:val="en-AU" w:eastAsia="en-AU"/>
            </w:rPr>
          </w:pPr>
          <w:hyperlink w:anchor="_Toc149230554" w:history="1">
            <w:r w:rsidR="00975756" w:rsidRPr="00975756">
              <w:rPr>
                <w:rStyle w:val="Hypertextovodkaz"/>
                <w:rFonts w:ascii="Arial" w:hAnsi="Arial" w:cs="Arial"/>
                <w:noProof/>
                <w:sz w:val="20"/>
                <w:szCs w:val="20"/>
              </w:rPr>
              <w:t>4.2.</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Vědecké poznatky v oblasti domácího a genderově podmíněného násilí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_Toc149230554 \h </w:instrText>
            </w:r>
            <w:r w:rsidR="00975756" w:rsidRPr="00975756">
              <w:rPr>
                <w:noProof/>
                <w:webHidden/>
              </w:rPr>
            </w:r>
            <w:r w:rsidR="00975756" w:rsidRPr="00975756">
              <w:rPr>
                <w:noProof/>
                <w:webHidden/>
              </w:rPr>
              <w:fldChar w:fldCharType="separate"/>
            </w:r>
            <w:r w:rsidR="00E27BEC">
              <w:rPr>
                <w:noProof/>
                <w:webHidden/>
              </w:rPr>
              <w:t>27</w:t>
            </w:r>
            <w:r w:rsidR="00975756" w:rsidRPr="00975756">
              <w:rPr>
                <w:noProof/>
                <w:webHidden/>
              </w:rPr>
              <w:fldChar w:fldCharType="end"/>
            </w:r>
          </w:hyperlink>
        </w:p>
        <w:p w14:paraId="2B7B6178" w14:textId="754BB708" w:rsidR="00975756" w:rsidRPr="00975756" w:rsidRDefault="005B5BC6" w:rsidP="00E27BEC">
          <w:pPr>
            <w:pStyle w:val="Obsah2"/>
            <w:rPr>
              <w:rFonts w:eastAsiaTheme="minorEastAsia"/>
              <w:noProof/>
              <w:lang w:val="en-AU" w:eastAsia="en-AU"/>
            </w:rPr>
          </w:pPr>
          <w:hyperlink w:anchor="_Toc149230555" w:history="1">
            <w:r w:rsidR="00975756" w:rsidRPr="00975756">
              <w:rPr>
                <w:rStyle w:val="Hypertextovodkaz"/>
                <w:rFonts w:ascii="Arial" w:hAnsi="Arial" w:cs="Arial"/>
                <w:noProof/>
                <w:sz w:val="20"/>
                <w:szCs w:val="20"/>
              </w:rPr>
              <w:t>4.3.</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Finanční podpora v oblasti prevence a potírání domácího a genderově podmíněného násilí</w:t>
            </w:r>
            <w:r w:rsidR="00975756" w:rsidRPr="00975756">
              <w:rPr>
                <w:noProof/>
                <w:webHidden/>
              </w:rPr>
              <w:tab/>
            </w:r>
            <w:r w:rsidR="00DD2DCD">
              <w:rPr>
                <w:noProof/>
                <w:webHidden/>
              </w:rPr>
              <w:tab/>
            </w:r>
            <w:r w:rsidR="00975756" w:rsidRPr="00975756">
              <w:rPr>
                <w:noProof/>
                <w:webHidden/>
              </w:rPr>
              <w:fldChar w:fldCharType="begin"/>
            </w:r>
            <w:r w:rsidR="00975756" w:rsidRPr="00975756">
              <w:rPr>
                <w:noProof/>
                <w:webHidden/>
              </w:rPr>
              <w:instrText xml:space="preserve"> PAGEREF _Toc149230555 \h </w:instrText>
            </w:r>
            <w:r w:rsidR="00975756" w:rsidRPr="00975756">
              <w:rPr>
                <w:noProof/>
                <w:webHidden/>
              </w:rPr>
            </w:r>
            <w:r w:rsidR="00975756" w:rsidRPr="00975756">
              <w:rPr>
                <w:noProof/>
                <w:webHidden/>
              </w:rPr>
              <w:fldChar w:fldCharType="separate"/>
            </w:r>
            <w:r w:rsidR="00E27BEC">
              <w:rPr>
                <w:noProof/>
                <w:webHidden/>
              </w:rPr>
              <w:t>29</w:t>
            </w:r>
            <w:r w:rsidR="00975756" w:rsidRPr="00975756">
              <w:rPr>
                <w:noProof/>
                <w:webHidden/>
              </w:rPr>
              <w:fldChar w:fldCharType="end"/>
            </w:r>
          </w:hyperlink>
        </w:p>
        <w:p w14:paraId="375701E0" w14:textId="11C3C0A6" w:rsidR="00975756" w:rsidRPr="00975756" w:rsidRDefault="005B5BC6" w:rsidP="00E27BEC">
          <w:pPr>
            <w:pStyle w:val="Obsah2"/>
            <w:rPr>
              <w:rFonts w:eastAsiaTheme="minorEastAsia"/>
              <w:noProof/>
              <w:lang w:val="en-AU" w:eastAsia="en-AU"/>
            </w:rPr>
          </w:pPr>
          <w:hyperlink w:anchor="_Toc149230556" w:history="1">
            <w:r w:rsidR="00975756" w:rsidRPr="00975756">
              <w:rPr>
                <w:rStyle w:val="Hypertextovodkaz"/>
                <w:rFonts w:ascii="Arial" w:hAnsi="Arial" w:cs="Arial"/>
                <w:noProof/>
                <w:sz w:val="20"/>
                <w:szCs w:val="20"/>
              </w:rPr>
              <w:t>4.4.</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Dostupnost služeb pro osoby ohrožené domácím a genderově podmíněným násilím</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_Toc149230556 \h </w:instrText>
            </w:r>
            <w:r w:rsidR="00975756" w:rsidRPr="00975756">
              <w:rPr>
                <w:noProof/>
                <w:webHidden/>
              </w:rPr>
            </w:r>
            <w:r w:rsidR="00975756" w:rsidRPr="00975756">
              <w:rPr>
                <w:noProof/>
                <w:webHidden/>
              </w:rPr>
              <w:fldChar w:fldCharType="separate"/>
            </w:r>
            <w:r w:rsidR="00E27BEC">
              <w:rPr>
                <w:noProof/>
                <w:webHidden/>
              </w:rPr>
              <w:t>32</w:t>
            </w:r>
            <w:r w:rsidR="00975756" w:rsidRPr="00975756">
              <w:rPr>
                <w:noProof/>
                <w:webHidden/>
              </w:rPr>
              <w:fldChar w:fldCharType="end"/>
            </w:r>
          </w:hyperlink>
        </w:p>
        <w:p w14:paraId="1FEFBA94" w14:textId="41B0815D" w:rsidR="00975756" w:rsidRPr="00975756" w:rsidRDefault="005B5BC6" w:rsidP="00E27BEC">
          <w:pPr>
            <w:pStyle w:val="Obsah2"/>
            <w:rPr>
              <w:rFonts w:eastAsiaTheme="minorEastAsia"/>
              <w:noProof/>
              <w:lang w:val="en-AU" w:eastAsia="en-AU"/>
            </w:rPr>
          </w:pPr>
          <w:hyperlink w:anchor="_Toc149230557" w:history="1">
            <w:r w:rsidR="00975756" w:rsidRPr="00975756">
              <w:rPr>
                <w:rStyle w:val="Hypertextovodkaz"/>
                <w:rFonts w:ascii="Arial" w:hAnsi="Arial" w:cs="Arial"/>
                <w:noProof/>
                <w:sz w:val="20"/>
                <w:szCs w:val="20"/>
              </w:rPr>
              <w:t>4.5.</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Legislativní vývoj v oblasti domácího a genderově podmíněného násilí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_Toc149230557 \h </w:instrText>
            </w:r>
            <w:r w:rsidR="00975756" w:rsidRPr="00975756">
              <w:rPr>
                <w:noProof/>
                <w:webHidden/>
              </w:rPr>
            </w:r>
            <w:r w:rsidR="00975756" w:rsidRPr="00975756">
              <w:rPr>
                <w:noProof/>
                <w:webHidden/>
              </w:rPr>
              <w:fldChar w:fldCharType="separate"/>
            </w:r>
            <w:r w:rsidR="00E27BEC">
              <w:rPr>
                <w:noProof/>
                <w:webHidden/>
              </w:rPr>
              <w:t>32</w:t>
            </w:r>
            <w:r w:rsidR="00975756" w:rsidRPr="00975756">
              <w:rPr>
                <w:noProof/>
                <w:webHidden/>
              </w:rPr>
              <w:fldChar w:fldCharType="end"/>
            </w:r>
          </w:hyperlink>
        </w:p>
        <w:p w14:paraId="4AD58F30" w14:textId="114E455E" w:rsidR="00975756" w:rsidRPr="00975756" w:rsidRDefault="005B5BC6" w:rsidP="00E27BEC">
          <w:pPr>
            <w:pStyle w:val="Obsah2"/>
            <w:rPr>
              <w:rFonts w:eastAsiaTheme="minorEastAsia"/>
              <w:noProof/>
              <w:lang w:val="en-AU" w:eastAsia="en-AU"/>
            </w:rPr>
          </w:pPr>
          <w:hyperlink w:anchor="_Toc149230558" w:history="1">
            <w:r w:rsidR="00975756" w:rsidRPr="00975756">
              <w:rPr>
                <w:rStyle w:val="Hypertextovodkaz"/>
                <w:rFonts w:ascii="Arial" w:hAnsi="Arial" w:cs="Arial"/>
                <w:noProof/>
                <w:sz w:val="20"/>
                <w:szCs w:val="20"/>
              </w:rPr>
              <w:t>4.6.</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Genderově podmíněné násilí v akademickém prostředí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_Toc149230558 \h </w:instrText>
            </w:r>
            <w:r w:rsidR="00975756" w:rsidRPr="00975756">
              <w:rPr>
                <w:noProof/>
                <w:webHidden/>
              </w:rPr>
            </w:r>
            <w:r w:rsidR="00975756" w:rsidRPr="00975756">
              <w:rPr>
                <w:noProof/>
                <w:webHidden/>
              </w:rPr>
              <w:fldChar w:fldCharType="separate"/>
            </w:r>
            <w:r w:rsidR="00E27BEC">
              <w:rPr>
                <w:noProof/>
                <w:webHidden/>
              </w:rPr>
              <w:t>33</w:t>
            </w:r>
            <w:r w:rsidR="00975756" w:rsidRPr="00975756">
              <w:rPr>
                <w:noProof/>
                <w:webHidden/>
              </w:rPr>
              <w:fldChar w:fldCharType="end"/>
            </w:r>
          </w:hyperlink>
        </w:p>
        <w:p w14:paraId="7DE312F4" w14:textId="4831FCC3" w:rsidR="00975756" w:rsidRPr="00975756" w:rsidRDefault="005B5BC6" w:rsidP="00E27BEC">
          <w:pPr>
            <w:pStyle w:val="Obsah2"/>
            <w:rPr>
              <w:rFonts w:eastAsiaTheme="minorEastAsia"/>
              <w:noProof/>
              <w:lang w:val="en-AU" w:eastAsia="en-AU"/>
            </w:rPr>
          </w:pPr>
          <w:hyperlink w:anchor="_Toc149230559" w:history="1">
            <w:r w:rsidR="00975756" w:rsidRPr="00975756">
              <w:rPr>
                <w:rStyle w:val="Hypertextovodkaz"/>
                <w:rFonts w:ascii="Arial" w:hAnsi="Arial" w:cs="Arial"/>
                <w:noProof/>
                <w:sz w:val="20"/>
                <w:szCs w:val="20"/>
              </w:rPr>
              <w:t>4.7.</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Genderově podmíněné násilí v kyberprostoru</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_Toc149230559 \h </w:instrText>
            </w:r>
            <w:r w:rsidR="00975756" w:rsidRPr="00975756">
              <w:rPr>
                <w:noProof/>
                <w:webHidden/>
              </w:rPr>
            </w:r>
            <w:r w:rsidR="00975756" w:rsidRPr="00975756">
              <w:rPr>
                <w:noProof/>
                <w:webHidden/>
              </w:rPr>
              <w:fldChar w:fldCharType="separate"/>
            </w:r>
            <w:r w:rsidR="00E27BEC">
              <w:rPr>
                <w:noProof/>
                <w:webHidden/>
              </w:rPr>
              <w:t>35</w:t>
            </w:r>
            <w:r w:rsidR="00975756" w:rsidRPr="00975756">
              <w:rPr>
                <w:noProof/>
                <w:webHidden/>
              </w:rPr>
              <w:fldChar w:fldCharType="end"/>
            </w:r>
          </w:hyperlink>
        </w:p>
        <w:p w14:paraId="0B5B17C6" w14:textId="53241959" w:rsidR="00975756" w:rsidRPr="00975756" w:rsidRDefault="005B5BC6" w:rsidP="00E27BEC">
          <w:pPr>
            <w:pStyle w:val="Obsah2"/>
            <w:rPr>
              <w:rFonts w:eastAsiaTheme="minorEastAsia"/>
              <w:noProof/>
              <w:lang w:val="en-AU" w:eastAsia="en-AU"/>
            </w:rPr>
          </w:pPr>
          <w:hyperlink w:anchor="_Toc149230560" w:history="1">
            <w:r w:rsidR="00975756" w:rsidRPr="00975756">
              <w:rPr>
                <w:rStyle w:val="Hypertextovodkaz"/>
                <w:rFonts w:ascii="Arial" w:hAnsi="Arial" w:cs="Arial"/>
                <w:noProof/>
                <w:sz w:val="20"/>
                <w:szCs w:val="20"/>
              </w:rPr>
              <w:t>4.8.</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Výstupy projektu Posilování kapacit a metodologická podpora v prevenci domácího a genderově podmíněného násilí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_Toc149230560 \h </w:instrText>
            </w:r>
            <w:r w:rsidR="00975756" w:rsidRPr="00975756">
              <w:rPr>
                <w:noProof/>
                <w:webHidden/>
              </w:rPr>
            </w:r>
            <w:r w:rsidR="00975756" w:rsidRPr="00975756">
              <w:rPr>
                <w:noProof/>
                <w:webHidden/>
              </w:rPr>
              <w:fldChar w:fldCharType="separate"/>
            </w:r>
            <w:r w:rsidR="00E27BEC">
              <w:rPr>
                <w:noProof/>
                <w:webHidden/>
              </w:rPr>
              <w:t>36</w:t>
            </w:r>
            <w:r w:rsidR="00975756" w:rsidRPr="00975756">
              <w:rPr>
                <w:noProof/>
                <w:webHidden/>
              </w:rPr>
              <w:fldChar w:fldCharType="end"/>
            </w:r>
          </w:hyperlink>
        </w:p>
        <w:p w14:paraId="40ABC798" w14:textId="6F51EED0" w:rsidR="00975756" w:rsidRPr="00975756" w:rsidRDefault="005B5BC6" w:rsidP="00DD2DCD">
          <w:pPr>
            <w:pStyle w:val="Obsah1"/>
            <w:rPr>
              <w:rFonts w:eastAsiaTheme="minorEastAsia"/>
              <w:b w:val="0"/>
              <w:lang w:val="en-AU" w:eastAsia="en-AU"/>
            </w:rPr>
          </w:pPr>
          <w:hyperlink w:anchor="_Toc149230561" w:history="1">
            <w:r w:rsidR="00975756" w:rsidRPr="00975756">
              <w:rPr>
                <w:rStyle w:val="Hypertextovodkaz"/>
              </w:rPr>
              <w:t>5.</w:t>
            </w:r>
            <w:r w:rsidR="00975756" w:rsidRPr="00975756">
              <w:rPr>
                <w:rFonts w:eastAsiaTheme="minorEastAsia"/>
                <w:b w:val="0"/>
                <w:lang w:val="en-AU" w:eastAsia="en-AU"/>
              </w:rPr>
              <w:tab/>
            </w:r>
            <w:r w:rsidR="00975756" w:rsidRPr="00975756">
              <w:rPr>
                <w:rStyle w:val="Hypertextovodkaz"/>
              </w:rPr>
              <w:t>Zdraví</w:t>
            </w:r>
            <w:r w:rsidR="00975756" w:rsidRPr="00975756">
              <w:rPr>
                <w:webHidden/>
              </w:rPr>
              <w:tab/>
            </w:r>
            <w:r w:rsidR="00975756" w:rsidRPr="00975756">
              <w:rPr>
                <w:webHidden/>
              </w:rPr>
              <w:fldChar w:fldCharType="begin"/>
            </w:r>
            <w:r w:rsidR="00975756" w:rsidRPr="00975756">
              <w:rPr>
                <w:webHidden/>
              </w:rPr>
              <w:instrText xml:space="preserve"> PAGEREF _Toc149230561 \h </w:instrText>
            </w:r>
            <w:r w:rsidR="00975756" w:rsidRPr="00975756">
              <w:rPr>
                <w:webHidden/>
              </w:rPr>
            </w:r>
            <w:r w:rsidR="00975756" w:rsidRPr="00975756">
              <w:rPr>
                <w:webHidden/>
              </w:rPr>
              <w:fldChar w:fldCharType="separate"/>
            </w:r>
            <w:r w:rsidR="00E27BEC">
              <w:rPr>
                <w:webHidden/>
              </w:rPr>
              <w:t>37</w:t>
            </w:r>
            <w:r w:rsidR="00975756" w:rsidRPr="00975756">
              <w:rPr>
                <w:webHidden/>
              </w:rPr>
              <w:fldChar w:fldCharType="end"/>
            </w:r>
          </w:hyperlink>
        </w:p>
        <w:p w14:paraId="1914E2B2" w14:textId="7C2C2A32" w:rsidR="00975756" w:rsidRPr="00975756" w:rsidRDefault="005B5BC6" w:rsidP="00E27BEC">
          <w:pPr>
            <w:pStyle w:val="Obsah2"/>
            <w:rPr>
              <w:rFonts w:eastAsiaTheme="minorEastAsia"/>
              <w:noProof/>
              <w:lang w:val="en-AU" w:eastAsia="en-AU"/>
            </w:rPr>
          </w:pPr>
          <w:hyperlink w:anchor="_Toc149230562" w:history="1">
            <w:r w:rsidR="00975756" w:rsidRPr="00975756">
              <w:rPr>
                <w:rStyle w:val="Hypertextovodkaz"/>
                <w:rFonts w:ascii="Arial" w:hAnsi="Arial" w:cs="Arial"/>
                <w:noProof/>
                <w:sz w:val="20"/>
                <w:szCs w:val="20"/>
              </w:rPr>
              <w:t>5.1.</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Gender a covid-19</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_Toc149230562 \h </w:instrText>
            </w:r>
            <w:r w:rsidR="00975756" w:rsidRPr="00975756">
              <w:rPr>
                <w:noProof/>
                <w:webHidden/>
              </w:rPr>
            </w:r>
            <w:r w:rsidR="00975756" w:rsidRPr="00975756">
              <w:rPr>
                <w:noProof/>
                <w:webHidden/>
              </w:rPr>
              <w:fldChar w:fldCharType="separate"/>
            </w:r>
            <w:r w:rsidR="00E27BEC">
              <w:rPr>
                <w:noProof/>
                <w:webHidden/>
              </w:rPr>
              <w:t>37</w:t>
            </w:r>
            <w:r w:rsidR="00975756" w:rsidRPr="00975756">
              <w:rPr>
                <w:noProof/>
                <w:webHidden/>
              </w:rPr>
              <w:fldChar w:fldCharType="end"/>
            </w:r>
          </w:hyperlink>
        </w:p>
        <w:p w14:paraId="51497D49" w14:textId="6923E82C" w:rsidR="00975756" w:rsidRPr="00975756" w:rsidRDefault="005B5BC6" w:rsidP="00E27BEC">
          <w:pPr>
            <w:pStyle w:val="Obsah2"/>
            <w:rPr>
              <w:rFonts w:eastAsiaTheme="minorEastAsia"/>
              <w:noProof/>
              <w:lang w:val="en-AU" w:eastAsia="en-AU"/>
            </w:rPr>
          </w:pPr>
          <w:hyperlink w:anchor="_Toc149230563" w:history="1">
            <w:r w:rsidR="00975756" w:rsidRPr="00975756">
              <w:rPr>
                <w:rStyle w:val="Hypertextovodkaz"/>
                <w:rFonts w:ascii="Arial" w:hAnsi="Arial" w:cs="Arial"/>
                <w:noProof/>
                <w:sz w:val="20"/>
                <w:szCs w:val="20"/>
              </w:rPr>
              <w:t>5.2.</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Vývoj v oblasti genderové rovnosti a zdraví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_Toc149230563 \h </w:instrText>
            </w:r>
            <w:r w:rsidR="00975756" w:rsidRPr="00975756">
              <w:rPr>
                <w:noProof/>
                <w:webHidden/>
              </w:rPr>
            </w:r>
            <w:r w:rsidR="00975756" w:rsidRPr="00975756">
              <w:rPr>
                <w:noProof/>
                <w:webHidden/>
              </w:rPr>
              <w:fldChar w:fldCharType="separate"/>
            </w:r>
            <w:r w:rsidR="00E27BEC">
              <w:rPr>
                <w:noProof/>
                <w:webHidden/>
              </w:rPr>
              <w:t>37</w:t>
            </w:r>
            <w:r w:rsidR="00975756" w:rsidRPr="00975756">
              <w:rPr>
                <w:noProof/>
                <w:webHidden/>
              </w:rPr>
              <w:fldChar w:fldCharType="end"/>
            </w:r>
          </w:hyperlink>
        </w:p>
        <w:p w14:paraId="0B584352" w14:textId="7C0E3EBA" w:rsidR="00975756" w:rsidRPr="00975756" w:rsidRDefault="005B5BC6" w:rsidP="00E27BEC">
          <w:pPr>
            <w:pStyle w:val="Obsah2"/>
            <w:rPr>
              <w:rFonts w:eastAsiaTheme="minorEastAsia"/>
              <w:noProof/>
              <w:lang w:val="en-AU" w:eastAsia="en-AU"/>
            </w:rPr>
          </w:pPr>
          <w:hyperlink w:anchor="_Toc149230564" w:history="1">
            <w:r w:rsidR="00975756" w:rsidRPr="00975756">
              <w:rPr>
                <w:rStyle w:val="Hypertextovodkaz"/>
                <w:rFonts w:ascii="Arial" w:hAnsi="Arial" w:cs="Arial"/>
                <w:noProof/>
                <w:sz w:val="20"/>
                <w:szCs w:val="20"/>
              </w:rPr>
              <w:t>5.3.</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Zdravotní péče pro ukrajinské ženy a dívky</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_Toc149230564 \h </w:instrText>
            </w:r>
            <w:r w:rsidR="00975756" w:rsidRPr="00975756">
              <w:rPr>
                <w:noProof/>
                <w:webHidden/>
              </w:rPr>
            </w:r>
            <w:r w:rsidR="00975756" w:rsidRPr="00975756">
              <w:rPr>
                <w:noProof/>
                <w:webHidden/>
              </w:rPr>
              <w:fldChar w:fldCharType="separate"/>
            </w:r>
            <w:r w:rsidR="00E27BEC">
              <w:rPr>
                <w:noProof/>
                <w:webHidden/>
              </w:rPr>
              <w:t>38</w:t>
            </w:r>
            <w:r w:rsidR="00975756" w:rsidRPr="00975756">
              <w:rPr>
                <w:noProof/>
                <w:webHidden/>
              </w:rPr>
              <w:fldChar w:fldCharType="end"/>
            </w:r>
          </w:hyperlink>
        </w:p>
        <w:p w14:paraId="541B668C" w14:textId="3440AF10" w:rsidR="00975756" w:rsidRPr="00975756" w:rsidRDefault="005B5BC6" w:rsidP="00E27BEC">
          <w:pPr>
            <w:pStyle w:val="Obsah2"/>
            <w:rPr>
              <w:rFonts w:eastAsiaTheme="minorEastAsia"/>
              <w:noProof/>
              <w:lang w:val="en-AU" w:eastAsia="en-AU"/>
            </w:rPr>
          </w:pPr>
          <w:hyperlink w:anchor="_Toc149230565" w:history="1">
            <w:r w:rsidR="00975756" w:rsidRPr="00975756">
              <w:rPr>
                <w:rStyle w:val="Hypertextovodkaz"/>
                <w:rFonts w:ascii="Arial" w:hAnsi="Arial" w:cs="Arial"/>
                <w:noProof/>
                <w:sz w:val="20"/>
                <w:szCs w:val="20"/>
              </w:rPr>
              <w:t>5.4.</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Gender a duševní zdraví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_Toc149230565 \h </w:instrText>
            </w:r>
            <w:r w:rsidR="00975756" w:rsidRPr="00975756">
              <w:rPr>
                <w:noProof/>
                <w:webHidden/>
              </w:rPr>
            </w:r>
            <w:r w:rsidR="00975756" w:rsidRPr="00975756">
              <w:rPr>
                <w:noProof/>
                <w:webHidden/>
              </w:rPr>
              <w:fldChar w:fldCharType="separate"/>
            </w:r>
            <w:r w:rsidR="00E27BEC">
              <w:rPr>
                <w:noProof/>
                <w:webHidden/>
              </w:rPr>
              <w:t>39</w:t>
            </w:r>
            <w:r w:rsidR="00975756" w:rsidRPr="00975756">
              <w:rPr>
                <w:noProof/>
                <w:webHidden/>
              </w:rPr>
              <w:fldChar w:fldCharType="end"/>
            </w:r>
          </w:hyperlink>
        </w:p>
        <w:p w14:paraId="3A39E6D2" w14:textId="0BBE4594" w:rsidR="00975756" w:rsidRPr="00975756" w:rsidRDefault="005B5BC6" w:rsidP="00E27BEC">
          <w:pPr>
            <w:pStyle w:val="Obsah2"/>
            <w:rPr>
              <w:rFonts w:eastAsiaTheme="minorEastAsia"/>
              <w:noProof/>
              <w:lang w:val="en-AU" w:eastAsia="en-AU"/>
            </w:rPr>
          </w:pPr>
          <w:hyperlink w:anchor="_Toc149230566" w:history="1">
            <w:r w:rsidR="00975756" w:rsidRPr="00975756">
              <w:rPr>
                <w:rStyle w:val="Hypertextovodkaz"/>
                <w:rFonts w:ascii="Arial" w:hAnsi="Arial" w:cs="Arial"/>
                <w:noProof/>
                <w:sz w:val="20"/>
                <w:szCs w:val="20"/>
              </w:rPr>
              <w:t>5.5.</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Pracující ve zdravotnictví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_Toc149230566 \h </w:instrText>
            </w:r>
            <w:r w:rsidR="00975756" w:rsidRPr="00975756">
              <w:rPr>
                <w:noProof/>
                <w:webHidden/>
              </w:rPr>
            </w:r>
            <w:r w:rsidR="00975756" w:rsidRPr="00975756">
              <w:rPr>
                <w:noProof/>
                <w:webHidden/>
              </w:rPr>
              <w:fldChar w:fldCharType="separate"/>
            </w:r>
            <w:r w:rsidR="00E27BEC">
              <w:rPr>
                <w:noProof/>
                <w:webHidden/>
              </w:rPr>
              <w:t>39</w:t>
            </w:r>
            <w:r w:rsidR="00975756" w:rsidRPr="00975756">
              <w:rPr>
                <w:noProof/>
                <w:webHidden/>
              </w:rPr>
              <w:fldChar w:fldCharType="end"/>
            </w:r>
          </w:hyperlink>
        </w:p>
        <w:p w14:paraId="5A58D796" w14:textId="4E9CFBCB" w:rsidR="00975756" w:rsidRPr="00975756" w:rsidRDefault="005B5BC6" w:rsidP="00E27BEC">
          <w:pPr>
            <w:pStyle w:val="Obsah2"/>
            <w:rPr>
              <w:rFonts w:eastAsiaTheme="minorEastAsia"/>
              <w:noProof/>
              <w:lang w:val="en-AU" w:eastAsia="en-AU"/>
            </w:rPr>
          </w:pPr>
          <w:hyperlink w:anchor="_Toc149230567" w:history="1">
            <w:r w:rsidR="00975756" w:rsidRPr="00975756">
              <w:rPr>
                <w:rStyle w:val="Hypertextovodkaz"/>
                <w:rFonts w:ascii="Arial" w:hAnsi="Arial" w:cs="Arial"/>
                <w:noProof/>
                <w:sz w:val="20"/>
                <w:szCs w:val="20"/>
              </w:rPr>
              <w:t>5.6.</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Péče v souvislosti s porodem</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_Toc149230567 \h </w:instrText>
            </w:r>
            <w:r w:rsidR="00975756" w:rsidRPr="00975756">
              <w:rPr>
                <w:noProof/>
                <w:webHidden/>
              </w:rPr>
            </w:r>
            <w:r w:rsidR="00975756" w:rsidRPr="00975756">
              <w:rPr>
                <w:noProof/>
                <w:webHidden/>
              </w:rPr>
              <w:fldChar w:fldCharType="separate"/>
            </w:r>
            <w:r w:rsidR="00E27BEC">
              <w:rPr>
                <w:noProof/>
                <w:webHidden/>
              </w:rPr>
              <w:t>40</w:t>
            </w:r>
            <w:r w:rsidR="00975756" w:rsidRPr="00975756">
              <w:rPr>
                <w:noProof/>
                <w:webHidden/>
              </w:rPr>
              <w:fldChar w:fldCharType="end"/>
            </w:r>
          </w:hyperlink>
        </w:p>
        <w:p w14:paraId="1D537268" w14:textId="493F14F3"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68" w:history="1">
            <w:r w:rsidR="00975756" w:rsidRPr="00975756">
              <w:rPr>
                <w:rStyle w:val="Hypertextovodkaz"/>
                <w:rFonts w:ascii="Arial" w:hAnsi="Arial" w:cs="Arial"/>
                <w:noProof/>
                <w:sz w:val="20"/>
                <w:szCs w:val="20"/>
              </w:rPr>
              <w:t>5.6.1.</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Závazek z Programového prohlášení vlády</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_Toc149230568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40</w:t>
            </w:r>
            <w:r w:rsidR="00975756" w:rsidRPr="00975756">
              <w:rPr>
                <w:rFonts w:ascii="Arial" w:hAnsi="Arial" w:cs="Arial"/>
                <w:noProof/>
                <w:webHidden/>
                <w:sz w:val="20"/>
                <w:szCs w:val="20"/>
              </w:rPr>
              <w:fldChar w:fldCharType="end"/>
            </w:r>
          </w:hyperlink>
        </w:p>
        <w:p w14:paraId="2558BC40" w14:textId="4C25FAE6"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69" w:history="1">
            <w:r w:rsidR="00975756" w:rsidRPr="00975756">
              <w:rPr>
                <w:rStyle w:val="Hypertextovodkaz"/>
                <w:rFonts w:ascii="Arial" w:hAnsi="Arial" w:cs="Arial"/>
                <w:noProof/>
                <w:sz w:val="20"/>
                <w:szCs w:val="20"/>
              </w:rPr>
              <w:t>5.6.2.</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Pokračující iniciativy za změnu postavení porodních asistentek</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_Toc149230569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40</w:t>
            </w:r>
            <w:r w:rsidR="00975756" w:rsidRPr="00975756">
              <w:rPr>
                <w:rFonts w:ascii="Arial" w:hAnsi="Arial" w:cs="Arial"/>
                <w:noProof/>
                <w:webHidden/>
                <w:sz w:val="20"/>
                <w:szCs w:val="20"/>
              </w:rPr>
              <w:fldChar w:fldCharType="end"/>
            </w:r>
          </w:hyperlink>
        </w:p>
        <w:p w14:paraId="583AAD21" w14:textId="5A42B089"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70" w:history="1">
            <w:r w:rsidR="00975756" w:rsidRPr="00975756">
              <w:rPr>
                <w:rStyle w:val="Hypertextovodkaz"/>
                <w:rFonts w:ascii="Arial" w:hAnsi="Arial" w:cs="Arial"/>
                <w:noProof/>
                <w:sz w:val="20"/>
                <w:szCs w:val="20"/>
              </w:rPr>
              <w:t>5.6.3.</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Průlomový rozsudek ve věci asistence u domácího porodu</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_Toc149230570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41</w:t>
            </w:r>
            <w:r w:rsidR="00975756" w:rsidRPr="00975756">
              <w:rPr>
                <w:rFonts w:ascii="Arial" w:hAnsi="Arial" w:cs="Arial"/>
                <w:noProof/>
                <w:webHidden/>
                <w:sz w:val="20"/>
                <w:szCs w:val="20"/>
              </w:rPr>
              <w:fldChar w:fldCharType="end"/>
            </w:r>
          </w:hyperlink>
        </w:p>
        <w:p w14:paraId="5E10A892" w14:textId="569A4C76"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71" w:history="1">
            <w:r w:rsidR="00975756" w:rsidRPr="00975756">
              <w:rPr>
                <w:rStyle w:val="Hypertextovodkaz"/>
                <w:rFonts w:ascii="Arial" w:hAnsi="Arial" w:cs="Arial"/>
                <w:noProof/>
                <w:sz w:val="20"/>
                <w:szCs w:val="20"/>
              </w:rPr>
              <w:t>5.6.4.</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Vyřizování stížností rodiček proti postupu personálu porodnic</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_Toc149230571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43</w:t>
            </w:r>
            <w:r w:rsidR="00975756" w:rsidRPr="00975756">
              <w:rPr>
                <w:rFonts w:ascii="Arial" w:hAnsi="Arial" w:cs="Arial"/>
                <w:noProof/>
                <w:webHidden/>
                <w:sz w:val="20"/>
                <w:szCs w:val="20"/>
              </w:rPr>
              <w:fldChar w:fldCharType="end"/>
            </w:r>
          </w:hyperlink>
        </w:p>
        <w:p w14:paraId="401FE439" w14:textId="1C717141"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72" w:history="1">
            <w:r w:rsidR="00975756" w:rsidRPr="00975756">
              <w:rPr>
                <w:rStyle w:val="Hypertextovodkaz"/>
                <w:rFonts w:ascii="Arial" w:hAnsi="Arial" w:cs="Arial"/>
                <w:noProof/>
                <w:sz w:val="20"/>
                <w:szCs w:val="20"/>
              </w:rPr>
              <w:t>5.6.5.</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Otevření prvního centra pro pomoc obětem porodnického násilí v ČR a další osvětové aktivity</w:t>
            </w:r>
            <w:r w:rsidR="00975756" w:rsidRPr="00975756">
              <w:rPr>
                <w:rFonts w:ascii="Arial" w:hAnsi="Arial" w:cs="Arial"/>
                <w:noProof/>
                <w:webHidden/>
                <w:sz w:val="20"/>
                <w:szCs w:val="20"/>
              </w:rPr>
              <w:tab/>
            </w:r>
            <w:r w:rsidR="00DD2DCD">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_Toc149230572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43</w:t>
            </w:r>
            <w:r w:rsidR="00975756" w:rsidRPr="00975756">
              <w:rPr>
                <w:rFonts w:ascii="Arial" w:hAnsi="Arial" w:cs="Arial"/>
                <w:noProof/>
                <w:webHidden/>
                <w:sz w:val="20"/>
                <w:szCs w:val="20"/>
              </w:rPr>
              <w:fldChar w:fldCharType="end"/>
            </w:r>
          </w:hyperlink>
        </w:p>
        <w:p w14:paraId="228329DD" w14:textId="2CD4FA82"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73" w:history="1">
            <w:r w:rsidR="00975756" w:rsidRPr="00975756">
              <w:rPr>
                <w:rStyle w:val="Hypertextovodkaz"/>
                <w:rFonts w:ascii="Arial" w:hAnsi="Arial" w:cs="Arial"/>
                <w:noProof/>
                <w:sz w:val="20"/>
                <w:szCs w:val="20"/>
              </w:rPr>
              <w:t>5.6.6.</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Pomoc těhotným ženám prchajícím z Ukrajiny před válečným konfliktem</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_Toc149230573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44</w:t>
            </w:r>
            <w:r w:rsidR="00975756" w:rsidRPr="00975756">
              <w:rPr>
                <w:rFonts w:ascii="Arial" w:hAnsi="Arial" w:cs="Arial"/>
                <w:noProof/>
                <w:webHidden/>
                <w:sz w:val="20"/>
                <w:szCs w:val="20"/>
              </w:rPr>
              <w:fldChar w:fldCharType="end"/>
            </w:r>
          </w:hyperlink>
        </w:p>
        <w:p w14:paraId="1CE9BDE2" w14:textId="38C64262"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74" w:history="1">
            <w:r w:rsidR="00975756" w:rsidRPr="00975756">
              <w:rPr>
                <w:rStyle w:val="Hypertextovodkaz"/>
                <w:rFonts w:ascii="Arial" w:hAnsi="Arial" w:cs="Arial"/>
                <w:noProof/>
                <w:sz w:val="20"/>
                <w:szCs w:val="20"/>
              </w:rPr>
              <w:t>5.6.7.</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Implementace Mezinárodního kodexu marketingu náhrad mateřského mléka v české legislativě a možnosti metodické podpory k vymáhání této legislativy</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_Toc149230574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45</w:t>
            </w:r>
            <w:r w:rsidR="00975756" w:rsidRPr="00975756">
              <w:rPr>
                <w:rFonts w:ascii="Arial" w:hAnsi="Arial" w:cs="Arial"/>
                <w:noProof/>
                <w:webHidden/>
                <w:sz w:val="20"/>
                <w:szCs w:val="20"/>
              </w:rPr>
              <w:fldChar w:fldCharType="end"/>
            </w:r>
          </w:hyperlink>
        </w:p>
        <w:p w14:paraId="4E263C3A" w14:textId="38A4FC89"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75" w:history="1">
            <w:r w:rsidR="00975756" w:rsidRPr="00975756">
              <w:rPr>
                <w:rStyle w:val="Hypertextovodkaz"/>
                <w:rFonts w:ascii="Arial" w:hAnsi="Arial" w:cs="Arial"/>
                <w:noProof/>
                <w:sz w:val="20"/>
                <w:szCs w:val="20"/>
              </w:rPr>
              <w:t>5.6.8.</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Přetrvávající nedostatky v implementaci programu WHO a UNICEF Baby-friendly Hospital Initiative v České republice</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_Toc149230575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46</w:t>
            </w:r>
            <w:r w:rsidR="00975756" w:rsidRPr="00975756">
              <w:rPr>
                <w:rFonts w:ascii="Arial" w:hAnsi="Arial" w:cs="Arial"/>
                <w:noProof/>
                <w:webHidden/>
                <w:sz w:val="20"/>
                <w:szCs w:val="20"/>
              </w:rPr>
              <w:fldChar w:fldCharType="end"/>
            </w:r>
          </w:hyperlink>
        </w:p>
        <w:p w14:paraId="2BE14E98" w14:textId="354BF656"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76" w:history="1">
            <w:r w:rsidR="00975756" w:rsidRPr="00975756">
              <w:rPr>
                <w:rStyle w:val="Hypertextovodkaz"/>
                <w:rFonts w:ascii="Arial" w:hAnsi="Arial" w:cs="Arial"/>
                <w:noProof/>
                <w:sz w:val="20"/>
                <w:szCs w:val="20"/>
              </w:rPr>
              <w:t>5.6.9.</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Dlouhodobá nedostupnost statistických dat z oblasti porodnictví</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_Toc149230576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47</w:t>
            </w:r>
            <w:r w:rsidR="00975756" w:rsidRPr="00975756">
              <w:rPr>
                <w:rFonts w:ascii="Arial" w:hAnsi="Arial" w:cs="Arial"/>
                <w:noProof/>
                <w:webHidden/>
                <w:sz w:val="20"/>
                <w:szCs w:val="20"/>
              </w:rPr>
              <w:fldChar w:fldCharType="end"/>
            </w:r>
          </w:hyperlink>
        </w:p>
        <w:p w14:paraId="7D90E8AB" w14:textId="3D691E6A" w:rsidR="00975756" w:rsidRPr="00975756" w:rsidRDefault="005B5BC6" w:rsidP="00DD2DCD">
          <w:pPr>
            <w:pStyle w:val="Obsah1"/>
            <w:rPr>
              <w:rFonts w:eastAsiaTheme="minorEastAsia"/>
              <w:b w:val="0"/>
              <w:lang w:val="en-AU" w:eastAsia="en-AU"/>
            </w:rPr>
          </w:pPr>
          <w:hyperlink w:anchor="_Toc149230577" w:history="1">
            <w:r w:rsidR="00975756" w:rsidRPr="00975756">
              <w:rPr>
                <w:rStyle w:val="Hypertextovodkaz"/>
              </w:rPr>
              <w:t>6.</w:t>
            </w:r>
            <w:r w:rsidR="00975756" w:rsidRPr="00975756">
              <w:rPr>
                <w:rFonts w:eastAsiaTheme="minorEastAsia"/>
                <w:b w:val="0"/>
                <w:lang w:val="en-AU" w:eastAsia="en-AU"/>
              </w:rPr>
              <w:tab/>
            </w:r>
            <w:r w:rsidR="00975756" w:rsidRPr="00975756">
              <w:rPr>
                <w:rStyle w:val="Hypertextovodkaz"/>
              </w:rPr>
              <w:t>Poznání</w:t>
            </w:r>
            <w:r w:rsidR="00975756" w:rsidRPr="00975756">
              <w:rPr>
                <w:webHidden/>
              </w:rPr>
              <w:tab/>
            </w:r>
            <w:r w:rsidR="00975756" w:rsidRPr="00975756">
              <w:rPr>
                <w:webHidden/>
              </w:rPr>
              <w:fldChar w:fldCharType="begin"/>
            </w:r>
            <w:r w:rsidR="00975756" w:rsidRPr="00975756">
              <w:rPr>
                <w:webHidden/>
              </w:rPr>
              <w:instrText xml:space="preserve"> PAGEREF _Toc149230577 \h </w:instrText>
            </w:r>
            <w:r w:rsidR="00975756" w:rsidRPr="00975756">
              <w:rPr>
                <w:webHidden/>
              </w:rPr>
            </w:r>
            <w:r w:rsidR="00975756" w:rsidRPr="00975756">
              <w:rPr>
                <w:webHidden/>
              </w:rPr>
              <w:fldChar w:fldCharType="separate"/>
            </w:r>
            <w:r w:rsidR="00E27BEC">
              <w:rPr>
                <w:webHidden/>
              </w:rPr>
              <w:t>47</w:t>
            </w:r>
            <w:r w:rsidR="00975756" w:rsidRPr="00975756">
              <w:rPr>
                <w:webHidden/>
              </w:rPr>
              <w:fldChar w:fldCharType="end"/>
            </w:r>
          </w:hyperlink>
        </w:p>
        <w:p w14:paraId="3B3AE4F4" w14:textId="69E24760" w:rsidR="00975756" w:rsidRPr="00975756" w:rsidRDefault="005B5BC6" w:rsidP="00E27BEC">
          <w:pPr>
            <w:pStyle w:val="Obsah2"/>
            <w:rPr>
              <w:rFonts w:eastAsiaTheme="minorEastAsia"/>
              <w:noProof/>
              <w:lang w:val="en-AU" w:eastAsia="en-AU"/>
            </w:rPr>
          </w:pPr>
          <w:hyperlink w:anchor="_Toc149230578" w:history="1">
            <w:r w:rsidR="00975756" w:rsidRPr="00975756">
              <w:rPr>
                <w:rStyle w:val="Hypertextovodkaz"/>
                <w:rFonts w:ascii="Arial" w:hAnsi="Arial" w:cs="Arial"/>
                <w:noProof/>
                <w:sz w:val="20"/>
                <w:szCs w:val="20"/>
              </w:rPr>
              <w:t>6.1.</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Horizontální segregace studujících na základních, středních a vysokých školách</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_Toc149230578 \h </w:instrText>
            </w:r>
            <w:r w:rsidR="00975756" w:rsidRPr="00975756">
              <w:rPr>
                <w:noProof/>
                <w:webHidden/>
              </w:rPr>
            </w:r>
            <w:r w:rsidR="00975756" w:rsidRPr="00975756">
              <w:rPr>
                <w:noProof/>
                <w:webHidden/>
              </w:rPr>
              <w:fldChar w:fldCharType="separate"/>
            </w:r>
            <w:r w:rsidR="00E27BEC">
              <w:rPr>
                <w:noProof/>
                <w:webHidden/>
              </w:rPr>
              <w:t>48</w:t>
            </w:r>
            <w:r w:rsidR="00975756" w:rsidRPr="00975756">
              <w:rPr>
                <w:noProof/>
                <w:webHidden/>
              </w:rPr>
              <w:fldChar w:fldCharType="end"/>
            </w:r>
          </w:hyperlink>
        </w:p>
        <w:p w14:paraId="5D6E2FCB" w14:textId="2EFA64BE" w:rsidR="00975756" w:rsidRPr="00975756" w:rsidRDefault="005B5BC6" w:rsidP="00E27BEC">
          <w:pPr>
            <w:pStyle w:val="Obsah2"/>
            <w:rPr>
              <w:rFonts w:eastAsiaTheme="minorEastAsia"/>
              <w:noProof/>
              <w:lang w:val="en-AU" w:eastAsia="en-AU"/>
            </w:rPr>
          </w:pPr>
          <w:hyperlink w:anchor="_Toc149230579" w:history="1">
            <w:r w:rsidR="00975756" w:rsidRPr="00975756">
              <w:rPr>
                <w:rStyle w:val="Hypertextovodkaz"/>
                <w:rFonts w:ascii="Arial" w:hAnsi="Arial" w:cs="Arial"/>
                <w:noProof/>
                <w:sz w:val="20"/>
                <w:szCs w:val="20"/>
              </w:rPr>
              <w:t>6.2.</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Rovnost žen a mužů v učitelské profesi</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_Toc149230579 \h </w:instrText>
            </w:r>
            <w:r w:rsidR="00975756" w:rsidRPr="00975756">
              <w:rPr>
                <w:noProof/>
                <w:webHidden/>
              </w:rPr>
            </w:r>
            <w:r w:rsidR="00975756" w:rsidRPr="00975756">
              <w:rPr>
                <w:noProof/>
                <w:webHidden/>
              </w:rPr>
              <w:fldChar w:fldCharType="separate"/>
            </w:r>
            <w:r w:rsidR="00E27BEC">
              <w:rPr>
                <w:noProof/>
                <w:webHidden/>
              </w:rPr>
              <w:t>50</w:t>
            </w:r>
            <w:r w:rsidR="00975756" w:rsidRPr="00975756">
              <w:rPr>
                <w:noProof/>
                <w:webHidden/>
              </w:rPr>
              <w:fldChar w:fldCharType="end"/>
            </w:r>
          </w:hyperlink>
        </w:p>
        <w:p w14:paraId="672C5FB4" w14:textId="70F8156F" w:rsidR="00975756" w:rsidRPr="00975756" w:rsidRDefault="005B5BC6" w:rsidP="00E27BEC">
          <w:pPr>
            <w:pStyle w:val="Obsah2"/>
            <w:rPr>
              <w:rFonts w:eastAsiaTheme="minorEastAsia"/>
              <w:noProof/>
              <w:lang w:val="en-AU" w:eastAsia="en-AU"/>
            </w:rPr>
          </w:pPr>
          <w:hyperlink w:anchor="_Toc149230580" w:history="1">
            <w:r w:rsidR="00975756" w:rsidRPr="00975756">
              <w:rPr>
                <w:rStyle w:val="Hypertextovodkaz"/>
                <w:rFonts w:ascii="Arial" w:hAnsi="Arial" w:cs="Arial"/>
                <w:noProof/>
                <w:sz w:val="20"/>
                <w:szCs w:val="20"/>
              </w:rPr>
              <w:t>6.3.</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Rovnost žen a mužů ve vysokoškolských, vědeckých a výzkumných organizacích</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_Toc149230580 \h </w:instrText>
            </w:r>
            <w:r w:rsidR="00975756" w:rsidRPr="00975756">
              <w:rPr>
                <w:noProof/>
                <w:webHidden/>
              </w:rPr>
            </w:r>
            <w:r w:rsidR="00975756" w:rsidRPr="00975756">
              <w:rPr>
                <w:noProof/>
                <w:webHidden/>
              </w:rPr>
              <w:fldChar w:fldCharType="separate"/>
            </w:r>
            <w:r w:rsidR="00E27BEC">
              <w:rPr>
                <w:noProof/>
                <w:webHidden/>
              </w:rPr>
              <w:t>52</w:t>
            </w:r>
            <w:r w:rsidR="00975756" w:rsidRPr="00975756">
              <w:rPr>
                <w:noProof/>
                <w:webHidden/>
              </w:rPr>
              <w:fldChar w:fldCharType="end"/>
            </w:r>
          </w:hyperlink>
        </w:p>
        <w:p w14:paraId="2C6057E1" w14:textId="60A4BEEE" w:rsidR="00975756" w:rsidRPr="00975756" w:rsidRDefault="005B5BC6" w:rsidP="00E27BEC">
          <w:pPr>
            <w:pStyle w:val="Obsah2"/>
            <w:rPr>
              <w:rFonts w:eastAsiaTheme="minorEastAsia"/>
              <w:noProof/>
              <w:lang w:val="en-AU" w:eastAsia="en-AU"/>
            </w:rPr>
          </w:pPr>
          <w:hyperlink w:anchor="_Toc149230581" w:history="1">
            <w:r w:rsidR="00975756" w:rsidRPr="00975756">
              <w:rPr>
                <w:rStyle w:val="Hypertextovodkaz"/>
                <w:rFonts w:ascii="Arial" w:hAnsi="Arial" w:cs="Arial"/>
                <w:noProof/>
                <w:sz w:val="20"/>
                <w:szCs w:val="20"/>
              </w:rPr>
              <w:t>6.4.</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Hledisko pohlaví a genderu v obsahu výzkumu, vývoje a inovací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_Toc149230581 \h </w:instrText>
            </w:r>
            <w:r w:rsidR="00975756" w:rsidRPr="00975756">
              <w:rPr>
                <w:noProof/>
                <w:webHidden/>
              </w:rPr>
            </w:r>
            <w:r w:rsidR="00975756" w:rsidRPr="00975756">
              <w:rPr>
                <w:noProof/>
                <w:webHidden/>
              </w:rPr>
              <w:fldChar w:fldCharType="separate"/>
            </w:r>
            <w:r w:rsidR="00E27BEC">
              <w:rPr>
                <w:noProof/>
                <w:webHidden/>
              </w:rPr>
              <w:t>55</w:t>
            </w:r>
            <w:r w:rsidR="00975756" w:rsidRPr="00975756">
              <w:rPr>
                <w:noProof/>
                <w:webHidden/>
              </w:rPr>
              <w:fldChar w:fldCharType="end"/>
            </w:r>
          </w:hyperlink>
        </w:p>
        <w:p w14:paraId="07182444" w14:textId="73067C9B" w:rsidR="00975756" w:rsidRPr="00975756" w:rsidRDefault="005B5BC6" w:rsidP="00DD2DCD">
          <w:pPr>
            <w:pStyle w:val="Obsah1"/>
            <w:rPr>
              <w:rFonts w:eastAsiaTheme="minorEastAsia"/>
              <w:b w:val="0"/>
              <w:lang w:val="en-AU" w:eastAsia="en-AU"/>
            </w:rPr>
          </w:pPr>
          <w:hyperlink w:anchor="_Toc149230582" w:history="1">
            <w:r w:rsidR="00975756" w:rsidRPr="00975756">
              <w:rPr>
                <w:rStyle w:val="Hypertextovodkaz"/>
              </w:rPr>
              <w:t>7.</w:t>
            </w:r>
            <w:r w:rsidR="00975756" w:rsidRPr="00975756">
              <w:rPr>
                <w:rFonts w:eastAsiaTheme="minorEastAsia"/>
                <w:b w:val="0"/>
                <w:lang w:val="en-AU" w:eastAsia="en-AU"/>
              </w:rPr>
              <w:tab/>
            </w:r>
            <w:r w:rsidR="00975756" w:rsidRPr="00975756">
              <w:rPr>
                <w:rStyle w:val="Hypertextovodkaz"/>
              </w:rPr>
              <w:t>Společnost</w:t>
            </w:r>
            <w:r w:rsidR="00975756" w:rsidRPr="00975756">
              <w:rPr>
                <w:webHidden/>
              </w:rPr>
              <w:tab/>
            </w:r>
            <w:r w:rsidR="00975756" w:rsidRPr="00975756">
              <w:rPr>
                <w:webHidden/>
              </w:rPr>
              <w:fldChar w:fldCharType="begin"/>
            </w:r>
            <w:r w:rsidR="00975756" w:rsidRPr="00975756">
              <w:rPr>
                <w:webHidden/>
              </w:rPr>
              <w:instrText xml:space="preserve"> PAGEREF _Toc149230582 \h </w:instrText>
            </w:r>
            <w:r w:rsidR="00975756" w:rsidRPr="00975756">
              <w:rPr>
                <w:webHidden/>
              </w:rPr>
            </w:r>
            <w:r w:rsidR="00975756" w:rsidRPr="00975756">
              <w:rPr>
                <w:webHidden/>
              </w:rPr>
              <w:fldChar w:fldCharType="separate"/>
            </w:r>
            <w:r w:rsidR="00E27BEC">
              <w:rPr>
                <w:webHidden/>
              </w:rPr>
              <w:t>55</w:t>
            </w:r>
            <w:r w:rsidR="00975756" w:rsidRPr="00975756">
              <w:rPr>
                <w:webHidden/>
              </w:rPr>
              <w:fldChar w:fldCharType="end"/>
            </w:r>
          </w:hyperlink>
        </w:p>
        <w:p w14:paraId="4433E9CB" w14:textId="764698CC" w:rsidR="00975756" w:rsidRPr="00975756" w:rsidRDefault="005B5BC6" w:rsidP="00E27BEC">
          <w:pPr>
            <w:pStyle w:val="Obsah2"/>
            <w:rPr>
              <w:rFonts w:eastAsiaTheme="minorEastAsia"/>
              <w:noProof/>
              <w:lang w:val="en-AU" w:eastAsia="en-AU"/>
            </w:rPr>
          </w:pPr>
          <w:hyperlink w:anchor="_Toc149230583" w:history="1">
            <w:r w:rsidR="00975756" w:rsidRPr="00975756">
              <w:rPr>
                <w:rStyle w:val="Hypertextovodkaz"/>
                <w:rFonts w:ascii="Arial" w:hAnsi="Arial" w:cs="Arial"/>
                <w:noProof/>
                <w:sz w:val="20"/>
                <w:szCs w:val="20"/>
              </w:rPr>
              <w:t>7.1.</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Názory veřejnosti ve vztahu k rovnosti žen a mužů</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_Toc149230583 \h </w:instrText>
            </w:r>
            <w:r w:rsidR="00975756" w:rsidRPr="00975756">
              <w:rPr>
                <w:noProof/>
                <w:webHidden/>
              </w:rPr>
            </w:r>
            <w:r w:rsidR="00975756" w:rsidRPr="00975756">
              <w:rPr>
                <w:noProof/>
                <w:webHidden/>
              </w:rPr>
              <w:fldChar w:fldCharType="separate"/>
            </w:r>
            <w:r w:rsidR="00E27BEC">
              <w:rPr>
                <w:noProof/>
                <w:webHidden/>
              </w:rPr>
              <w:t>56</w:t>
            </w:r>
            <w:r w:rsidR="00975756" w:rsidRPr="00975756">
              <w:rPr>
                <w:noProof/>
                <w:webHidden/>
              </w:rPr>
              <w:fldChar w:fldCharType="end"/>
            </w:r>
          </w:hyperlink>
        </w:p>
        <w:p w14:paraId="169CE737" w14:textId="55B40B6E" w:rsidR="00975756" w:rsidRPr="00975756" w:rsidRDefault="005B5BC6" w:rsidP="00E27BEC">
          <w:pPr>
            <w:pStyle w:val="Obsah2"/>
            <w:rPr>
              <w:rFonts w:eastAsiaTheme="minorEastAsia"/>
              <w:noProof/>
              <w:lang w:val="en-AU" w:eastAsia="en-AU"/>
            </w:rPr>
          </w:pPr>
          <w:hyperlink w:anchor="_Toc149230584" w:history="1">
            <w:r w:rsidR="00975756" w:rsidRPr="00975756">
              <w:rPr>
                <w:rStyle w:val="Hypertextovodkaz"/>
                <w:rFonts w:ascii="Arial" w:hAnsi="Arial" w:cs="Arial"/>
                <w:noProof/>
                <w:sz w:val="20"/>
                <w:szCs w:val="20"/>
              </w:rPr>
              <w:t>7.2.</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Genderové stereotypy, sexismus a česká společnost</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_Toc149230584 \h </w:instrText>
            </w:r>
            <w:r w:rsidR="00975756" w:rsidRPr="00975756">
              <w:rPr>
                <w:noProof/>
                <w:webHidden/>
              </w:rPr>
            </w:r>
            <w:r w:rsidR="00975756" w:rsidRPr="00975756">
              <w:rPr>
                <w:noProof/>
                <w:webHidden/>
              </w:rPr>
              <w:fldChar w:fldCharType="separate"/>
            </w:r>
            <w:r w:rsidR="00E27BEC">
              <w:rPr>
                <w:noProof/>
                <w:webHidden/>
              </w:rPr>
              <w:t>57</w:t>
            </w:r>
            <w:r w:rsidR="00975756" w:rsidRPr="00975756">
              <w:rPr>
                <w:noProof/>
                <w:webHidden/>
              </w:rPr>
              <w:fldChar w:fldCharType="end"/>
            </w:r>
          </w:hyperlink>
        </w:p>
        <w:p w14:paraId="1C5EF3FC" w14:textId="3E48877A" w:rsidR="00975756" w:rsidRPr="00975756" w:rsidRDefault="005B5BC6" w:rsidP="00E27BEC">
          <w:pPr>
            <w:pStyle w:val="Obsah2"/>
            <w:rPr>
              <w:rFonts w:eastAsiaTheme="minorEastAsia"/>
              <w:noProof/>
              <w:lang w:val="en-AU" w:eastAsia="en-AU"/>
            </w:rPr>
          </w:pPr>
          <w:hyperlink w:anchor="_Toc149230585" w:history="1">
            <w:r w:rsidR="00975756" w:rsidRPr="00975756">
              <w:rPr>
                <w:rStyle w:val="Hypertextovodkaz"/>
                <w:rFonts w:ascii="Arial" w:hAnsi="Arial" w:cs="Arial"/>
                <w:noProof/>
                <w:sz w:val="20"/>
                <w:szCs w:val="20"/>
              </w:rPr>
              <w:t>7.3.</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Média a rovnost žen a mužů</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_Toc149230585 \h </w:instrText>
            </w:r>
            <w:r w:rsidR="00975756" w:rsidRPr="00975756">
              <w:rPr>
                <w:noProof/>
                <w:webHidden/>
              </w:rPr>
            </w:r>
            <w:r w:rsidR="00975756" w:rsidRPr="00975756">
              <w:rPr>
                <w:noProof/>
                <w:webHidden/>
              </w:rPr>
              <w:fldChar w:fldCharType="separate"/>
            </w:r>
            <w:r w:rsidR="00E27BEC">
              <w:rPr>
                <w:noProof/>
                <w:webHidden/>
              </w:rPr>
              <w:t>58</w:t>
            </w:r>
            <w:r w:rsidR="00975756" w:rsidRPr="00975756">
              <w:rPr>
                <w:noProof/>
                <w:webHidden/>
              </w:rPr>
              <w:fldChar w:fldCharType="end"/>
            </w:r>
          </w:hyperlink>
        </w:p>
        <w:p w14:paraId="01C2DD92" w14:textId="3F4D981A" w:rsidR="00975756" w:rsidRPr="00975756" w:rsidRDefault="005B5BC6" w:rsidP="00E27BEC">
          <w:pPr>
            <w:pStyle w:val="Obsah2"/>
            <w:rPr>
              <w:rFonts w:eastAsiaTheme="minorEastAsia"/>
              <w:noProof/>
              <w:lang w:val="en-AU" w:eastAsia="en-AU"/>
            </w:rPr>
          </w:pPr>
          <w:hyperlink w:anchor="_Toc149230586" w:history="1">
            <w:r w:rsidR="00975756" w:rsidRPr="00975756">
              <w:rPr>
                <w:rStyle w:val="Hypertextovodkaz"/>
                <w:rFonts w:ascii="Arial" w:hAnsi="Arial" w:cs="Arial"/>
                <w:noProof/>
                <w:sz w:val="20"/>
                <w:szCs w:val="20"/>
              </w:rPr>
              <w:t>7.4.</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Další osvětové aktivity s důrazem na prevenci genderově podmíněného násilí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_Toc149230586 \h </w:instrText>
            </w:r>
            <w:r w:rsidR="00975756" w:rsidRPr="00975756">
              <w:rPr>
                <w:noProof/>
                <w:webHidden/>
              </w:rPr>
            </w:r>
            <w:r w:rsidR="00975756" w:rsidRPr="00975756">
              <w:rPr>
                <w:noProof/>
                <w:webHidden/>
              </w:rPr>
              <w:fldChar w:fldCharType="separate"/>
            </w:r>
            <w:r w:rsidR="00E27BEC">
              <w:rPr>
                <w:noProof/>
                <w:webHidden/>
              </w:rPr>
              <w:t>59</w:t>
            </w:r>
            <w:r w:rsidR="00975756" w:rsidRPr="00975756">
              <w:rPr>
                <w:noProof/>
                <w:webHidden/>
              </w:rPr>
              <w:fldChar w:fldCharType="end"/>
            </w:r>
          </w:hyperlink>
        </w:p>
        <w:p w14:paraId="2BBAE768" w14:textId="521E7804" w:rsidR="00975756" w:rsidRPr="00975756" w:rsidRDefault="005B5BC6" w:rsidP="00E27BEC">
          <w:pPr>
            <w:pStyle w:val="Obsah2"/>
            <w:rPr>
              <w:rFonts w:eastAsiaTheme="minorEastAsia"/>
              <w:noProof/>
              <w:lang w:val="en-AU" w:eastAsia="en-AU"/>
            </w:rPr>
          </w:pPr>
          <w:hyperlink w:anchor="_Toc149230587" w:history="1">
            <w:r w:rsidR="00975756" w:rsidRPr="00975756">
              <w:rPr>
                <w:rStyle w:val="Hypertextovodkaz"/>
                <w:rFonts w:ascii="Arial" w:hAnsi="Arial" w:cs="Arial"/>
                <w:noProof/>
                <w:sz w:val="20"/>
                <w:szCs w:val="20"/>
              </w:rPr>
              <w:t>7.5.</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Doprava</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_Toc149230587 \h </w:instrText>
            </w:r>
            <w:r w:rsidR="00975756" w:rsidRPr="00975756">
              <w:rPr>
                <w:noProof/>
                <w:webHidden/>
              </w:rPr>
            </w:r>
            <w:r w:rsidR="00975756" w:rsidRPr="00975756">
              <w:rPr>
                <w:noProof/>
                <w:webHidden/>
              </w:rPr>
              <w:fldChar w:fldCharType="separate"/>
            </w:r>
            <w:r w:rsidR="00E27BEC">
              <w:rPr>
                <w:noProof/>
                <w:webHidden/>
              </w:rPr>
              <w:t>59</w:t>
            </w:r>
            <w:r w:rsidR="00975756" w:rsidRPr="00975756">
              <w:rPr>
                <w:noProof/>
                <w:webHidden/>
              </w:rPr>
              <w:fldChar w:fldCharType="end"/>
            </w:r>
          </w:hyperlink>
        </w:p>
        <w:p w14:paraId="3C4C518F" w14:textId="728AA022" w:rsidR="00975756" w:rsidRPr="00975756" w:rsidRDefault="005B5BC6" w:rsidP="00E27BEC">
          <w:pPr>
            <w:pStyle w:val="Obsah2"/>
            <w:rPr>
              <w:rFonts w:eastAsiaTheme="minorEastAsia"/>
              <w:noProof/>
              <w:lang w:val="en-AU" w:eastAsia="en-AU"/>
            </w:rPr>
          </w:pPr>
          <w:hyperlink w:anchor="_Toc149230588" w:history="1">
            <w:r w:rsidR="00975756" w:rsidRPr="00975756">
              <w:rPr>
                <w:rStyle w:val="Hypertextovodkaz"/>
                <w:rFonts w:ascii="Arial" w:hAnsi="Arial" w:cs="Arial"/>
                <w:noProof/>
                <w:sz w:val="20"/>
                <w:szCs w:val="20"/>
              </w:rPr>
              <w:t>7.6.</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Sport</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_Toc149230588 \h </w:instrText>
            </w:r>
            <w:r w:rsidR="00975756" w:rsidRPr="00975756">
              <w:rPr>
                <w:noProof/>
                <w:webHidden/>
              </w:rPr>
            </w:r>
            <w:r w:rsidR="00975756" w:rsidRPr="00975756">
              <w:rPr>
                <w:noProof/>
                <w:webHidden/>
              </w:rPr>
              <w:fldChar w:fldCharType="separate"/>
            </w:r>
            <w:r w:rsidR="00E27BEC">
              <w:rPr>
                <w:noProof/>
                <w:webHidden/>
              </w:rPr>
              <w:t>60</w:t>
            </w:r>
            <w:r w:rsidR="00975756" w:rsidRPr="00975756">
              <w:rPr>
                <w:noProof/>
                <w:webHidden/>
              </w:rPr>
              <w:fldChar w:fldCharType="end"/>
            </w:r>
          </w:hyperlink>
        </w:p>
        <w:p w14:paraId="56E19E15" w14:textId="4702F3EB" w:rsidR="00975756" w:rsidRPr="00975756" w:rsidRDefault="005B5BC6" w:rsidP="00E27BEC">
          <w:pPr>
            <w:pStyle w:val="Obsah2"/>
            <w:rPr>
              <w:rFonts w:eastAsiaTheme="minorEastAsia"/>
              <w:noProof/>
              <w:lang w:val="en-AU" w:eastAsia="en-AU"/>
            </w:rPr>
          </w:pPr>
          <w:hyperlink w:anchor="_Toc149230589" w:history="1">
            <w:r w:rsidR="00975756" w:rsidRPr="00975756">
              <w:rPr>
                <w:rStyle w:val="Hypertextovodkaz"/>
                <w:rFonts w:ascii="Arial" w:hAnsi="Arial" w:cs="Arial"/>
                <w:noProof/>
                <w:sz w:val="20"/>
                <w:szCs w:val="20"/>
              </w:rPr>
              <w:t>7.7.</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Životní prostředí</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_Toc149230589 \h </w:instrText>
            </w:r>
            <w:r w:rsidR="00975756" w:rsidRPr="00975756">
              <w:rPr>
                <w:noProof/>
                <w:webHidden/>
              </w:rPr>
            </w:r>
            <w:r w:rsidR="00975756" w:rsidRPr="00975756">
              <w:rPr>
                <w:noProof/>
                <w:webHidden/>
              </w:rPr>
              <w:fldChar w:fldCharType="separate"/>
            </w:r>
            <w:r w:rsidR="00E27BEC">
              <w:rPr>
                <w:noProof/>
                <w:webHidden/>
              </w:rPr>
              <w:t>60</w:t>
            </w:r>
            <w:r w:rsidR="00975756" w:rsidRPr="00975756">
              <w:rPr>
                <w:noProof/>
                <w:webHidden/>
              </w:rPr>
              <w:fldChar w:fldCharType="end"/>
            </w:r>
          </w:hyperlink>
        </w:p>
        <w:p w14:paraId="287A823E" w14:textId="5B9D6C35" w:rsidR="00975756" w:rsidRPr="00975756" w:rsidRDefault="005B5BC6" w:rsidP="00DD2DCD">
          <w:pPr>
            <w:pStyle w:val="Obsah1"/>
            <w:rPr>
              <w:rFonts w:eastAsiaTheme="minorEastAsia"/>
              <w:b w:val="0"/>
              <w:lang w:val="en-AU" w:eastAsia="en-AU"/>
            </w:rPr>
          </w:pPr>
          <w:hyperlink w:anchor="_Toc149230590" w:history="1">
            <w:r w:rsidR="00975756" w:rsidRPr="00975756">
              <w:rPr>
                <w:rStyle w:val="Hypertextovodkaz"/>
              </w:rPr>
              <w:t>8.</w:t>
            </w:r>
            <w:r w:rsidR="00975756" w:rsidRPr="00975756">
              <w:rPr>
                <w:rFonts w:eastAsiaTheme="minorEastAsia"/>
                <w:b w:val="0"/>
                <w:lang w:val="en-AU" w:eastAsia="en-AU"/>
              </w:rPr>
              <w:tab/>
            </w:r>
            <w:r w:rsidR="00975756" w:rsidRPr="00975756">
              <w:rPr>
                <w:rStyle w:val="Hypertextovodkaz"/>
              </w:rPr>
              <w:t>Vnější vztahy</w:t>
            </w:r>
            <w:r w:rsidR="00975756" w:rsidRPr="00975756">
              <w:rPr>
                <w:webHidden/>
              </w:rPr>
              <w:tab/>
            </w:r>
            <w:r w:rsidR="00975756" w:rsidRPr="00975756">
              <w:rPr>
                <w:webHidden/>
              </w:rPr>
              <w:fldChar w:fldCharType="begin"/>
            </w:r>
            <w:r w:rsidR="00975756" w:rsidRPr="00975756">
              <w:rPr>
                <w:webHidden/>
              </w:rPr>
              <w:instrText xml:space="preserve"> PAGEREF _Toc149230590 \h </w:instrText>
            </w:r>
            <w:r w:rsidR="00975756" w:rsidRPr="00975756">
              <w:rPr>
                <w:webHidden/>
              </w:rPr>
            </w:r>
            <w:r w:rsidR="00975756" w:rsidRPr="00975756">
              <w:rPr>
                <w:webHidden/>
              </w:rPr>
              <w:fldChar w:fldCharType="separate"/>
            </w:r>
            <w:r w:rsidR="00E27BEC">
              <w:rPr>
                <w:webHidden/>
              </w:rPr>
              <w:t>61</w:t>
            </w:r>
            <w:r w:rsidR="00975756" w:rsidRPr="00975756">
              <w:rPr>
                <w:webHidden/>
              </w:rPr>
              <w:fldChar w:fldCharType="end"/>
            </w:r>
          </w:hyperlink>
        </w:p>
        <w:p w14:paraId="7EE34C9A" w14:textId="45D635B5" w:rsidR="00975756" w:rsidRPr="00975756" w:rsidRDefault="005B5BC6" w:rsidP="00E27BEC">
          <w:pPr>
            <w:pStyle w:val="Obsah2"/>
            <w:rPr>
              <w:rFonts w:eastAsiaTheme="minorEastAsia"/>
              <w:noProof/>
              <w:lang w:val="en-AU" w:eastAsia="en-AU"/>
            </w:rPr>
          </w:pPr>
          <w:hyperlink w:anchor="_Toc149230591" w:history="1">
            <w:r w:rsidR="00975756" w:rsidRPr="00975756">
              <w:rPr>
                <w:rStyle w:val="Hypertextovodkaz"/>
                <w:rFonts w:ascii="Arial" w:hAnsi="Arial" w:cs="Arial"/>
                <w:noProof/>
                <w:sz w:val="20"/>
                <w:szCs w:val="20"/>
              </w:rPr>
              <w:t>8.1.</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Evropská unie</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_Toc149230591 \h </w:instrText>
            </w:r>
            <w:r w:rsidR="00975756" w:rsidRPr="00975756">
              <w:rPr>
                <w:noProof/>
                <w:webHidden/>
              </w:rPr>
            </w:r>
            <w:r w:rsidR="00975756" w:rsidRPr="00975756">
              <w:rPr>
                <w:noProof/>
                <w:webHidden/>
              </w:rPr>
              <w:fldChar w:fldCharType="separate"/>
            </w:r>
            <w:r w:rsidR="00E27BEC">
              <w:rPr>
                <w:noProof/>
                <w:webHidden/>
              </w:rPr>
              <w:t>61</w:t>
            </w:r>
            <w:r w:rsidR="00975756" w:rsidRPr="00975756">
              <w:rPr>
                <w:noProof/>
                <w:webHidden/>
              </w:rPr>
              <w:fldChar w:fldCharType="end"/>
            </w:r>
          </w:hyperlink>
        </w:p>
        <w:p w14:paraId="70FEA61B" w14:textId="6B09E0BF"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92" w:history="1">
            <w:r w:rsidR="00975756" w:rsidRPr="00975756">
              <w:rPr>
                <w:rStyle w:val="Hypertextovodkaz"/>
                <w:rFonts w:ascii="Arial" w:hAnsi="Arial" w:cs="Arial"/>
                <w:noProof/>
                <w:sz w:val="20"/>
                <w:szCs w:val="20"/>
              </w:rPr>
              <w:t>8.1.1.</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Legislativní materiály</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_Toc149230592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61</w:t>
            </w:r>
            <w:r w:rsidR="00975756" w:rsidRPr="00975756">
              <w:rPr>
                <w:rFonts w:ascii="Arial" w:hAnsi="Arial" w:cs="Arial"/>
                <w:noProof/>
                <w:webHidden/>
                <w:sz w:val="20"/>
                <w:szCs w:val="20"/>
              </w:rPr>
              <w:fldChar w:fldCharType="end"/>
            </w:r>
          </w:hyperlink>
        </w:p>
        <w:p w14:paraId="743744E1" w14:textId="170F2E4E"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93" w:history="1">
            <w:r w:rsidR="00975756" w:rsidRPr="00975756">
              <w:rPr>
                <w:rStyle w:val="Hypertextovodkaz"/>
                <w:rFonts w:ascii="Arial" w:hAnsi="Arial" w:cs="Arial"/>
                <w:noProof/>
                <w:sz w:val="20"/>
                <w:szCs w:val="20"/>
              </w:rPr>
              <w:t>8.1.1.</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Nelegislativní materiály</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_Toc149230593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65</w:t>
            </w:r>
            <w:r w:rsidR="00975756" w:rsidRPr="00975756">
              <w:rPr>
                <w:rFonts w:ascii="Arial" w:hAnsi="Arial" w:cs="Arial"/>
                <w:noProof/>
                <w:webHidden/>
                <w:sz w:val="20"/>
                <w:szCs w:val="20"/>
              </w:rPr>
              <w:fldChar w:fldCharType="end"/>
            </w:r>
          </w:hyperlink>
        </w:p>
        <w:p w14:paraId="075A5B4F" w14:textId="34758868"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94" w:history="1">
            <w:r w:rsidR="00975756" w:rsidRPr="00975756">
              <w:rPr>
                <w:rStyle w:val="Hypertextovodkaz"/>
                <w:rFonts w:ascii="Arial" w:hAnsi="Arial" w:cs="Arial"/>
                <w:noProof/>
                <w:sz w:val="20"/>
                <w:szCs w:val="20"/>
              </w:rPr>
              <w:t>8.1.1.</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Předsednictví ČR v Radě EU</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_Toc149230594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66</w:t>
            </w:r>
            <w:r w:rsidR="00975756" w:rsidRPr="00975756">
              <w:rPr>
                <w:rFonts w:ascii="Arial" w:hAnsi="Arial" w:cs="Arial"/>
                <w:noProof/>
                <w:webHidden/>
                <w:sz w:val="20"/>
                <w:szCs w:val="20"/>
              </w:rPr>
              <w:fldChar w:fldCharType="end"/>
            </w:r>
          </w:hyperlink>
        </w:p>
        <w:p w14:paraId="306DAB02" w14:textId="19A00C13" w:rsidR="00975756" w:rsidRPr="00975756" w:rsidRDefault="005B5BC6" w:rsidP="00DD2DCD">
          <w:pPr>
            <w:pStyle w:val="Obsah3"/>
            <w:spacing w:after="0" w:line="240" w:lineRule="auto"/>
            <w:rPr>
              <w:rFonts w:ascii="Arial" w:eastAsiaTheme="minorEastAsia" w:hAnsi="Arial" w:cs="Arial"/>
              <w:noProof/>
              <w:sz w:val="20"/>
              <w:szCs w:val="20"/>
              <w:lang w:val="en-AU" w:eastAsia="en-AU"/>
            </w:rPr>
          </w:pPr>
          <w:hyperlink w:anchor="_Toc149230595" w:history="1">
            <w:r w:rsidR="00975756" w:rsidRPr="00975756">
              <w:rPr>
                <w:rStyle w:val="Hypertextovodkaz"/>
                <w:rFonts w:ascii="Arial" w:hAnsi="Arial" w:cs="Arial"/>
                <w:noProof/>
                <w:sz w:val="20"/>
                <w:szCs w:val="20"/>
              </w:rPr>
              <w:t>8.1.2.</w:t>
            </w:r>
            <w:r w:rsidR="00975756" w:rsidRPr="00975756">
              <w:rPr>
                <w:rFonts w:ascii="Arial" w:eastAsiaTheme="minorEastAsia" w:hAnsi="Arial" w:cs="Arial"/>
                <w:noProof/>
                <w:sz w:val="20"/>
                <w:szCs w:val="20"/>
                <w:lang w:val="en-AU" w:eastAsia="en-AU"/>
              </w:rPr>
              <w:tab/>
            </w:r>
            <w:r w:rsidR="00975756" w:rsidRPr="00975756">
              <w:rPr>
                <w:rStyle w:val="Hypertextovodkaz"/>
                <w:rFonts w:ascii="Arial" w:hAnsi="Arial" w:cs="Arial"/>
                <w:noProof/>
                <w:sz w:val="20"/>
                <w:szCs w:val="20"/>
              </w:rPr>
              <w:t>Evropský institut pro rovnost žen a mužů (EIGE)</w:t>
            </w:r>
            <w:r w:rsidR="00975756" w:rsidRPr="00975756">
              <w:rPr>
                <w:rFonts w:ascii="Arial" w:hAnsi="Arial" w:cs="Arial"/>
                <w:noProof/>
                <w:webHidden/>
                <w:sz w:val="20"/>
                <w:szCs w:val="20"/>
              </w:rPr>
              <w:tab/>
            </w:r>
            <w:r w:rsidR="00975756" w:rsidRPr="00975756">
              <w:rPr>
                <w:rFonts w:ascii="Arial" w:hAnsi="Arial" w:cs="Arial"/>
                <w:noProof/>
                <w:webHidden/>
                <w:sz w:val="20"/>
                <w:szCs w:val="20"/>
              </w:rPr>
              <w:fldChar w:fldCharType="begin"/>
            </w:r>
            <w:r w:rsidR="00975756" w:rsidRPr="00975756">
              <w:rPr>
                <w:rFonts w:ascii="Arial" w:hAnsi="Arial" w:cs="Arial"/>
                <w:noProof/>
                <w:webHidden/>
                <w:sz w:val="20"/>
                <w:szCs w:val="20"/>
              </w:rPr>
              <w:instrText xml:space="preserve"> PAGEREF _Toc149230595 \h </w:instrText>
            </w:r>
            <w:r w:rsidR="00975756" w:rsidRPr="00975756">
              <w:rPr>
                <w:rFonts w:ascii="Arial" w:hAnsi="Arial" w:cs="Arial"/>
                <w:noProof/>
                <w:webHidden/>
                <w:sz w:val="20"/>
                <w:szCs w:val="20"/>
              </w:rPr>
            </w:r>
            <w:r w:rsidR="00975756" w:rsidRPr="00975756">
              <w:rPr>
                <w:rFonts w:ascii="Arial" w:hAnsi="Arial" w:cs="Arial"/>
                <w:noProof/>
                <w:webHidden/>
                <w:sz w:val="20"/>
                <w:szCs w:val="20"/>
              </w:rPr>
              <w:fldChar w:fldCharType="separate"/>
            </w:r>
            <w:r w:rsidR="00E27BEC">
              <w:rPr>
                <w:rFonts w:ascii="Arial" w:hAnsi="Arial" w:cs="Arial"/>
                <w:noProof/>
                <w:webHidden/>
                <w:sz w:val="20"/>
                <w:szCs w:val="20"/>
              </w:rPr>
              <w:t>67</w:t>
            </w:r>
            <w:r w:rsidR="00975756" w:rsidRPr="00975756">
              <w:rPr>
                <w:rFonts w:ascii="Arial" w:hAnsi="Arial" w:cs="Arial"/>
                <w:noProof/>
                <w:webHidden/>
                <w:sz w:val="20"/>
                <w:szCs w:val="20"/>
              </w:rPr>
              <w:fldChar w:fldCharType="end"/>
            </w:r>
          </w:hyperlink>
        </w:p>
        <w:p w14:paraId="7A46463D" w14:textId="7DD47774" w:rsidR="00975756" w:rsidRPr="00975756" w:rsidRDefault="005B5BC6" w:rsidP="00E27BEC">
          <w:pPr>
            <w:pStyle w:val="Obsah2"/>
            <w:rPr>
              <w:rFonts w:eastAsiaTheme="minorEastAsia"/>
              <w:noProof/>
              <w:lang w:val="en-AU" w:eastAsia="en-AU"/>
            </w:rPr>
          </w:pPr>
          <w:hyperlink w:anchor="_Toc149230596" w:history="1">
            <w:r w:rsidR="00975756" w:rsidRPr="00975756">
              <w:rPr>
                <w:rStyle w:val="Hypertextovodkaz"/>
                <w:rFonts w:ascii="Arial" w:hAnsi="Arial" w:cs="Arial"/>
                <w:noProof/>
                <w:sz w:val="20"/>
                <w:szCs w:val="20"/>
              </w:rPr>
              <w:t>8.2.</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Rada Evropy</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_Toc149230596 \h </w:instrText>
            </w:r>
            <w:r w:rsidR="00975756" w:rsidRPr="00975756">
              <w:rPr>
                <w:noProof/>
                <w:webHidden/>
              </w:rPr>
            </w:r>
            <w:r w:rsidR="00975756" w:rsidRPr="00975756">
              <w:rPr>
                <w:noProof/>
                <w:webHidden/>
              </w:rPr>
              <w:fldChar w:fldCharType="separate"/>
            </w:r>
            <w:r w:rsidR="00E27BEC">
              <w:rPr>
                <w:noProof/>
                <w:webHidden/>
              </w:rPr>
              <w:t>68</w:t>
            </w:r>
            <w:r w:rsidR="00975756" w:rsidRPr="00975756">
              <w:rPr>
                <w:noProof/>
                <w:webHidden/>
              </w:rPr>
              <w:fldChar w:fldCharType="end"/>
            </w:r>
          </w:hyperlink>
        </w:p>
        <w:p w14:paraId="75017C2E" w14:textId="67C0D1B2" w:rsidR="00975756" w:rsidRPr="00975756" w:rsidRDefault="005B5BC6" w:rsidP="00E27BEC">
          <w:pPr>
            <w:pStyle w:val="Obsah2"/>
            <w:rPr>
              <w:rFonts w:eastAsiaTheme="minorEastAsia"/>
              <w:noProof/>
              <w:lang w:val="en-AU" w:eastAsia="en-AU"/>
            </w:rPr>
          </w:pPr>
          <w:hyperlink w:anchor="_Toc149230597" w:history="1">
            <w:r w:rsidR="00975756" w:rsidRPr="00975756">
              <w:rPr>
                <w:rStyle w:val="Hypertextovodkaz"/>
                <w:rFonts w:ascii="Arial" w:hAnsi="Arial" w:cs="Arial"/>
                <w:noProof/>
                <w:sz w:val="20"/>
                <w:szCs w:val="20"/>
              </w:rPr>
              <w:t>8.3.</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Organizace pro hospodářskou spolupráci a rozvoj (OECD)</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_Toc149230597 \h </w:instrText>
            </w:r>
            <w:r w:rsidR="00975756" w:rsidRPr="00975756">
              <w:rPr>
                <w:noProof/>
                <w:webHidden/>
              </w:rPr>
            </w:r>
            <w:r w:rsidR="00975756" w:rsidRPr="00975756">
              <w:rPr>
                <w:noProof/>
                <w:webHidden/>
              </w:rPr>
              <w:fldChar w:fldCharType="separate"/>
            </w:r>
            <w:r w:rsidR="00E27BEC">
              <w:rPr>
                <w:noProof/>
                <w:webHidden/>
              </w:rPr>
              <w:t>69</w:t>
            </w:r>
            <w:r w:rsidR="00975756" w:rsidRPr="00975756">
              <w:rPr>
                <w:noProof/>
                <w:webHidden/>
              </w:rPr>
              <w:fldChar w:fldCharType="end"/>
            </w:r>
          </w:hyperlink>
        </w:p>
        <w:p w14:paraId="5505F1D0" w14:textId="1BA58D43" w:rsidR="00975756" w:rsidRPr="00975756" w:rsidRDefault="005B5BC6" w:rsidP="00E27BEC">
          <w:pPr>
            <w:pStyle w:val="Obsah2"/>
            <w:rPr>
              <w:rFonts w:eastAsiaTheme="minorEastAsia"/>
              <w:noProof/>
              <w:lang w:val="en-AU" w:eastAsia="en-AU"/>
            </w:rPr>
          </w:pPr>
          <w:hyperlink w:anchor="_Toc149230598" w:history="1">
            <w:r w:rsidR="00975756" w:rsidRPr="00975756">
              <w:rPr>
                <w:rStyle w:val="Hypertextovodkaz"/>
                <w:rFonts w:ascii="Arial" w:hAnsi="Arial" w:cs="Arial"/>
                <w:noProof/>
                <w:sz w:val="20"/>
                <w:szCs w:val="20"/>
              </w:rPr>
              <w:t>8.4.</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Světové ekonomické fórum</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_Toc149230598 \h </w:instrText>
            </w:r>
            <w:r w:rsidR="00975756" w:rsidRPr="00975756">
              <w:rPr>
                <w:noProof/>
                <w:webHidden/>
              </w:rPr>
            </w:r>
            <w:r w:rsidR="00975756" w:rsidRPr="00975756">
              <w:rPr>
                <w:noProof/>
                <w:webHidden/>
              </w:rPr>
              <w:fldChar w:fldCharType="separate"/>
            </w:r>
            <w:r w:rsidR="00E27BEC">
              <w:rPr>
                <w:noProof/>
                <w:webHidden/>
              </w:rPr>
              <w:t>69</w:t>
            </w:r>
            <w:r w:rsidR="00975756" w:rsidRPr="00975756">
              <w:rPr>
                <w:noProof/>
                <w:webHidden/>
              </w:rPr>
              <w:fldChar w:fldCharType="end"/>
            </w:r>
          </w:hyperlink>
        </w:p>
        <w:p w14:paraId="601A9133" w14:textId="7706D9C3" w:rsidR="00975756" w:rsidRPr="00975756" w:rsidRDefault="005B5BC6" w:rsidP="00E27BEC">
          <w:pPr>
            <w:pStyle w:val="Obsah2"/>
            <w:rPr>
              <w:rFonts w:eastAsiaTheme="minorEastAsia"/>
              <w:noProof/>
              <w:lang w:val="en-AU" w:eastAsia="en-AU"/>
            </w:rPr>
          </w:pPr>
          <w:hyperlink w:anchor="_Toc149230599" w:history="1">
            <w:r w:rsidR="00975756" w:rsidRPr="00975756">
              <w:rPr>
                <w:rStyle w:val="Hypertextovodkaz"/>
                <w:rFonts w:ascii="Arial" w:hAnsi="Arial" w:cs="Arial"/>
                <w:noProof/>
                <w:sz w:val="20"/>
                <w:szCs w:val="20"/>
              </w:rPr>
              <w:t>8.5.</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Organizace spojených národů</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_Toc149230599 \h </w:instrText>
            </w:r>
            <w:r w:rsidR="00975756" w:rsidRPr="00975756">
              <w:rPr>
                <w:noProof/>
                <w:webHidden/>
              </w:rPr>
            </w:r>
            <w:r w:rsidR="00975756" w:rsidRPr="00975756">
              <w:rPr>
                <w:noProof/>
                <w:webHidden/>
              </w:rPr>
              <w:fldChar w:fldCharType="separate"/>
            </w:r>
            <w:r w:rsidR="00E27BEC">
              <w:rPr>
                <w:noProof/>
                <w:webHidden/>
              </w:rPr>
              <w:t>70</w:t>
            </w:r>
            <w:r w:rsidR="00975756" w:rsidRPr="00975756">
              <w:rPr>
                <w:noProof/>
                <w:webHidden/>
              </w:rPr>
              <w:fldChar w:fldCharType="end"/>
            </w:r>
          </w:hyperlink>
        </w:p>
        <w:p w14:paraId="76414D28" w14:textId="26E0D436" w:rsidR="00975756" w:rsidRPr="00975756" w:rsidRDefault="005B5BC6" w:rsidP="00E27BEC">
          <w:pPr>
            <w:pStyle w:val="Obsah2"/>
            <w:rPr>
              <w:rFonts w:eastAsiaTheme="minorEastAsia"/>
              <w:noProof/>
              <w:lang w:val="en-AU" w:eastAsia="en-AU"/>
            </w:rPr>
          </w:pPr>
          <w:hyperlink w:anchor="_Toc149230600" w:history="1">
            <w:r w:rsidR="00975756" w:rsidRPr="00975756">
              <w:rPr>
                <w:rStyle w:val="Hypertextovodkaz"/>
                <w:rFonts w:ascii="Arial" w:hAnsi="Arial" w:cs="Arial"/>
                <w:noProof/>
                <w:sz w:val="20"/>
                <w:szCs w:val="20"/>
              </w:rPr>
              <w:t>8.6.</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Agenda ženy, mír a bezpečnost</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_Toc149230600 \h </w:instrText>
            </w:r>
            <w:r w:rsidR="00975756" w:rsidRPr="00975756">
              <w:rPr>
                <w:noProof/>
                <w:webHidden/>
              </w:rPr>
            </w:r>
            <w:r w:rsidR="00975756" w:rsidRPr="00975756">
              <w:rPr>
                <w:noProof/>
                <w:webHidden/>
              </w:rPr>
              <w:fldChar w:fldCharType="separate"/>
            </w:r>
            <w:r w:rsidR="00E27BEC">
              <w:rPr>
                <w:noProof/>
                <w:webHidden/>
              </w:rPr>
              <w:t>72</w:t>
            </w:r>
            <w:r w:rsidR="00975756" w:rsidRPr="00975756">
              <w:rPr>
                <w:noProof/>
                <w:webHidden/>
              </w:rPr>
              <w:fldChar w:fldCharType="end"/>
            </w:r>
          </w:hyperlink>
        </w:p>
        <w:p w14:paraId="4239EC7F" w14:textId="39E6D991" w:rsidR="00975756" w:rsidRPr="00975756" w:rsidRDefault="005B5BC6" w:rsidP="00E27BEC">
          <w:pPr>
            <w:pStyle w:val="Obsah2"/>
            <w:rPr>
              <w:rFonts w:eastAsiaTheme="minorEastAsia"/>
              <w:noProof/>
              <w:lang w:val="en-AU" w:eastAsia="en-AU"/>
            </w:rPr>
          </w:pPr>
          <w:hyperlink w:anchor="_Toc149230601" w:history="1">
            <w:r w:rsidR="00975756" w:rsidRPr="00975756">
              <w:rPr>
                <w:rStyle w:val="Hypertextovodkaz"/>
                <w:rFonts w:ascii="Arial" w:hAnsi="Arial" w:cs="Arial"/>
                <w:noProof/>
                <w:sz w:val="20"/>
                <w:szCs w:val="20"/>
              </w:rPr>
              <w:t>8.7.</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Ruská agrese proti Ukrajině</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_Toc149230601 \h </w:instrText>
            </w:r>
            <w:r w:rsidR="00975756" w:rsidRPr="00975756">
              <w:rPr>
                <w:noProof/>
                <w:webHidden/>
              </w:rPr>
            </w:r>
            <w:r w:rsidR="00975756" w:rsidRPr="00975756">
              <w:rPr>
                <w:noProof/>
                <w:webHidden/>
              </w:rPr>
              <w:fldChar w:fldCharType="separate"/>
            </w:r>
            <w:r w:rsidR="00E27BEC">
              <w:rPr>
                <w:noProof/>
                <w:webHidden/>
              </w:rPr>
              <w:t>73</w:t>
            </w:r>
            <w:r w:rsidR="00975756" w:rsidRPr="00975756">
              <w:rPr>
                <w:noProof/>
                <w:webHidden/>
              </w:rPr>
              <w:fldChar w:fldCharType="end"/>
            </w:r>
          </w:hyperlink>
        </w:p>
        <w:p w14:paraId="43328C71" w14:textId="6573CF3C" w:rsidR="00975756" w:rsidRPr="00975756" w:rsidRDefault="005B5BC6" w:rsidP="00E27BEC">
          <w:pPr>
            <w:pStyle w:val="Obsah2"/>
            <w:rPr>
              <w:rFonts w:eastAsiaTheme="minorEastAsia"/>
              <w:noProof/>
              <w:lang w:val="en-AU" w:eastAsia="en-AU"/>
            </w:rPr>
          </w:pPr>
          <w:hyperlink w:anchor="_Toc149230602" w:history="1">
            <w:r w:rsidR="00975756" w:rsidRPr="00975756">
              <w:rPr>
                <w:rStyle w:val="Hypertextovodkaz"/>
                <w:rFonts w:ascii="Arial" w:hAnsi="Arial" w:cs="Arial"/>
                <w:noProof/>
                <w:sz w:val="20"/>
                <w:szCs w:val="20"/>
              </w:rPr>
              <w:t>8.8.</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Vnější činnost</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_Toc149230602 \h </w:instrText>
            </w:r>
            <w:r w:rsidR="00975756" w:rsidRPr="00975756">
              <w:rPr>
                <w:noProof/>
                <w:webHidden/>
              </w:rPr>
            </w:r>
            <w:r w:rsidR="00975756" w:rsidRPr="00975756">
              <w:rPr>
                <w:noProof/>
                <w:webHidden/>
              </w:rPr>
              <w:fldChar w:fldCharType="separate"/>
            </w:r>
            <w:r w:rsidR="00E27BEC">
              <w:rPr>
                <w:noProof/>
                <w:webHidden/>
              </w:rPr>
              <w:t>74</w:t>
            </w:r>
            <w:r w:rsidR="00975756" w:rsidRPr="00975756">
              <w:rPr>
                <w:noProof/>
                <w:webHidden/>
              </w:rPr>
              <w:fldChar w:fldCharType="end"/>
            </w:r>
          </w:hyperlink>
        </w:p>
        <w:p w14:paraId="0542AFC2" w14:textId="49ECB34F" w:rsidR="00975756" w:rsidRPr="00975756" w:rsidRDefault="005B5BC6" w:rsidP="00DD2DCD">
          <w:pPr>
            <w:pStyle w:val="Obsah1"/>
            <w:rPr>
              <w:rFonts w:eastAsiaTheme="minorEastAsia"/>
              <w:b w:val="0"/>
              <w:lang w:val="en-AU" w:eastAsia="en-AU"/>
            </w:rPr>
          </w:pPr>
          <w:hyperlink w:anchor="_Toc149230603" w:history="1">
            <w:r w:rsidR="00975756" w:rsidRPr="00975756">
              <w:rPr>
                <w:rStyle w:val="Hypertextovodkaz"/>
              </w:rPr>
              <w:t>9.</w:t>
            </w:r>
            <w:r w:rsidR="00975756" w:rsidRPr="00975756">
              <w:rPr>
                <w:rFonts w:eastAsiaTheme="minorEastAsia"/>
                <w:b w:val="0"/>
                <w:lang w:val="en-AU" w:eastAsia="en-AU"/>
              </w:rPr>
              <w:tab/>
            </w:r>
            <w:r w:rsidR="00975756" w:rsidRPr="00975756">
              <w:rPr>
                <w:rStyle w:val="Hypertextovodkaz"/>
              </w:rPr>
              <w:t>Instituce</w:t>
            </w:r>
            <w:r w:rsidR="00975756" w:rsidRPr="00975756">
              <w:rPr>
                <w:webHidden/>
              </w:rPr>
              <w:tab/>
            </w:r>
            <w:r w:rsidR="00975756" w:rsidRPr="00975756">
              <w:rPr>
                <w:webHidden/>
              </w:rPr>
              <w:fldChar w:fldCharType="begin"/>
            </w:r>
            <w:r w:rsidR="00975756" w:rsidRPr="00975756">
              <w:rPr>
                <w:webHidden/>
              </w:rPr>
              <w:instrText xml:space="preserve"> PAGEREF _Toc149230603 \h </w:instrText>
            </w:r>
            <w:r w:rsidR="00975756" w:rsidRPr="00975756">
              <w:rPr>
                <w:webHidden/>
              </w:rPr>
            </w:r>
            <w:r w:rsidR="00975756" w:rsidRPr="00975756">
              <w:rPr>
                <w:webHidden/>
              </w:rPr>
              <w:fldChar w:fldCharType="separate"/>
            </w:r>
            <w:r w:rsidR="00E27BEC">
              <w:rPr>
                <w:webHidden/>
              </w:rPr>
              <w:t>75</w:t>
            </w:r>
            <w:r w:rsidR="00975756" w:rsidRPr="00975756">
              <w:rPr>
                <w:webHidden/>
              </w:rPr>
              <w:fldChar w:fldCharType="end"/>
            </w:r>
          </w:hyperlink>
        </w:p>
        <w:p w14:paraId="6A5D5DBF" w14:textId="738CAE12" w:rsidR="00975756" w:rsidRPr="00975756" w:rsidRDefault="005B5BC6" w:rsidP="00E27BEC">
          <w:pPr>
            <w:pStyle w:val="Obsah2"/>
            <w:rPr>
              <w:rFonts w:eastAsiaTheme="minorEastAsia"/>
              <w:noProof/>
              <w:lang w:val="en-AU" w:eastAsia="en-AU"/>
            </w:rPr>
          </w:pPr>
          <w:hyperlink w:anchor="_Toc149230604" w:history="1">
            <w:r w:rsidR="00975756" w:rsidRPr="00975756">
              <w:rPr>
                <w:rStyle w:val="Hypertextovodkaz"/>
                <w:rFonts w:ascii="Arial" w:hAnsi="Arial" w:cs="Arial"/>
                <w:noProof/>
                <w:sz w:val="20"/>
                <w:szCs w:val="20"/>
              </w:rPr>
              <w:t>9.1.</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Rada vlády pro rovnost žen a mužů</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_Toc149230604 \h </w:instrText>
            </w:r>
            <w:r w:rsidR="00975756" w:rsidRPr="00975756">
              <w:rPr>
                <w:noProof/>
                <w:webHidden/>
              </w:rPr>
            </w:r>
            <w:r w:rsidR="00975756" w:rsidRPr="00975756">
              <w:rPr>
                <w:noProof/>
                <w:webHidden/>
              </w:rPr>
              <w:fldChar w:fldCharType="separate"/>
            </w:r>
            <w:r w:rsidR="00E27BEC">
              <w:rPr>
                <w:noProof/>
                <w:webHidden/>
              </w:rPr>
              <w:t>76</w:t>
            </w:r>
            <w:r w:rsidR="00975756" w:rsidRPr="00975756">
              <w:rPr>
                <w:noProof/>
                <w:webHidden/>
              </w:rPr>
              <w:fldChar w:fldCharType="end"/>
            </w:r>
          </w:hyperlink>
        </w:p>
        <w:p w14:paraId="1AE2520A" w14:textId="2C2AF316" w:rsidR="00975756" w:rsidRPr="00975756" w:rsidRDefault="005B5BC6" w:rsidP="00E27BEC">
          <w:pPr>
            <w:pStyle w:val="Obsah2"/>
            <w:rPr>
              <w:rFonts w:eastAsiaTheme="minorEastAsia"/>
              <w:noProof/>
              <w:lang w:val="en-AU" w:eastAsia="en-AU"/>
            </w:rPr>
          </w:pPr>
          <w:hyperlink w:anchor="_Toc149230605" w:history="1">
            <w:r w:rsidR="00975756" w:rsidRPr="00975756">
              <w:rPr>
                <w:rStyle w:val="Hypertextovodkaz"/>
                <w:rFonts w:ascii="Arial" w:hAnsi="Arial" w:cs="Arial"/>
                <w:noProof/>
                <w:sz w:val="20"/>
                <w:szCs w:val="20"/>
              </w:rPr>
              <w:t>9.2.</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Odbor rovnosti žen a mužů</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_Toc149230605 \h </w:instrText>
            </w:r>
            <w:r w:rsidR="00975756" w:rsidRPr="00975756">
              <w:rPr>
                <w:noProof/>
                <w:webHidden/>
              </w:rPr>
            </w:r>
            <w:r w:rsidR="00975756" w:rsidRPr="00975756">
              <w:rPr>
                <w:noProof/>
                <w:webHidden/>
              </w:rPr>
              <w:fldChar w:fldCharType="separate"/>
            </w:r>
            <w:r w:rsidR="00E27BEC">
              <w:rPr>
                <w:noProof/>
                <w:webHidden/>
              </w:rPr>
              <w:t>78</w:t>
            </w:r>
            <w:r w:rsidR="00975756" w:rsidRPr="00975756">
              <w:rPr>
                <w:noProof/>
                <w:webHidden/>
              </w:rPr>
              <w:fldChar w:fldCharType="end"/>
            </w:r>
          </w:hyperlink>
        </w:p>
        <w:p w14:paraId="77720174" w14:textId="01B42694" w:rsidR="00975756" w:rsidRPr="00975756" w:rsidRDefault="005B5BC6" w:rsidP="00E27BEC">
          <w:pPr>
            <w:pStyle w:val="Obsah2"/>
            <w:rPr>
              <w:rFonts w:eastAsiaTheme="minorEastAsia"/>
              <w:noProof/>
              <w:lang w:val="en-AU" w:eastAsia="en-AU"/>
            </w:rPr>
          </w:pPr>
          <w:hyperlink w:anchor="_Toc149230606" w:history="1">
            <w:r w:rsidR="00975756" w:rsidRPr="00975756">
              <w:rPr>
                <w:rStyle w:val="Hypertextovodkaz"/>
                <w:rFonts w:ascii="Arial" w:hAnsi="Arial" w:cs="Arial"/>
                <w:noProof/>
                <w:sz w:val="20"/>
                <w:szCs w:val="20"/>
              </w:rPr>
              <w:t>9.3.</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Materiály a doporučení Rady předložená vládě ČR</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_Toc149230606 \h </w:instrText>
            </w:r>
            <w:r w:rsidR="00975756" w:rsidRPr="00975756">
              <w:rPr>
                <w:noProof/>
                <w:webHidden/>
              </w:rPr>
            </w:r>
            <w:r w:rsidR="00975756" w:rsidRPr="00975756">
              <w:rPr>
                <w:noProof/>
                <w:webHidden/>
              </w:rPr>
              <w:fldChar w:fldCharType="separate"/>
            </w:r>
            <w:r w:rsidR="00E27BEC">
              <w:rPr>
                <w:noProof/>
                <w:webHidden/>
              </w:rPr>
              <w:t>79</w:t>
            </w:r>
            <w:r w:rsidR="00975756" w:rsidRPr="00975756">
              <w:rPr>
                <w:noProof/>
                <w:webHidden/>
              </w:rPr>
              <w:fldChar w:fldCharType="end"/>
            </w:r>
          </w:hyperlink>
        </w:p>
        <w:p w14:paraId="6BAEA557" w14:textId="53827C63" w:rsidR="00975756" w:rsidRPr="00975756" w:rsidRDefault="005B5BC6" w:rsidP="00E27BEC">
          <w:pPr>
            <w:pStyle w:val="Obsah2"/>
            <w:rPr>
              <w:rFonts w:eastAsiaTheme="minorEastAsia"/>
              <w:noProof/>
              <w:lang w:val="en-AU" w:eastAsia="en-AU"/>
            </w:rPr>
          </w:pPr>
          <w:hyperlink w:anchor="_Toc149230607" w:history="1">
            <w:r w:rsidR="00975756" w:rsidRPr="00975756">
              <w:rPr>
                <w:rStyle w:val="Hypertextovodkaz"/>
                <w:rFonts w:ascii="Arial" w:hAnsi="Arial" w:cs="Arial"/>
                <w:noProof/>
                <w:sz w:val="20"/>
                <w:szCs w:val="20"/>
              </w:rPr>
              <w:t>9.4.</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Hodnocení dopadů vládních materiálů na rovnost žen a mužů</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_Toc149230607 \h </w:instrText>
            </w:r>
            <w:r w:rsidR="00975756" w:rsidRPr="00975756">
              <w:rPr>
                <w:noProof/>
                <w:webHidden/>
              </w:rPr>
            </w:r>
            <w:r w:rsidR="00975756" w:rsidRPr="00975756">
              <w:rPr>
                <w:noProof/>
                <w:webHidden/>
              </w:rPr>
              <w:fldChar w:fldCharType="separate"/>
            </w:r>
            <w:r w:rsidR="00E27BEC">
              <w:rPr>
                <w:noProof/>
                <w:webHidden/>
              </w:rPr>
              <w:t>80</w:t>
            </w:r>
            <w:r w:rsidR="00975756" w:rsidRPr="00975756">
              <w:rPr>
                <w:noProof/>
                <w:webHidden/>
              </w:rPr>
              <w:fldChar w:fldCharType="end"/>
            </w:r>
          </w:hyperlink>
        </w:p>
        <w:p w14:paraId="2609F185" w14:textId="7E587B4B" w:rsidR="00975756" w:rsidRPr="00975756" w:rsidRDefault="005B5BC6" w:rsidP="00E27BEC">
          <w:pPr>
            <w:pStyle w:val="Obsah2"/>
            <w:rPr>
              <w:rFonts w:eastAsiaTheme="minorEastAsia"/>
              <w:noProof/>
              <w:lang w:val="en-AU" w:eastAsia="en-AU"/>
            </w:rPr>
          </w:pPr>
          <w:hyperlink w:anchor="_Toc149230608" w:history="1">
            <w:r w:rsidR="00975756" w:rsidRPr="00975756">
              <w:rPr>
                <w:rStyle w:val="Hypertextovodkaz"/>
                <w:rFonts w:ascii="Arial" w:hAnsi="Arial" w:cs="Arial"/>
                <w:noProof/>
                <w:sz w:val="20"/>
                <w:szCs w:val="20"/>
              </w:rPr>
              <w:t>9.5.</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Dotační program na podporu veřejně prospěšných aktivit v oblasti rovnosti žen a mužů</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_Toc149230608 \h </w:instrText>
            </w:r>
            <w:r w:rsidR="00975756" w:rsidRPr="00975756">
              <w:rPr>
                <w:noProof/>
                <w:webHidden/>
              </w:rPr>
            </w:r>
            <w:r w:rsidR="00975756" w:rsidRPr="00975756">
              <w:rPr>
                <w:noProof/>
                <w:webHidden/>
              </w:rPr>
              <w:fldChar w:fldCharType="separate"/>
            </w:r>
            <w:r w:rsidR="00E27BEC">
              <w:rPr>
                <w:noProof/>
                <w:webHidden/>
              </w:rPr>
              <w:t>80</w:t>
            </w:r>
            <w:r w:rsidR="00975756" w:rsidRPr="00975756">
              <w:rPr>
                <w:noProof/>
                <w:webHidden/>
              </w:rPr>
              <w:fldChar w:fldCharType="end"/>
            </w:r>
          </w:hyperlink>
        </w:p>
        <w:p w14:paraId="668338FB" w14:textId="56BD8F79" w:rsidR="00975756" w:rsidRPr="00975756" w:rsidRDefault="005B5BC6" w:rsidP="00E27BEC">
          <w:pPr>
            <w:pStyle w:val="Obsah2"/>
            <w:rPr>
              <w:rFonts w:eastAsiaTheme="minorEastAsia"/>
              <w:noProof/>
              <w:lang w:val="en-AU" w:eastAsia="en-AU"/>
            </w:rPr>
          </w:pPr>
          <w:hyperlink w:anchor="_Toc149230609" w:history="1">
            <w:r w:rsidR="00975756" w:rsidRPr="00975756">
              <w:rPr>
                <w:rStyle w:val="Hypertextovodkaz"/>
                <w:rFonts w:ascii="Arial" w:hAnsi="Arial" w:cs="Arial"/>
                <w:noProof/>
                <w:sz w:val="20"/>
                <w:szCs w:val="20"/>
              </w:rPr>
              <w:t>9.6.</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Veřejný ochránce práv</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_Toc149230609 \h </w:instrText>
            </w:r>
            <w:r w:rsidR="00975756" w:rsidRPr="00975756">
              <w:rPr>
                <w:noProof/>
                <w:webHidden/>
              </w:rPr>
            </w:r>
            <w:r w:rsidR="00975756" w:rsidRPr="00975756">
              <w:rPr>
                <w:noProof/>
                <w:webHidden/>
              </w:rPr>
              <w:fldChar w:fldCharType="separate"/>
            </w:r>
            <w:r w:rsidR="00E27BEC">
              <w:rPr>
                <w:noProof/>
                <w:webHidden/>
              </w:rPr>
              <w:t>81</w:t>
            </w:r>
            <w:r w:rsidR="00975756" w:rsidRPr="00975756">
              <w:rPr>
                <w:noProof/>
                <w:webHidden/>
              </w:rPr>
              <w:fldChar w:fldCharType="end"/>
            </w:r>
          </w:hyperlink>
        </w:p>
        <w:p w14:paraId="532DE1D4" w14:textId="4DBAB269" w:rsidR="00975756" w:rsidRPr="00975756" w:rsidRDefault="005B5BC6" w:rsidP="00E27BEC">
          <w:pPr>
            <w:pStyle w:val="Obsah2"/>
            <w:rPr>
              <w:rFonts w:eastAsiaTheme="minorEastAsia"/>
              <w:noProof/>
              <w:lang w:val="en-AU" w:eastAsia="en-AU"/>
            </w:rPr>
          </w:pPr>
          <w:hyperlink w:anchor="_Toc149230610" w:history="1">
            <w:r w:rsidR="00975756" w:rsidRPr="00975756">
              <w:rPr>
                <w:rStyle w:val="Hypertextovodkaz"/>
                <w:rFonts w:ascii="Arial" w:hAnsi="Arial" w:cs="Arial"/>
                <w:noProof/>
                <w:sz w:val="20"/>
                <w:szCs w:val="20"/>
              </w:rPr>
              <w:t>9.7.</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Rezortní koordinátorky a koordinátoři rovnosti žen a mužů</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_Toc149230610 \h </w:instrText>
            </w:r>
            <w:r w:rsidR="00975756" w:rsidRPr="00975756">
              <w:rPr>
                <w:noProof/>
                <w:webHidden/>
              </w:rPr>
            </w:r>
            <w:r w:rsidR="00975756" w:rsidRPr="00975756">
              <w:rPr>
                <w:noProof/>
                <w:webHidden/>
              </w:rPr>
              <w:fldChar w:fldCharType="separate"/>
            </w:r>
            <w:r w:rsidR="00E27BEC">
              <w:rPr>
                <w:noProof/>
                <w:webHidden/>
              </w:rPr>
              <w:t>83</w:t>
            </w:r>
            <w:r w:rsidR="00975756" w:rsidRPr="00975756">
              <w:rPr>
                <w:noProof/>
                <w:webHidden/>
              </w:rPr>
              <w:fldChar w:fldCharType="end"/>
            </w:r>
          </w:hyperlink>
        </w:p>
        <w:p w14:paraId="223D6A65" w14:textId="5CEC2124" w:rsidR="00975756" w:rsidRPr="00975756" w:rsidRDefault="005B5BC6" w:rsidP="00E27BEC">
          <w:pPr>
            <w:pStyle w:val="Obsah2"/>
            <w:rPr>
              <w:rFonts w:eastAsiaTheme="minorEastAsia"/>
              <w:noProof/>
              <w:lang w:val="en-AU" w:eastAsia="en-AU"/>
            </w:rPr>
          </w:pPr>
          <w:hyperlink w:anchor="_Toc149230611" w:history="1">
            <w:r w:rsidR="00975756" w:rsidRPr="00975756">
              <w:rPr>
                <w:rStyle w:val="Hypertextovodkaz"/>
                <w:rFonts w:ascii="Arial" w:hAnsi="Arial" w:cs="Arial"/>
                <w:noProof/>
                <w:sz w:val="20"/>
                <w:szCs w:val="20"/>
              </w:rPr>
              <w:t>9.8.</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 xml:space="preserve">Projekt </w:t>
            </w:r>
            <w:r w:rsidR="00975756" w:rsidRPr="00975756">
              <w:rPr>
                <w:rStyle w:val="Hypertextovodkaz"/>
                <w:rFonts w:ascii="Arial" w:hAnsi="Arial" w:cs="Arial"/>
                <w:i/>
                <w:iCs/>
                <w:noProof/>
                <w:sz w:val="20"/>
                <w:szCs w:val="20"/>
              </w:rPr>
              <w:t>Posílení vládních kapacit pro zajištění genderově sensitivní a inkluzivní obnovy: podpora lepší implementace cílů rovnosti žen a mužů v České republice</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_Toc149230611 \h </w:instrText>
            </w:r>
            <w:r w:rsidR="00975756" w:rsidRPr="00975756">
              <w:rPr>
                <w:noProof/>
                <w:webHidden/>
              </w:rPr>
            </w:r>
            <w:r w:rsidR="00975756" w:rsidRPr="00975756">
              <w:rPr>
                <w:noProof/>
                <w:webHidden/>
              </w:rPr>
              <w:fldChar w:fldCharType="separate"/>
            </w:r>
            <w:r w:rsidR="00E27BEC">
              <w:rPr>
                <w:noProof/>
                <w:webHidden/>
              </w:rPr>
              <w:t>84</w:t>
            </w:r>
            <w:r w:rsidR="00975756" w:rsidRPr="00975756">
              <w:rPr>
                <w:noProof/>
                <w:webHidden/>
              </w:rPr>
              <w:fldChar w:fldCharType="end"/>
            </w:r>
          </w:hyperlink>
        </w:p>
        <w:p w14:paraId="29275925" w14:textId="1114BD89" w:rsidR="00975756" w:rsidRPr="00975756" w:rsidRDefault="005B5BC6" w:rsidP="00E27BEC">
          <w:pPr>
            <w:pStyle w:val="Obsah2"/>
            <w:rPr>
              <w:rFonts w:eastAsiaTheme="minorEastAsia"/>
              <w:noProof/>
              <w:lang w:val="en-AU" w:eastAsia="en-AU"/>
            </w:rPr>
          </w:pPr>
          <w:hyperlink w:anchor="_Toc149230612" w:history="1">
            <w:r w:rsidR="00975756" w:rsidRPr="00975756">
              <w:rPr>
                <w:rStyle w:val="Hypertextovodkaz"/>
                <w:rFonts w:ascii="Arial" w:hAnsi="Arial" w:cs="Arial"/>
                <w:noProof/>
                <w:sz w:val="20"/>
                <w:szCs w:val="20"/>
              </w:rPr>
              <w:t>9.9.</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Prosazování rovnosti žen a mužů na úrovni státní správy a samosprávy</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_Toc149230612 \h </w:instrText>
            </w:r>
            <w:r w:rsidR="00975756" w:rsidRPr="00975756">
              <w:rPr>
                <w:noProof/>
                <w:webHidden/>
              </w:rPr>
            </w:r>
            <w:r w:rsidR="00975756" w:rsidRPr="00975756">
              <w:rPr>
                <w:noProof/>
                <w:webHidden/>
              </w:rPr>
              <w:fldChar w:fldCharType="separate"/>
            </w:r>
            <w:r w:rsidR="00E27BEC">
              <w:rPr>
                <w:noProof/>
                <w:webHidden/>
              </w:rPr>
              <w:t>84</w:t>
            </w:r>
            <w:r w:rsidR="00975756" w:rsidRPr="00975756">
              <w:rPr>
                <w:noProof/>
                <w:webHidden/>
              </w:rPr>
              <w:fldChar w:fldCharType="end"/>
            </w:r>
          </w:hyperlink>
        </w:p>
        <w:p w14:paraId="6593999C" w14:textId="208B38C2" w:rsidR="00975756" w:rsidRPr="00975756" w:rsidRDefault="005B5BC6" w:rsidP="00E27BEC">
          <w:pPr>
            <w:pStyle w:val="Obsah2"/>
            <w:rPr>
              <w:rFonts w:eastAsiaTheme="minorEastAsia"/>
              <w:noProof/>
              <w:lang w:val="en-AU" w:eastAsia="en-AU"/>
            </w:rPr>
          </w:pPr>
          <w:hyperlink w:anchor="_Toc149230613" w:history="1">
            <w:r w:rsidR="00975756" w:rsidRPr="00975756">
              <w:rPr>
                <w:rStyle w:val="Hypertextovodkaz"/>
                <w:rFonts w:ascii="Arial" w:hAnsi="Arial" w:cs="Arial"/>
                <w:noProof/>
                <w:sz w:val="20"/>
                <w:szCs w:val="20"/>
              </w:rPr>
              <w:t>9.10.</w:t>
            </w:r>
            <w:r w:rsidR="00975756" w:rsidRPr="00975756">
              <w:rPr>
                <w:rFonts w:eastAsiaTheme="minorEastAsia"/>
                <w:noProof/>
                <w:lang w:val="en-AU" w:eastAsia="en-AU"/>
              </w:rPr>
              <w:tab/>
            </w:r>
            <w:r w:rsidR="00975756" w:rsidRPr="00975756">
              <w:rPr>
                <w:rStyle w:val="Hypertextovodkaz"/>
                <w:rFonts w:ascii="Arial" w:hAnsi="Arial" w:cs="Arial"/>
                <w:noProof/>
                <w:sz w:val="20"/>
                <w:szCs w:val="20"/>
              </w:rPr>
              <w:t>Poslanecká sněmovna a Senát PČR</w:t>
            </w:r>
            <w:r w:rsidR="00975756" w:rsidRPr="00975756">
              <w:rPr>
                <w:noProof/>
                <w:webHidden/>
              </w:rPr>
              <w:tab/>
            </w:r>
            <w:r w:rsidR="00975756" w:rsidRPr="00975756">
              <w:rPr>
                <w:noProof/>
                <w:webHidden/>
              </w:rPr>
              <w:fldChar w:fldCharType="begin"/>
            </w:r>
            <w:r w:rsidR="00975756" w:rsidRPr="00975756">
              <w:rPr>
                <w:noProof/>
                <w:webHidden/>
              </w:rPr>
              <w:instrText xml:space="preserve"> PAGEREF _Toc149230613 \h </w:instrText>
            </w:r>
            <w:r w:rsidR="00975756" w:rsidRPr="00975756">
              <w:rPr>
                <w:noProof/>
                <w:webHidden/>
              </w:rPr>
            </w:r>
            <w:r w:rsidR="00975756" w:rsidRPr="00975756">
              <w:rPr>
                <w:noProof/>
                <w:webHidden/>
              </w:rPr>
              <w:fldChar w:fldCharType="separate"/>
            </w:r>
            <w:r w:rsidR="00E27BEC">
              <w:rPr>
                <w:noProof/>
                <w:webHidden/>
              </w:rPr>
              <w:t>85</w:t>
            </w:r>
            <w:r w:rsidR="00975756" w:rsidRPr="00975756">
              <w:rPr>
                <w:noProof/>
                <w:webHidden/>
              </w:rPr>
              <w:fldChar w:fldCharType="end"/>
            </w:r>
          </w:hyperlink>
        </w:p>
        <w:p w14:paraId="6A78E636" w14:textId="4EF19562" w:rsidR="00975756" w:rsidRPr="00975756" w:rsidRDefault="005B5BC6" w:rsidP="00DD2DCD">
          <w:pPr>
            <w:pStyle w:val="Obsah1"/>
            <w:rPr>
              <w:rFonts w:eastAsiaTheme="minorEastAsia"/>
              <w:b w:val="0"/>
              <w:lang w:val="en-AU" w:eastAsia="en-AU"/>
            </w:rPr>
          </w:pPr>
          <w:hyperlink w:anchor="_Toc149230614" w:history="1">
            <w:r w:rsidR="00975756" w:rsidRPr="00975756">
              <w:rPr>
                <w:rStyle w:val="Hypertextovodkaz"/>
              </w:rPr>
              <w:t>10.</w:t>
            </w:r>
            <w:r w:rsidR="00975756" w:rsidRPr="00975756">
              <w:rPr>
                <w:rFonts w:eastAsiaTheme="minorEastAsia"/>
                <w:b w:val="0"/>
                <w:lang w:val="en-AU" w:eastAsia="en-AU"/>
              </w:rPr>
              <w:tab/>
            </w:r>
            <w:r w:rsidR="00975756" w:rsidRPr="00975756">
              <w:rPr>
                <w:rStyle w:val="Hypertextovodkaz"/>
              </w:rPr>
              <w:t>Seznam zdrojů</w:t>
            </w:r>
            <w:r w:rsidR="00975756" w:rsidRPr="00975756">
              <w:rPr>
                <w:webHidden/>
              </w:rPr>
              <w:tab/>
            </w:r>
            <w:r w:rsidR="00975756" w:rsidRPr="00975756">
              <w:rPr>
                <w:webHidden/>
              </w:rPr>
              <w:fldChar w:fldCharType="begin"/>
            </w:r>
            <w:r w:rsidR="00975756" w:rsidRPr="00975756">
              <w:rPr>
                <w:webHidden/>
              </w:rPr>
              <w:instrText xml:space="preserve"> PAGEREF _Toc149230614 \h </w:instrText>
            </w:r>
            <w:r w:rsidR="00975756" w:rsidRPr="00975756">
              <w:rPr>
                <w:webHidden/>
              </w:rPr>
            </w:r>
            <w:r w:rsidR="00975756" w:rsidRPr="00975756">
              <w:rPr>
                <w:webHidden/>
              </w:rPr>
              <w:fldChar w:fldCharType="separate"/>
            </w:r>
            <w:r w:rsidR="00E27BEC">
              <w:rPr>
                <w:webHidden/>
              </w:rPr>
              <w:t>87</w:t>
            </w:r>
            <w:r w:rsidR="00975756" w:rsidRPr="00975756">
              <w:rPr>
                <w:webHidden/>
              </w:rPr>
              <w:fldChar w:fldCharType="end"/>
            </w:r>
          </w:hyperlink>
        </w:p>
        <w:p w14:paraId="777FC4B9" w14:textId="7C74A003" w:rsidR="00C2499D" w:rsidRDefault="00C2499D" w:rsidP="00DD2DCD">
          <w:r>
            <w:rPr>
              <w:b/>
              <w:bCs/>
            </w:rPr>
            <w:fldChar w:fldCharType="end"/>
          </w:r>
        </w:p>
      </w:sdtContent>
    </w:sdt>
    <w:p w14:paraId="2BF5C751" w14:textId="77777777" w:rsidR="001267CA" w:rsidRPr="00E3575A" w:rsidRDefault="001267CA">
      <w:pPr>
        <w:spacing w:after="160" w:line="259" w:lineRule="auto"/>
        <w:rPr>
          <w:rFonts w:ascii="Arial" w:eastAsiaTheme="majorEastAsia" w:hAnsi="Arial" w:cs="Arial"/>
          <w:b/>
          <w:color w:val="0F6267" w:themeColor="accent1" w:themeShade="BF"/>
          <w:sz w:val="28"/>
          <w:szCs w:val="28"/>
        </w:rPr>
      </w:pPr>
      <w:r w:rsidRPr="00E3575A">
        <w:rPr>
          <w:rFonts w:ascii="Arial" w:hAnsi="Arial" w:cs="Arial"/>
          <w:b/>
          <w:sz w:val="28"/>
          <w:szCs w:val="28"/>
        </w:rPr>
        <w:br w:type="page"/>
      </w:r>
    </w:p>
    <w:p w14:paraId="2F97B445" w14:textId="31913D9F" w:rsidR="00C9021E" w:rsidRPr="00E3575A" w:rsidRDefault="00C9021E" w:rsidP="00BB429F">
      <w:pPr>
        <w:pStyle w:val="Nadpis1"/>
        <w:keepLines w:val="0"/>
        <w:numPr>
          <w:ilvl w:val="0"/>
          <w:numId w:val="1"/>
        </w:numPr>
        <w:suppressAutoHyphens/>
        <w:spacing w:before="0" w:after="120" w:line="240" w:lineRule="auto"/>
        <w:jc w:val="both"/>
        <w:rPr>
          <w:rFonts w:ascii="Arial" w:hAnsi="Arial" w:cs="Arial"/>
          <w:b/>
          <w:bCs/>
          <w:sz w:val="26"/>
          <w:szCs w:val="26"/>
        </w:rPr>
      </w:pPr>
      <w:bookmarkStart w:id="3" w:name="_Toc149230540"/>
      <w:r w:rsidRPr="00E3575A">
        <w:rPr>
          <w:rFonts w:ascii="Arial" w:hAnsi="Arial" w:cs="Arial"/>
          <w:b/>
          <w:sz w:val="26"/>
          <w:szCs w:val="26"/>
        </w:rPr>
        <w:lastRenderedPageBreak/>
        <w:t>Úvod</w:t>
      </w:r>
      <w:bookmarkEnd w:id="3"/>
      <w:bookmarkEnd w:id="2"/>
      <w:bookmarkEnd w:id="1"/>
    </w:p>
    <w:p w14:paraId="6F31C333" w14:textId="74497E2F" w:rsidR="00E3575A" w:rsidRDefault="00C9021E" w:rsidP="00BB429F">
      <w:pPr>
        <w:spacing w:after="0" w:line="240" w:lineRule="auto"/>
        <w:jc w:val="both"/>
        <w:rPr>
          <w:rFonts w:ascii="Arial" w:hAnsi="Arial" w:cs="Arial"/>
          <w:bCs/>
        </w:rPr>
      </w:pPr>
      <w:r w:rsidRPr="00E3575A">
        <w:rPr>
          <w:rFonts w:ascii="Arial" w:hAnsi="Arial" w:cs="Arial"/>
          <w:bCs/>
        </w:rPr>
        <w:t>Zpráva za rok 20</w:t>
      </w:r>
      <w:r w:rsidR="00D61771" w:rsidRPr="00E3575A">
        <w:rPr>
          <w:rFonts w:ascii="Arial" w:hAnsi="Arial" w:cs="Arial"/>
          <w:bCs/>
        </w:rPr>
        <w:t>2</w:t>
      </w:r>
      <w:r w:rsidR="00520A26" w:rsidRPr="00E3575A">
        <w:rPr>
          <w:rFonts w:ascii="Arial" w:hAnsi="Arial" w:cs="Arial"/>
          <w:bCs/>
        </w:rPr>
        <w:t>2</w:t>
      </w:r>
      <w:r w:rsidRPr="00E3575A">
        <w:rPr>
          <w:rFonts w:ascii="Arial" w:hAnsi="Arial" w:cs="Arial"/>
          <w:bCs/>
        </w:rPr>
        <w:t xml:space="preserve"> o rovnosti žen a mužů je periodickou souhrnnou zprávou podávající informace o vývoji v oblasti rovnosti žen a mužů (dále jako „Zpráva“). Navazuje na</w:t>
      </w:r>
      <w:r w:rsidR="00FC5B82" w:rsidRPr="00E3575A">
        <w:rPr>
          <w:rFonts w:ascii="Arial" w:hAnsi="Arial" w:cs="Arial"/>
          <w:bCs/>
        </w:rPr>
        <w:t xml:space="preserve"> Strategii rovnosti žen a mužů na léta 2021–2030 (dále jako „Strategie“) schválenou vládou ČR 8.</w:t>
      </w:r>
      <w:r w:rsidR="00397F0E" w:rsidRPr="00E3575A">
        <w:rPr>
          <w:rFonts w:ascii="Arial" w:hAnsi="Arial" w:cs="Arial"/>
          <w:bCs/>
        </w:rPr>
        <w:t> </w:t>
      </w:r>
      <w:r w:rsidR="00FC5B82" w:rsidRPr="00E3575A">
        <w:rPr>
          <w:rFonts w:ascii="Arial" w:hAnsi="Arial" w:cs="Arial"/>
          <w:bCs/>
        </w:rPr>
        <w:t xml:space="preserve">března 2021. </w:t>
      </w:r>
      <w:r w:rsidRPr="00E3575A">
        <w:rPr>
          <w:rFonts w:ascii="Arial" w:hAnsi="Arial" w:cs="Arial"/>
          <w:bCs/>
        </w:rPr>
        <w:t xml:space="preserve">Zpráva je členěna do následujících kapitol, které odpovídají hlavním oblastem </w:t>
      </w:r>
      <w:r w:rsidR="00FC5B82" w:rsidRPr="00E3575A">
        <w:rPr>
          <w:rFonts w:ascii="Arial" w:hAnsi="Arial" w:cs="Arial"/>
          <w:bCs/>
        </w:rPr>
        <w:t>S</w:t>
      </w:r>
      <w:r w:rsidRPr="00E3575A">
        <w:rPr>
          <w:rFonts w:ascii="Arial" w:hAnsi="Arial" w:cs="Arial"/>
          <w:bCs/>
        </w:rPr>
        <w:t>trategie:</w:t>
      </w:r>
    </w:p>
    <w:p w14:paraId="427ABCF9" w14:textId="77777777" w:rsidR="00FD75E5" w:rsidRPr="00E3575A" w:rsidRDefault="00FD75E5" w:rsidP="00BB429F">
      <w:pPr>
        <w:spacing w:after="0" w:line="240" w:lineRule="auto"/>
        <w:jc w:val="both"/>
        <w:rPr>
          <w:rFonts w:ascii="Arial" w:hAnsi="Arial" w:cs="Arial"/>
          <w:bCs/>
        </w:rPr>
      </w:pPr>
    </w:p>
    <w:p w14:paraId="55EB80D7" w14:textId="03699603" w:rsidR="00FC5B82" w:rsidRPr="00E3575A" w:rsidRDefault="00FC5B82" w:rsidP="00BB429F">
      <w:pPr>
        <w:pStyle w:val="Odstavecseseznamem"/>
        <w:numPr>
          <w:ilvl w:val="0"/>
          <w:numId w:val="2"/>
        </w:numPr>
        <w:spacing w:after="0" w:line="240" w:lineRule="auto"/>
        <w:jc w:val="both"/>
        <w:rPr>
          <w:rFonts w:ascii="Arial" w:hAnsi="Arial" w:cs="Arial"/>
          <w:bCs/>
        </w:rPr>
      </w:pPr>
      <w:r w:rsidRPr="00E3575A">
        <w:rPr>
          <w:rFonts w:ascii="Arial" w:hAnsi="Arial" w:cs="Arial"/>
          <w:bCs/>
        </w:rPr>
        <w:t>Práce a péče</w:t>
      </w:r>
    </w:p>
    <w:p w14:paraId="04AC906A" w14:textId="3774BDD5" w:rsidR="00FC5B82" w:rsidRPr="00E3575A" w:rsidRDefault="00FC5B82" w:rsidP="00BB429F">
      <w:pPr>
        <w:pStyle w:val="Odstavecseseznamem"/>
        <w:numPr>
          <w:ilvl w:val="0"/>
          <w:numId w:val="2"/>
        </w:numPr>
        <w:spacing w:after="0" w:line="240" w:lineRule="auto"/>
        <w:jc w:val="both"/>
        <w:rPr>
          <w:rFonts w:ascii="Arial" w:hAnsi="Arial" w:cs="Arial"/>
          <w:bCs/>
        </w:rPr>
      </w:pPr>
      <w:r w:rsidRPr="00E3575A">
        <w:rPr>
          <w:rFonts w:ascii="Arial" w:hAnsi="Arial" w:cs="Arial"/>
          <w:bCs/>
        </w:rPr>
        <w:t>Rozhodování</w:t>
      </w:r>
    </w:p>
    <w:p w14:paraId="14A3738A" w14:textId="5D9A04D9" w:rsidR="00FC5B82" w:rsidRPr="00E3575A" w:rsidRDefault="00FC5B82" w:rsidP="00BB429F">
      <w:pPr>
        <w:pStyle w:val="Odstavecseseznamem"/>
        <w:numPr>
          <w:ilvl w:val="0"/>
          <w:numId w:val="2"/>
        </w:numPr>
        <w:spacing w:after="0" w:line="240" w:lineRule="auto"/>
        <w:jc w:val="both"/>
        <w:rPr>
          <w:rFonts w:ascii="Arial" w:hAnsi="Arial" w:cs="Arial"/>
          <w:bCs/>
        </w:rPr>
      </w:pPr>
      <w:r w:rsidRPr="00E3575A">
        <w:rPr>
          <w:rFonts w:ascii="Arial" w:hAnsi="Arial" w:cs="Arial"/>
          <w:bCs/>
        </w:rPr>
        <w:t>Bezpečí</w:t>
      </w:r>
    </w:p>
    <w:p w14:paraId="78B8D045" w14:textId="1B705D93" w:rsidR="00FC5B82" w:rsidRPr="00E3575A" w:rsidRDefault="00FC5B82" w:rsidP="00BB429F">
      <w:pPr>
        <w:pStyle w:val="Odstavecseseznamem"/>
        <w:numPr>
          <w:ilvl w:val="0"/>
          <w:numId w:val="2"/>
        </w:numPr>
        <w:spacing w:after="0" w:line="240" w:lineRule="auto"/>
        <w:jc w:val="both"/>
        <w:rPr>
          <w:rFonts w:ascii="Arial" w:hAnsi="Arial" w:cs="Arial"/>
          <w:bCs/>
        </w:rPr>
      </w:pPr>
      <w:r w:rsidRPr="00E3575A">
        <w:rPr>
          <w:rFonts w:ascii="Arial" w:hAnsi="Arial" w:cs="Arial"/>
          <w:bCs/>
        </w:rPr>
        <w:t>Zdraví</w:t>
      </w:r>
    </w:p>
    <w:p w14:paraId="40C28E38" w14:textId="3E1FAF2F" w:rsidR="00FC5B82" w:rsidRPr="00E3575A" w:rsidRDefault="00FC5B82" w:rsidP="00BB429F">
      <w:pPr>
        <w:pStyle w:val="Odstavecseseznamem"/>
        <w:numPr>
          <w:ilvl w:val="0"/>
          <w:numId w:val="2"/>
        </w:numPr>
        <w:spacing w:after="0" w:line="240" w:lineRule="auto"/>
        <w:jc w:val="both"/>
        <w:rPr>
          <w:rFonts w:ascii="Arial" w:hAnsi="Arial" w:cs="Arial"/>
          <w:bCs/>
        </w:rPr>
      </w:pPr>
      <w:r w:rsidRPr="00E3575A">
        <w:rPr>
          <w:rFonts w:ascii="Arial" w:hAnsi="Arial" w:cs="Arial"/>
          <w:bCs/>
        </w:rPr>
        <w:t>Poznání</w:t>
      </w:r>
    </w:p>
    <w:p w14:paraId="60907AE9" w14:textId="182EA6FD" w:rsidR="00FC5B82" w:rsidRPr="00E3575A" w:rsidRDefault="00FC5B82" w:rsidP="00BB429F">
      <w:pPr>
        <w:pStyle w:val="Odstavecseseznamem"/>
        <w:numPr>
          <w:ilvl w:val="0"/>
          <w:numId w:val="2"/>
        </w:numPr>
        <w:spacing w:after="0" w:line="240" w:lineRule="auto"/>
        <w:jc w:val="both"/>
        <w:rPr>
          <w:rFonts w:ascii="Arial" w:hAnsi="Arial" w:cs="Arial"/>
          <w:bCs/>
        </w:rPr>
      </w:pPr>
      <w:r w:rsidRPr="00E3575A">
        <w:rPr>
          <w:rFonts w:ascii="Arial" w:hAnsi="Arial" w:cs="Arial"/>
          <w:bCs/>
        </w:rPr>
        <w:t>Společnost</w:t>
      </w:r>
    </w:p>
    <w:p w14:paraId="50C8F307" w14:textId="7BF365A6" w:rsidR="00FC5B82" w:rsidRPr="00E3575A" w:rsidRDefault="00FC5B82" w:rsidP="00BB429F">
      <w:pPr>
        <w:pStyle w:val="Odstavecseseznamem"/>
        <w:numPr>
          <w:ilvl w:val="0"/>
          <w:numId w:val="2"/>
        </w:numPr>
        <w:spacing w:after="0" w:line="240" w:lineRule="auto"/>
        <w:jc w:val="both"/>
        <w:rPr>
          <w:rFonts w:ascii="Arial" w:hAnsi="Arial" w:cs="Arial"/>
          <w:bCs/>
        </w:rPr>
      </w:pPr>
      <w:r w:rsidRPr="00E3575A">
        <w:rPr>
          <w:rFonts w:ascii="Arial" w:hAnsi="Arial" w:cs="Arial"/>
          <w:bCs/>
        </w:rPr>
        <w:t>Vnější vztahy</w:t>
      </w:r>
    </w:p>
    <w:p w14:paraId="438F9C39" w14:textId="38ADB17C" w:rsidR="00FC5B82" w:rsidRPr="00E3575A" w:rsidRDefault="00FC5B82" w:rsidP="00BB429F">
      <w:pPr>
        <w:pStyle w:val="Odstavecseseznamem"/>
        <w:numPr>
          <w:ilvl w:val="0"/>
          <w:numId w:val="2"/>
        </w:numPr>
        <w:spacing w:after="0" w:line="240" w:lineRule="auto"/>
        <w:jc w:val="both"/>
        <w:rPr>
          <w:rFonts w:ascii="Arial" w:hAnsi="Arial" w:cs="Arial"/>
          <w:bCs/>
        </w:rPr>
      </w:pPr>
      <w:r w:rsidRPr="00E3575A">
        <w:rPr>
          <w:rFonts w:ascii="Arial" w:hAnsi="Arial" w:cs="Arial"/>
          <w:bCs/>
        </w:rPr>
        <w:t>Instituce</w:t>
      </w:r>
    </w:p>
    <w:p w14:paraId="040C5B11" w14:textId="77777777" w:rsidR="00FC5B82" w:rsidRPr="00E3575A" w:rsidRDefault="00FC5B82" w:rsidP="00BB429F">
      <w:pPr>
        <w:spacing w:after="0" w:line="240" w:lineRule="auto"/>
        <w:jc w:val="both"/>
        <w:rPr>
          <w:rFonts w:ascii="Arial" w:hAnsi="Arial" w:cs="Arial"/>
          <w:bCs/>
        </w:rPr>
      </w:pPr>
    </w:p>
    <w:p w14:paraId="5C008467" w14:textId="17B11192" w:rsidR="00C9021E" w:rsidRPr="00E3575A" w:rsidRDefault="00C9021E" w:rsidP="00BB429F">
      <w:pPr>
        <w:spacing w:after="0" w:line="240" w:lineRule="auto"/>
        <w:jc w:val="both"/>
        <w:rPr>
          <w:rFonts w:ascii="Arial" w:hAnsi="Arial" w:cs="Arial"/>
          <w:bCs/>
        </w:rPr>
      </w:pPr>
      <w:r w:rsidRPr="00E3575A">
        <w:rPr>
          <w:rFonts w:ascii="Arial" w:hAnsi="Arial" w:cs="Arial"/>
          <w:bCs/>
        </w:rPr>
        <w:t>Cílem Zprávy je podat ucelený přehled o vývoji v této oblasti</w:t>
      </w:r>
      <w:r w:rsidR="00BD10F4" w:rsidRPr="00E3575A">
        <w:rPr>
          <w:rFonts w:ascii="Arial" w:hAnsi="Arial" w:cs="Arial"/>
          <w:bCs/>
        </w:rPr>
        <w:t>, a to </w:t>
      </w:r>
      <w:r w:rsidRPr="00E3575A">
        <w:rPr>
          <w:rFonts w:ascii="Arial" w:hAnsi="Arial" w:cs="Arial"/>
          <w:bCs/>
        </w:rPr>
        <w:t>za pomoci statistických údajů o postavení žen a muž</w:t>
      </w:r>
      <w:r w:rsidR="00BD10F4" w:rsidRPr="00E3575A">
        <w:rPr>
          <w:rFonts w:ascii="Arial" w:hAnsi="Arial" w:cs="Arial"/>
          <w:bCs/>
        </w:rPr>
        <w:t xml:space="preserve">ů v české společnosti. Zpráva </w:t>
      </w:r>
      <w:r w:rsidRPr="00E3575A">
        <w:rPr>
          <w:rFonts w:ascii="Arial" w:hAnsi="Arial" w:cs="Arial"/>
          <w:bCs/>
        </w:rPr>
        <w:t>tak má přispět k identifikaci přetrvávajících genderových nerovností v jednotlivých oblastech společenského života.</w:t>
      </w:r>
      <w:r w:rsidR="00FC5B82" w:rsidRPr="00E3575A">
        <w:rPr>
          <w:rFonts w:ascii="Arial" w:hAnsi="Arial" w:cs="Arial"/>
          <w:bCs/>
        </w:rPr>
        <w:t xml:space="preserve"> </w:t>
      </w:r>
      <w:r w:rsidRPr="00E3575A">
        <w:rPr>
          <w:rFonts w:ascii="Arial" w:hAnsi="Arial" w:cs="Arial"/>
          <w:bCs/>
        </w:rPr>
        <w:t>Pokud není uvedeno jinak, pracuje Zpráva o rovnosti žen a mužů s údaji k 31. 12. 20</w:t>
      </w:r>
      <w:r w:rsidR="00D61771" w:rsidRPr="00E3575A">
        <w:rPr>
          <w:rFonts w:ascii="Arial" w:hAnsi="Arial" w:cs="Arial"/>
          <w:bCs/>
        </w:rPr>
        <w:t>2</w:t>
      </w:r>
      <w:r w:rsidR="00520A26" w:rsidRPr="00E3575A">
        <w:rPr>
          <w:rFonts w:ascii="Arial" w:hAnsi="Arial" w:cs="Arial"/>
          <w:bCs/>
        </w:rPr>
        <w:t>2</w:t>
      </w:r>
      <w:r w:rsidRPr="00E3575A">
        <w:rPr>
          <w:rFonts w:ascii="Arial" w:hAnsi="Arial" w:cs="Arial"/>
          <w:bCs/>
        </w:rPr>
        <w:t>.</w:t>
      </w:r>
    </w:p>
    <w:p w14:paraId="33A5A61D" w14:textId="77777777" w:rsidR="00940969" w:rsidRPr="00E3575A" w:rsidRDefault="00940969" w:rsidP="00BB429F">
      <w:pPr>
        <w:spacing w:after="0" w:line="240" w:lineRule="auto"/>
        <w:jc w:val="both"/>
        <w:rPr>
          <w:rFonts w:ascii="Arial" w:hAnsi="Arial" w:cs="Arial"/>
          <w:bCs/>
          <w:highlight w:val="yellow"/>
        </w:rPr>
      </w:pPr>
    </w:p>
    <w:p w14:paraId="4167FAA4" w14:textId="6079595E" w:rsidR="00C9021E" w:rsidRPr="00E3575A" w:rsidRDefault="00C9021E" w:rsidP="00BB429F">
      <w:pPr>
        <w:spacing w:after="0" w:line="240" w:lineRule="auto"/>
        <w:jc w:val="both"/>
        <w:rPr>
          <w:rFonts w:ascii="Arial" w:hAnsi="Arial" w:cs="Arial"/>
          <w:bCs/>
        </w:rPr>
      </w:pPr>
      <w:r w:rsidRPr="00E3575A">
        <w:rPr>
          <w:rFonts w:ascii="Arial" w:hAnsi="Arial" w:cs="Arial"/>
          <w:bCs/>
        </w:rPr>
        <w:t xml:space="preserve">Součástí mechanismu hodnocení naplňování </w:t>
      </w:r>
      <w:r w:rsidR="00FC5B82" w:rsidRPr="00E3575A">
        <w:rPr>
          <w:rFonts w:ascii="Arial" w:hAnsi="Arial" w:cs="Arial"/>
          <w:bCs/>
        </w:rPr>
        <w:t>Strategie</w:t>
      </w:r>
      <w:r w:rsidRPr="00E3575A">
        <w:rPr>
          <w:rFonts w:ascii="Arial" w:hAnsi="Arial" w:cs="Arial"/>
          <w:bCs/>
        </w:rPr>
        <w:t xml:space="preserve"> je i monitoring plnění akčních plánů na</w:t>
      </w:r>
      <w:r w:rsidR="00FA2357" w:rsidRPr="00E3575A">
        <w:rPr>
          <w:rFonts w:ascii="Arial" w:hAnsi="Arial" w:cs="Arial"/>
          <w:bCs/>
        </w:rPr>
        <w:t> </w:t>
      </w:r>
      <w:r w:rsidRPr="00E3575A">
        <w:rPr>
          <w:rFonts w:ascii="Arial" w:hAnsi="Arial" w:cs="Arial"/>
          <w:bCs/>
        </w:rPr>
        <w:t>ni navazujících. Jedná se o Akční plán prevence domácího a genderově podmíněného násilí na léta 201</w:t>
      </w:r>
      <w:r w:rsidR="0057756B" w:rsidRPr="00E3575A">
        <w:rPr>
          <w:rFonts w:ascii="Arial" w:hAnsi="Arial" w:cs="Arial"/>
          <w:bCs/>
        </w:rPr>
        <w:t>9–2022</w:t>
      </w:r>
      <w:r w:rsidRPr="00E3575A">
        <w:rPr>
          <w:rFonts w:ascii="Arial" w:hAnsi="Arial" w:cs="Arial"/>
          <w:bCs/>
        </w:rPr>
        <w:t xml:space="preserve"> a </w:t>
      </w:r>
      <w:r w:rsidR="00FC5B82" w:rsidRPr="00E3575A">
        <w:rPr>
          <w:rFonts w:ascii="Arial" w:hAnsi="Arial" w:cs="Arial"/>
          <w:bCs/>
        </w:rPr>
        <w:t>Národní akční plán České republiky k implementaci rezoluce Rady bezpečnosti OSN č. 1325 (2000), o ženách, míru a bezpečnosti a souvisejících rezolucí na</w:t>
      </w:r>
      <w:r w:rsidR="00550B07">
        <w:rPr>
          <w:rFonts w:ascii="Arial" w:hAnsi="Arial" w:cs="Arial"/>
          <w:bCs/>
        </w:rPr>
        <w:t> </w:t>
      </w:r>
      <w:r w:rsidR="00FC5B82" w:rsidRPr="00E3575A">
        <w:rPr>
          <w:rFonts w:ascii="Arial" w:hAnsi="Arial" w:cs="Arial"/>
          <w:bCs/>
        </w:rPr>
        <w:t>léta 2021</w:t>
      </w:r>
      <w:r w:rsidR="00551281" w:rsidRPr="00E3575A">
        <w:rPr>
          <w:rFonts w:ascii="Arial" w:hAnsi="Arial" w:cs="Arial"/>
          <w:bCs/>
        </w:rPr>
        <w:t>–</w:t>
      </w:r>
      <w:r w:rsidR="00FC5B82" w:rsidRPr="00E3575A">
        <w:rPr>
          <w:rFonts w:ascii="Arial" w:hAnsi="Arial" w:cs="Arial"/>
          <w:bCs/>
        </w:rPr>
        <w:t xml:space="preserve">2025 </w:t>
      </w:r>
      <w:r w:rsidRPr="00E3575A">
        <w:rPr>
          <w:rFonts w:ascii="Arial" w:hAnsi="Arial" w:cs="Arial"/>
          <w:bCs/>
        </w:rPr>
        <w:t xml:space="preserve">(který je </w:t>
      </w:r>
      <w:r w:rsidR="00DE440B" w:rsidRPr="00E3575A">
        <w:rPr>
          <w:rFonts w:ascii="Arial" w:hAnsi="Arial" w:cs="Arial"/>
          <w:bCs/>
        </w:rPr>
        <w:t>v gesci MZV). Souhrnné zprávy o </w:t>
      </w:r>
      <w:r w:rsidRPr="00E3575A">
        <w:rPr>
          <w:rFonts w:ascii="Arial" w:hAnsi="Arial" w:cs="Arial"/>
          <w:bCs/>
        </w:rPr>
        <w:t>plnění těchto akčních plánů a o</w:t>
      </w:r>
      <w:r w:rsidR="00550B07">
        <w:rPr>
          <w:rFonts w:ascii="Arial" w:hAnsi="Arial" w:cs="Arial"/>
          <w:bCs/>
        </w:rPr>
        <w:t> </w:t>
      </w:r>
      <w:r w:rsidRPr="00E3575A">
        <w:rPr>
          <w:rFonts w:ascii="Arial" w:hAnsi="Arial" w:cs="Arial"/>
          <w:bCs/>
        </w:rPr>
        <w:t xml:space="preserve">vývoji v dotčených oblastech </w:t>
      </w:r>
      <w:r w:rsidR="00066741" w:rsidRPr="00E3575A">
        <w:rPr>
          <w:rFonts w:ascii="Arial" w:hAnsi="Arial" w:cs="Arial"/>
          <w:bCs/>
        </w:rPr>
        <w:t>budou</w:t>
      </w:r>
      <w:r w:rsidR="00121329" w:rsidRPr="00E3575A">
        <w:rPr>
          <w:rFonts w:ascii="Arial" w:hAnsi="Arial" w:cs="Arial"/>
          <w:bCs/>
        </w:rPr>
        <w:t xml:space="preserve"> </w:t>
      </w:r>
      <w:r w:rsidRPr="00E3575A">
        <w:rPr>
          <w:rFonts w:ascii="Arial" w:hAnsi="Arial" w:cs="Arial"/>
          <w:bCs/>
        </w:rPr>
        <w:t>vládě ČR předloženy samostatně</w:t>
      </w:r>
      <w:r w:rsidR="00121329" w:rsidRPr="00E3575A">
        <w:rPr>
          <w:rFonts w:ascii="Arial" w:hAnsi="Arial" w:cs="Arial"/>
          <w:bCs/>
        </w:rPr>
        <w:t xml:space="preserve"> v průběhu roku</w:t>
      </w:r>
      <w:r w:rsidRPr="00E3575A">
        <w:rPr>
          <w:rFonts w:ascii="Arial" w:hAnsi="Arial" w:cs="Arial"/>
          <w:bCs/>
        </w:rPr>
        <w:t xml:space="preserve"> 20</w:t>
      </w:r>
      <w:r w:rsidR="000341DE" w:rsidRPr="00E3575A">
        <w:rPr>
          <w:rFonts w:ascii="Arial" w:hAnsi="Arial" w:cs="Arial"/>
          <w:bCs/>
        </w:rPr>
        <w:t>2</w:t>
      </w:r>
      <w:r w:rsidR="00FC5B82" w:rsidRPr="00E3575A">
        <w:rPr>
          <w:rFonts w:ascii="Arial" w:hAnsi="Arial" w:cs="Arial"/>
          <w:bCs/>
        </w:rPr>
        <w:t>2</w:t>
      </w:r>
      <w:r w:rsidRPr="00E3575A">
        <w:rPr>
          <w:rFonts w:ascii="Arial" w:hAnsi="Arial" w:cs="Arial"/>
          <w:bCs/>
        </w:rPr>
        <w:t xml:space="preserve">. </w:t>
      </w:r>
    </w:p>
    <w:p w14:paraId="2B3677A2" w14:textId="74020A71" w:rsidR="00940969" w:rsidRPr="00E3575A" w:rsidRDefault="00940969" w:rsidP="00BB429F">
      <w:pPr>
        <w:spacing w:after="0" w:line="240" w:lineRule="auto"/>
        <w:jc w:val="both"/>
        <w:rPr>
          <w:rFonts w:ascii="Arial" w:hAnsi="Arial" w:cs="Arial"/>
          <w:bCs/>
          <w:highlight w:val="yellow"/>
        </w:rPr>
      </w:pPr>
    </w:p>
    <w:p w14:paraId="5CCCA93A" w14:textId="345F9952" w:rsidR="004871A3" w:rsidRPr="00E3575A" w:rsidRDefault="004871A3" w:rsidP="00BB429F">
      <w:pPr>
        <w:spacing w:after="0" w:line="240" w:lineRule="auto"/>
        <w:jc w:val="both"/>
        <w:rPr>
          <w:rFonts w:ascii="Arial" w:hAnsi="Arial" w:cs="Arial"/>
          <w:bCs/>
        </w:rPr>
      </w:pPr>
      <w:r w:rsidRPr="00E3575A">
        <w:rPr>
          <w:rFonts w:ascii="Arial" w:hAnsi="Arial" w:cs="Arial"/>
          <w:bCs/>
        </w:rPr>
        <w:t>V evropském srovnání úrovně rovnosti žen a mužů Česká republika i v roce 2021 zaostávala. V pravidelném indexu rovnosti žen a mužů Evropského institutu pro rovnost žen a mužů obsadila Česká republika mezi členskými státy EU 2</w:t>
      </w:r>
      <w:r w:rsidR="00CE0BCC" w:rsidRPr="00E3575A">
        <w:rPr>
          <w:rFonts w:ascii="Arial" w:hAnsi="Arial" w:cs="Arial"/>
          <w:bCs/>
        </w:rPr>
        <w:t>3</w:t>
      </w:r>
      <w:r w:rsidRPr="00E3575A">
        <w:rPr>
          <w:rFonts w:ascii="Arial" w:hAnsi="Arial" w:cs="Arial"/>
          <w:bCs/>
        </w:rPr>
        <w:t>. místo</w:t>
      </w:r>
      <w:r w:rsidR="00CE0BCC" w:rsidRPr="00E3575A">
        <w:rPr>
          <w:rFonts w:ascii="Arial" w:hAnsi="Arial" w:cs="Arial"/>
          <w:bCs/>
        </w:rPr>
        <w:t xml:space="preserve"> (v roce 2021 se ČR umístila na</w:t>
      </w:r>
      <w:r w:rsidR="00550B07">
        <w:rPr>
          <w:rFonts w:ascii="Arial" w:hAnsi="Arial" w:cs="Arial"/>
          <w:bCs/>
        </w:rPr>
        <w:t> </w:t>
      </w:r>
      <w:r w:rsidR="00CE0BCC" w:rsidRPr="00E3575A">
        <w:rPr>
          <w:rFonts w:ascii="Arial" w:hAnsi="Arial" w:cs="Arial"/>
          <w:bCs/>
        </w:rPr>
        <w:t>22. místě)</w:t>
      </w:r>
      <w:r w:rsidRPr="00E3575A">
        <w:rPr>
          <w:rFonts w:ascii="Arial" w:hAnsi="Arial" w:cs="Arial"/>
          <w:bCs/>
        </w:rPr>
        <w:t>. Skóre České republiky (5</w:t>
      </w:r>
      <w:r w:rsidR="00CE0BCC" w:rsidRPr="00E3575A">
        <w:rPr>
          <w:rFonts w:ascii="Arial" w:hAnsi="Arial" w:cs="Arial"/>
          <w:bCs/>
        </w:rPr>
        <w:t>7</w:t>
      </w:r>
      <w:r w:rsidRPr="00E3575A">
        <w:rPr>
          <w:rFonts w:ascii="Arial" w:hAnsi="Arial" w:cs="Arial"/>
          <w:bCs/>
        </w:rPr>
        <w:t>,</w:t>
      </w:r>
      <w:r w:rsidR="00CE0BCC" w:rsidRPr="00E3575A">
        <w:rPr>
          <w:rFonts w:ascii="Arial" w:hAnsi="Arial" w:cs="Arial"/>
          <w:bCs/>
        </w:rPr>
        <w:t>2</w:t>
      </w:r>
      <w:r w:rsidR="00397F0E" w:rsidRPr="00E3575A">
        <w:rPr>
          <w:rFonts w:ascii="Arial" w:hAnsi="Arial" w:cs="Arial"/>
          <w:bCs/>
        </w:rPr>
        <w:t> </w:t>
      </w:r>
      <w:r w:rsidRPr="00E3575A">
        <w:rPr>
          <w:rFonts w:ascii="Arial" w:hAnsi="Arial" w:cs="Arial"/>
          <w:bCs/>
        </w:rPr>
        <w:t>bod</w:t>
      </w:r>
      <w:r w:rsidR="00CE0BCC" w:rsidRPr="00E3575A">
        <w:rPr>
          <w:rFonts w:ascii="Arial" w:hAnsi="Arial" w:cs="Arial"/>
          <w:bCs/>
        </w:rPr>
        <w:t>ů</w:t>
      </w:r>
      <w:r w:rsidRPr="00E3575A">
        <w:rPr>
          <w:rFonts w:ascii="Arial" w:hAnsi="Arial" w:cs="Arial"/>
          <w:bCs/>
        </w:rPr>
        <w:t xml:space="preserve"> ze 100) navíc zůstává pod průměrem států EU (68</w:t>
      </w:r>
      <w:r w:rsidR="00CE0BCC" w:rsidRPr="00E3575A">
        <w:rPr>
          <w:rFonts w:ascii="Arial" w:hAnsi="Arial" w:cs="Arial"/>
          <w:bCs/>
        </w:rPr>
        <w:t>,6</w:t>
      </w:r>
      <w:r w:rsidRPr="00E3575A">
        <w:rPr>
          <w:rFonts w:ascii="Arial" w:hAnsi="Arial" w:cs="Arial"/>
          <w:bCs/>
        </w:rPr>
        <w:t xml:space="preserve"> bodů). Oproti vydání indexu v roce 2020 se skóre České republiky zvýšilo o 0,5 bodu. </w:t>
      </w:r>
    </w:p>
    <w:p w14:paraId="0A109F1A" w14:textId="77777777" w:rsidR="004871A3" w:rsidRPr="00E3575A" w:rsidRDefault="004871A3" w:rsidP="00BB429F">
      <w:pPr>
        <w:spacing w:after="0" w:line="240" w:lineRule="auto"/>
        <w:jc w:val="both"/>
        <w:rPr>
          <w:rFonts w:ascii="Arial" w:hAnsi="Arial" w:cs="Arial"/>
          <w:bCs/>
          <w:highlight w:val="yellow"/>
        </w:rPr>
      </w:pPr>
    </w:p>
    <w:p w14:paraId="0306F271" w14:textId="41F4EA20" w:rsidR="00033A6A" w:rsidRPr="00033A6A" w:rsidRDefault="00033A6A" w:rsidP="00033A6A">
      <w:pPr>
        <w:spacing w:after="0" w:line="240" w:lineRule="auto"/>
        <w:jc w:val="both"/>
        <w:rPr>
          <w:rFonts w:ascii="Arial" w:hAnsi="Arial" w:cs="Arial"/>
          <w:iCs/>
        </w:rPr>
      </w:pPr>
      <w:r w:rsidRPr="00033A6A">
        <w:rPr>
          <w:rFonts w:ascii="Arial" w:hAnsi="Arial" w:cs="Arial"/>
          <w:iCs/>
        </w:rPr>
        <w:t xml:space="preserve">V uplynulém roce nadále klesala míra nezaměstnanosti a snižoval se rozdíl v míře zaměstnanosti žen a mužů. Pokračoval také trend snižování rozdílu v průměrných mzdách žen a mužů, kdy tzv. gender </w:t>
      </w:r>
      <w:proofErr w:type="spellStart"/>
      <w:r w:rsidRPr="00033A6A">
        <w:rPr>
          <w:rFonts w:ascii="Arial" w:hAnsi="Arial" w:cs="Arial"/>
          <w:iCs/>
        </w:rPr>
        <w:t>pay</w:t>
      </w:r>
      <w:proofErr w:type="spellEnd"/>
      <w:r w:rsidRPr="00033A6A">
        <w:rPr>
          <w:rFonts w:ascii="Arial" w:hAnsi="Arial" w:cs="Arial"/>
          <w:iCs/>
        </w:rPr>
        <w:t xml:space="preserve"> gap v Česku klesl na 15 %. Snížení rozdílu v průměrných mzdách žen a mužů o 7,5 </w:t>
      </w:r>
      <w:proofErr w:type="spellStart"/>
      <w:r w:rsidRPr="00033A6A">
        <w:rPr>
          <w:rFonts w:ascii="Arial" w:hAnsi="Arial" w:cs="Arial"/>
          <w:iCs/>
        </w:rPr>
        <w:t>p.b</w:t>
      </w:r>
      <w:proofErr w:type="spellEnd"/>
      <w:r w:rsidRPr="00033A6A">
        <w:rPr>
          <w:rFonts w:ascii="Arial" w:hAnsi="Arial" w:cs="Arial"/>
          <w:iCs/>
        </w:rPr>
        <w:t xml:space="preserve">. za posledních 7 let představuje nejrychlejší snižování mzdových nerovností v rámci EU. </w:t>
      </w:r>
    </w:p>
    <w:p w14:paraId="3C8F972B" w14:textId="77777777" w:rsidR="00033A6A" w:rsidRPr="009D3938" w:rsidRDefault="00033A6A" w:rsidP="00033A6A">
      <w:pPr>
        <w:spacing w:after="0" w:line="240" w:lineRule="auto"/>
        <w:jc w:val="both"/>
        <w:rPr>
          <w:rFonts w:ascii="Arial" w:hAnsi="Arial" w:cs="Arial"/>
          <w:b/>
          <w:i/>
          <w:iCs/>
        </w:rPr>
      </w:pPr>
    </w:p>
    <w:p w14:paraId="6BA7165A" w14:textId="2A4902C0" w:rsidR="00033A6A" w:rsidRPr="00033A6A" w:rsidRDefault="00033A6A" w:rsidP="00033A6A">
      <w:pPr>
        <w:spacing w:after="0" w:line="240" w:lineRule="auto"/>
        <w:jc w:val="both"/>
        <w:rPr>
          <w:rFonts w:ascii="Arial" w:hAnsi="Arial" w:cs="Arial"/>
          <w:iCs/>
        </w:rPr>
      </w:pPr>
      <w:r w:rsidRPr="00033A6A">
        <w:rPr>
          <w:rFonts w:ascii="Arial" w:hAnsi="Arial" w:cs="Arial"/>
          <w:iCs/>
        </w:rPr>
        <w:t>K podpoře rovného odměňování žen a mužů směřovala řada legislativních i nelegislativních opatření. Během českého předsednictví Radě došlo k uzavření politické dohody mezi Radou EU a Evropským parlamentem o návrhu směrnice o transparentnosti odměňování. Směrnice přinese posílení vymahatelnosti práva na stejnou odměnu za práci stejné hodnoty. Na vnitrostátní úrovni byl v prosinci 2022 schválen Akční plán rovného odměňování žen a mužů 2023-2026.</w:t>
      </w:r>
    </w:p>
    <w:p w14:paraId="0411615A" w14:textId="77777777" w:rsidR="00033A6A" w:rsidRPr="009D3938" w:rsidRDefault="00033A6A" w:rsidP="00033A6A">
      <w:pPr>
        <w:spacing w:after="0" w:line="240" w:lineRule="auto"/>
        <w:jc w:val="both"/>
        <w:rPr>
          <w:rFonts w:ascii="Arial" w:hAnsi="Arial" w:cs="Arial"/>
          <w:b/>
          <w:i/>
          <w:iCs/>
        </w:rPr>
      </w:pPr>
    </w:p>
    <w:p w14:paraId="29D0677A" w14:textId="2EDDECC3" w:rsidR="00033A6A" w:rsidRPr="00033A6A" w:rsidRDefault="00033A6A" w:rsidP="00033A6A">
      <w:pPr>
        <w:spacing w:line="240" w:lineRule="auto"/>
        <w:jc w:val="both"/>
        <w:rPr>
          <w:rFonts w:ascii="Arial" w:hAnsi="Arial" w:cs="Arial"/>
          <w:iCs/>
        </w:rPr>
      </w:pPr>
      <w:r w:rsidRPr="00033A6A">
        <w:rPr>
          <w:rFonts w:ascii="Arial" w:hAnsi="Arial" w:cs="Arial"/>
        </w:rPr>
        <w:t xml:space="preserve">Česko nadále patří zemím s nízkou dostupností částečných úvazků. V uplynulém roce na částečný úvazek pracovalo jen 6,0 % Čechů a Češek. Na nízkou míru využívání částečných úvazků se v souladu se Strategií rovnosti žen a mužů na léta 2021-2030 zaměřilo MPSV - připravilo novelu zákona o pojistném na sociální zabezpečení a příspěvku na státní politiku zaměstnanosti. Novela s účinností od 1. února 2023 zavedla zvýhodnění zaměstnávání vybraných skupin osob (včetně rodičů malých dětí) na částečné úvazky. </w:t>
      </w:r>
    </w:p>
    <w:p w14:paraId="062E4F1D" w14:textId="77777777" w:rsidR="00033A6A" w:rsidRDefault="00033A6A" w:rsidP="00033A6A">
      <w:pPr>
        <w:spacing w:after="0" w:line="240" w:lineRule="auto"/>
        <w:jc w:val="both"/>
        <w:rPr>
          <w:rFonts w:ascii="Arial" w:hAnsi="Arial" w:cs="Arial"/>
        </w:rPr>
      </w:pPr>
      <w:r w:rsidRPr="00033A6A">
        <w:rPr>
          <w:rFonts w:ascii="Arial" w:hAnsi="Arial" w:cs="Arial"/>
          <w:iCs/>
        </w:rPr>
        <w:lastRenderedPageBreak/>
        <w:t xml:space="preserve">Podpora dostupnost služeb péče o děti a </w:t>
      </w:r>
      <w:r>
        <w:rPr>
          <w:rFonts w:ascii="Arial" w:hAnsi="Arial" w:cs="Arial"/>
          <w:iCs/>
        </w:rPr>
        <w:t>v</w:t>
      </w:r>
      <w:r w:rsidRPr="00033A6A">
        <w:rPr>
          <w:rFonts w:ascii="Arial" w:hAnsi="Arial" w:cs="Arial"/>
        </w:rPr>
        <w:t xml:space="preserve">ytváření podmínek pro sladění pracovního a rodinného života patří k prioritám explicitně uvedeným v programovém prohlášení vlády ČR z ledna 2022. Vláda na </w:t>
      </w:r>
      <w:r>
        <w:rPr>
          <w:rFonts w:ascii="Arial" w:hAnsi="Arial" w:cs="Arial"/>
        </w:rPr>
        <w:t>přetrvávající</w:t>
      </w:r>
      <w:r w:rsidRPr="00033A6A">
        <w:rPr>
          <w:rFonts w:ascii="Arial" w:hAnsi="Arial" w:cs="Arial"/>
        </w:rPr>
        <w:t xml:space="preserve"> nedostatky reaguje průběžně především zvyšováním dostupnosti dětských skupin a zvyšováním jejich flexibility. Již v roce 2021 byl novelou zákona o poskytování služby péče o dítě v dětské skupině zaveden příspěvek na provoz dětských skupin. Zásadní investice do zřizování nových dětských skupin by měly přinést nový Operační program Zaměstnanost Plus a Národní plán obnovy. </w:t>
      </w:r>
    </w:p>
    <w:p w14:paraId="316C4C7D" w14:textId="77777777" w:rsidR="00033A6A" w:rsidRDefault="00033A6A" w:rsidP="00033A6A">
      <w:pPr>
        <w:spacing w:after="0" w:line="240" w:lineRule="auto"/>
        <w:jc w:val="both"/>
        <w:rPr>
          <w:rFonts w:ascii="Arial" w:hAnsi="Arial" w:cs="Arial"/>
        </w:rPr>
      </w:pPr>
    </w:p>
    <w:p w14:paraId="032A3394" w14:textId="77777777" w:rsidR="00033A6A" w:rsidRPr="00033A6A" w:rsidRDefault="00033A6A" w:rsidP="00033A6A">
      <w:pPr>
        <w:spacing w:after="0" w:line="240" w:lineRule="auto"/>
        <w:jc w:val="both"/>
        <w:rPr>
          <w:rFonts w:ascii="Arial" w:hAnsi="Arial" w:cs="Arial"/>
        </w:rPr>
      </w:pPr>
      <w:r w:rsidRPr="00033A6A">
        <w:rPr>
          <w:rFonts w:ascii="Arial" w:hAnsi="Arial" w:cs="Arial"/>
          <w:iCs/>
        </w:rPr>
        <w:t xml:space="preserve">Na evropské úrovni došlo k přijetí Evropské strategie péče a revizi tzv. Barcelonských cílů. </w:t>
      </w:r>
      <w:r w:rsidRPr="00033A6A">
        <w:rPr>
          <w:rFonts w:ascii="Arial" w:hAnsi="Arial" w:cs="Arial"/>
        </w:rPr>
        <w:t xml:space="preserve"> Tato strategie navazuje na Evropský pilíř sociálních práv a klade si za cíl zlepšit podmínky pečujících osob a osob péči vyžadující. Konkrétně Evropská strategie péče směřuje ke zlepšení pečovatelských služeb, rozšíření dostupnosti a kvality předškolního vzdělávání a péče či zlepšení pracovních podmínek v odvětví péče. Na Evropskou strategii péče navazuje také dvoje závěry Rady EU k dlouhodobé péči a k předškolnímu vzdělávání a péči, které byly schváleny v prosinci 2022.</w:t>
      </w:r>
    </w:p>
    <w:p w14:paraId="050979DA" w14:textId="77777777" w:rsidR="00033A6A" w:rsidRPr="00033A6A" w:rsidRDefault="00033A6A" w:rsidP="00033A6A">
      <w:pPr>
        <w:spacing w:after="0" w:line="240" w:lineRule="auto"/>
        <w:jc w:val="both"/>
        <w:rPr>
          <w:rFonts w:ascii="Arial" w:hAnsi="Arial" w:cs="Arial"/>
        </w:rPr>
      </w:pPr>
    </w:p>
    <w:p w14:paraId="579465CE" w14:textId="77777777" w:rsidR="00033A6A" w:rsidRPr="00033A6A" w:rsidRDefault="00033A6A" w:rsidP="00033A6A">
      <w:pPr>
        <w:spacing w:after="0" w:line="240" w:lineRule="auto"/>
        <w:jc w:val="both"/>
        <w:rPr>
          <w:rFonts w:ascii="Arial" w:hAnsi="Arial" w:cs="Arial"/>
        </w:rPr>
      </w:pPr>
      <w:r w:rsidRPr="00033A6A">
        <w:rPr>
          <w:rFonts w:ascii="Arial" w:hAnsi="Arial" w:cs="Arial"/>
        </w:rPr>
        <w:t>V roce 2022 pokračoval růst inflace v návaznosti na ruskou válku proti Ukrajině a s ní související růst cen vstupů a energií. Průměrná míra inflace v roce 2022 byla podle dat ČSÚ 15,1 % a byla jedna z nejvyšších v rámci EU. Přes opatření zmírňující ekonomické dopady na obyvatelstvo Česko zažívalo jeden z největších poklesů reálných mezd ze zemí OECD. Vysoká míra inflace se projevila i v subjektivním vnímání ekonomické situace ze strany české společnosti i v růstu příjmové chudoby. Potíže vyjít se svým příjmem nejčastěji deklarovali senioři a seniorky, ženy na rodičovské či osoby žijící v jednočlenných domácnostech.</w:t>
      </w:r>
    </w:p>
    <w:p w14:paraId="731276DA" w14:textId="77777777" w:rsidR="00033A6A" w:rsidRPr="00033A6A" w:rsidRDefault="00033A6A" w:rsidP="00033A6A">
      <w:pPr>
        <w:spacing w:after="0" w:line="240" w:lineRule="auto"/>
        <w:jc w:val="both"/>
        <w:rPr>
          <w:rFonts w:ascii="Arial" w:hAnsi="Arial" w:cs="Arial"/>
        </w:rPr>
      </w:pPr>
    </w:p>
    <w:p w14:paraId="266670C0" w14:textId="77777777" w:rsidR="00033A6A" w:rsidRPr="00033A6A" w:rsidRDefault="00033A6A" w:rsidP="00033A6A">
      <w:pPr>
        <w:spacing w:after="0" w:line="240" w:lineRule="auto"/>
        <w:jc w:val="both"/>
        <w:rPr>
          <w:rFonts w:ascii="Arial" w:hAnsi="Arial" w:cs="Arial"/>
        </w:rPr>
      </w:pPr>
      <w:r w:rsidRPr="00033A6A">
        <w:rPr>
          <w:rFonts w:ascii="Arial" w:hAnsi="Arial" w:cs="Arial"/>
        </w:rPr>
        <w:t xml:space="preserve">V návaznosti na zhoršující se hospodářskou situaci řady českých domácností rozhodla vláda o zvýšení sociálních dávek. Částky životního a existenčního minima se od ledna 2023 zvýšily o 5,2 %. Spolu s tím vzrostly i některé sociální dávky a rozšířil se okruh osob, které na ně mají nárok. </w:t>
      </w:r>
    </w:p>
    <w:p w14:paraId="35888CB6" w14:textId="77777777" w:rsidR="00033A6A" w:rsidRDefault="00033A6A" w:rsidP="00BB429F">
      <w:pPr>
        <w:spacing w:after="0" w:line="240" w:lineRule="auto"/>
        <w:jc w:val="both"/>
        <w:rPr>
          <w:rFonts w:ascii="Arial" w:hAnsi="Arial" w:cs="Arial"/>
          <w:bCs/>
        </w:rPr>
      </w:pPr>
    </w:p>
    <w:p w14:paraId="5EFD9111" w14:textId="13E439C2" w:rsidR="002C6DBA" w:rsidRPr="00E3575A" w:rsidRDefault="002C6DBA" w:rsidP="00BB429F">
      <w:pPr>
        <w:spacing w:after="0" w:line="240" w:lineRule="auto"/>
        <w:jc w:val="both"/>
        <w:rPr>
          <w:rFonts w:ascii="Arial" w:hAnsi="Arial" w:cs="Arial"/>
          <w:bCs/>
        </w:rPr>
      </w:pPr>
      <w:r w:rsidRPr="00E3575A">
        <w:rPr>
          <w:rFonts w:ascii="Arial" w:hAnsi="Arial" w:cs="Arial"/>
          <w:bCs/>
        </w:rPr>
        <w:t>V roce 2022 se konaly volby do zastupitelstev obcí a do Senátu Parlamentu ČR, které nepřinesly žádné výraznější změny co do zastoupení žen. Ženy v České republice zůstávají i</w:t>
      </w:r>
      <w:r w:rsidR="00550B07">
        <w:rPr>
          <w:rFonts w:ascii="Arial" w:hAnsi="Arial" w:cs="Arial"/>
          <w:bCs/>
        </w:rPr>
        <w:t> </w:t>
      </w:r>
      <w:r w:rsidRPr="00E3575A">
        <w:rPr>
          <w:rFonts w:ascii="Arial" w:hAnsi="Arial" w:cs="Arial"/>
          <w:bCs/>
        </w:rPr>
        <w:t xml:space="preserve">nadále </w:t>
      </w:r>
      <w:proofErr w:type="spellStart"/>
      <w:r w:rsidRPr="00E3575A">
        <w:rPr>
          <w:rFonts w:ascii="Arial" w:hAnsi="Arial" w:cs="Arial"/>
          <w:bCs/>
        </w:rPr>
        <w:t>podreprezentovány</w:t>
      </w:r>
      <w:proofErr w:type="spellEnd"/>
      <w:r w:rsidRPr="00E3575A">
        <w:rPr>
          <w:rFonts w:ascii="Arial" w:hAnsi="Arial" w:cs="Arial"/>
          <w:bCs/>
        </w:rPr>
        <w:t xml:space="preserve"> napříč všemi sférami rozhodování a politiky. Ani v tomto roce se</w:t>
      </w:r>
      <w:r w:rsidR="00550B07">
        <w:rPr>
          <w:rFonts w:ascii="Arial" w:hAnsi="Arial" w:cs="Arial"/>
          <w:bCs/>
        </w:rPr>
        <w:t> </w:t>
      </w:r>
      <w:r w:rsidRPr="00E3575A">
        <w:rPr>
          <w:rFonts w:ascii="Arial" w:hAnsi="Arial" w:cs="Arial"/>
          <w:bCs/>
        </w:rPr>
        <w:t>tak výrazněji nezměnilo umístění České republiky v mezinárodních srovnáních a indexech rovnosti žen a mužů.</w:t>
      </w:r>
    </w:p>
    <w:p w14:paraId="54F95305" w14:textId="77777777" w:rsidR="002C6DBA" w:rsidRPr="00E3575A" w:rsidRDefault="002C6DBA" w:rsidP="00BB429F">
      <w:pPr>
        <w:spacing w:after="0" w:line="240" w:lineRule="auto"/>
        <w:jc w:val="both"/>
        <w:rPr>
          <w:rFonts w:ascii="Arial" w:hAnsi="Arial" w:cs="Arial"/>
          <w:bCs/>
        </w:rPr>
      </w:pPr>
    </w:p>
    <w:p w14:paraId="6CE1DF18" w14:textId="62367A45" w:rsidR="002C6DBA" w:rsidRPr="00E3575A" w:rsidRDefault="002C6DBA" w:rsidP="00BB429F">
      <w:pPr>
        <w:spacing w:after="0" w:line="240" w:lineRule="auto"/>
        <w:jc w:val="both"/>
        <w:rPr>
          <w:rFonts w:ascii="Arial" w:hAnsi="Arial" w:cs="Arial"/>
          <w:bCs/>
          <w:highlight w:val="yellow"/>
        </w:rPr>
      </w:pPr>
      <w:r w:rsidRPr="00E3575A">
        <w:rPr>
          <w:rFonts w:ascii="Arial" w:hAnsi="Arial" w:cs="Arial"/>
          <w:bCs/>
        </w:rPr>
        <w:t>Důležitým milníkem pro oblast vyrovnaného zastoupení žen a mužů bylo schválení směrnice Evropského parlamentu a Rady o zlepšení genderové vyváženosti mezi členy orgánů kotovaných společností a o souvisejících opatřeních. Česká republika má závaznou povinnost transponovat směrnici do svého právního řádu do 28. prosince 2024.</w:t>
      </w:r>
    </w:p>
    <w:p w14:paraId="4FA09DD5" w14:textId="30D2F1D1" w:rsidR="00940969" w:rsidRPr="00E3575A" w:rsidRDefault="00940969" w:rsidP="00BB429F">
      <w:pPr>
        <w:spacing w:after="0" w:line="240" w:lineRule="auto"/>
        <w:jc w:val="both"/>
        <w:rPr>
          <w:rFonts w:ascii="Arial" w:hAnsi="Arial" w:cs="Arial"/>
          <w:bCs/>
          <w:highlight w:val="yellow"/>
        </w:rPr>
      </w:pPr>
    </w:p>
    <w:p w14:paraId="40174796" w14:textId="206EC3AB" w:rsidR="002C6DBA" w:rsidRPr="00E3575A" w:rsidRDefault="002C6DBA" w:rsidP="00BB429F">
      <w:pPr>
        <w:spacing w:after="0" w:line="240" w:lineRule="auto"/>
        <w:jc w:val="both"/>
        <w:rPr>
          <w:rFonts w:ascii="Arial" w:hAnsi="Arial" w:cs="Arial"/>
          <w:bCs/>
        </w:rPr>
      </w:pPr>
      <w:r w:rsidRPr="00E3575A">
        <w:rPr>
          <w:rFonts w:ascii="Arial" w:hAnsi="Arial" w:cs="Arial"/>
          <w:bCs/>
        </w:rPr>
        <w:t xml:space="preserve">V roce 2022 nabyla účinnost novely zákona č. 45/2013 Sb., o obětech trestných činů, která přináší větší ochranu obětem domácího a sexuálního násilí. Dále v roce 2022 probíhaly přípravy návrhu zákona o domácím násilí a pokračovala odborná diskuze týkající se potřeby redefinice trestného činu znásilnění. Na počátku roku 2023 </w:t>
      </w:r>
      <w:proofErr w:type="spellStart"/>
      <w:r w:rsidRPr="00E3575A">
        <w:rPr>
          <w:rFonts w:ascii="Arial" w:hAnsi="Arial" w:cs="Arial"/>
          <w:bCs/>
        </w:rPr>
        <w:t>MSp</w:t>
      </w:r>
      <w:proofErr w:type="spellEnd"/>
      <w:r w:rsidRPr="00E3575A">
        <w:rPr>
          <w:rFonts w:ascii="Arial" w:hAnsi="Arial" w:cs="Arial"/>
          <w:bCs/>
        </w:rPr>
        <w:t xml:space="preserve"> předložilo návrh na ratifikaci Úmluvy Rady Evropy o prevenci a potírání násilí na ženách a domácího násilí do</w:t>
      </w:r>
      <w:r w:rsidR="00550B07">
        <w:rPr>
          <w:rFonts w:ascii="Arial" w:hAnsi="Arial" w:cs="Arial"/>
          <w:bCs/>
        </w:rPr>
        <w:t> </w:t>
      </w:r>
      <w:r w:rsidRPr="00E3575A">
        <w:rPr>
          <w:rFonts w:ascii="Arial" w:hAnsi="Arial" w:cs="Arial"/>
          <w:bCs/>
        </w:rPr>
        <w:t>mezirezortního připomínkového řízení.</w:t>
      </w:r>
    </w:p>
    <w:p w14:paraId="054C091D" w14:textId="77777777" w:rsidR="002C6DBA" w:rsidRPr="00E3575A" w:rsidRDefault="002C6DBA" w:rsidP="00BB429F">
      <w:pPr>
        <w:spacing w:after="0" w:line="240" w:lineRule="auto"/>
        <w:jc w:val="both"/>
        <w:rPr>
          <w:rFonts w:ascii="Arial" w:hAnsi="Arial" w:cs="Arial"/>
          <w:bCs/>
        </w:rPr>
      </w:pPr>
    </w:p>
    <w:p w14:paraId="27939EB1" w14:textId="628F3E68" w:rsidR="002C6DBA" w:rsidRPr="00E3575A" w:rsidRDefault="002C6DBA" w:rsidP="00BB429F">
      <w:pPr>
        <w:spacing w:after="0" w:line="240" w:lineRule="auto"/>
        <w:jc w:val="both"/>
        <w:rPr>
          <w:rFonts w:ascii="Arial" w:hAnsi="Arial" w:cs="Arial"/>
          <w:bCs/>
          <w:highlight w:val="yellow"/>
        </w:rPr>
      </w:pPr>
      <w:r w:rsidRPr="00E3575A">
        <w:rPr>
          <w:rFonts w:ascii="Arial" w:hAnsi="Arial" w:cs="Arial"/>
          <w:bCs/>
        </w:rPr>
        <w:t>V roce 2022 se zájem mnoha mezinárodních organizací upřel směrem k genderově podmíněnému násilí v kyberprostoru. Návrh směrnice Evropského parlamentu a Rady o</w:t>
      </w:r>
      <w:r w:rsidR="00550B07">
        <w:rPr>
          <w:rFonts w:ascii="Arial" w:hAnsi="Arial" w:cs="Arial"/>
          <w:bCs/>
        </w:rPr>
        <w:t> </w:t>
      </w:r>
      <w:r w:rsidRPr="00E3575A">
        <w:rPr>
          <w:rFonts w:ascii="Arial" w:hAnsi="Arial" w:cs="Arial"/>
          <w:bCs/>
        </w:rPr>
        <w:t>potírání násilí vůči ženám a domácího násilí, Obecné doporučení GREVIO k implementaci Úmluvy o násilí na ženách o digitální dimenzi násilí na ženách, 67. zasedání Komise OSN pro postavení žen nebo aktuální analýza Evropského institutu pro genderovou rovnost, ty všechny se věnují genderově podmíněnému násilí v kyberprostoru jakožto výzvě pro dosahování rovnosti žen a mužů.</w:t>
      </w:r>
    </w:p>
    <w:p w14:paraId="244A9755" w14:textId="77777777" w:rsidR="002C6DBA" w:rsidRPr="00E3575A" w:rsidRDefault="002C6DBA" w:rsidP="00BB429F">
      <w:pPr>
        <w:spacing w:after="0" w:line="240" w:lineRule="auto"/>
        <w:jc w:val="both"/>
        <w:rPr>
          <w:rFonts w:ascii="Arial" w:hAnsi="Arial" w:cs="Arial"/>
          <w:bCs/>
          <w:highlight w:val="yellow"/>
        </w:rPr>
      </w:pPr>
    </w:p>
    <w:p w14:paraId="0CA6DA75" w14:textId="29E0B026" w:rsidR="002C6DBA" w:rsidRPr="00E3575A" w:rsidRDefault="002C6DBA" w:rsidP="00BB429F">
      <w:pPr>
        <w:spacing w:after="0" w:line="240" w:lineRule="auto"/>
        <w:jc w:val="both"/>
        <w:rPr>
          <w:rFonts w:ascii="Arial" w:hAnsi="Arial" w:cs="Arial"/>
          <w:bCs/>
        </w:rPr>
      </w:pPr>
      <w:r w:rsidRPr="00E3575A">
        <w:rPr>
          <w:rFonts w:ascii="Arial" w:hAnsi="Arial" w:cs="Arial"/>
          <w:bCs/>
        </w:rPr>
        <w:lastRenderedPageBreak/>
        <w:t>Rok 2022 byl zvolen Evropským rokem mládeže, což znamenalo větší míru zahrnutí priorit mládeže, mezi které patří např. rovnost pro všechny, do příslušných oblastí politik EU a</w:t>
      </w:r>
      <w:r w:rsidR="00550B07">
        <w:rPr>
          <w:rFonts w:ascii="Arial" w:hAnsi="Arial" w:cs="Arial"/>
          <w:bCs/>
        </w:rPr>
        <w:t> </w:t>
      </w:r>
      <w:r w:rsidRPr="00E3575A">
        <w:rPr>
          <w:rFonts w:ascii="Arial" w:hAnsi="Arial" w:cs="Arial"/>
          <w:bCs/>
        </w:rPr>
        <w:t>na</w:t>
      </w:r>
      <w:r w:rsidR="00550B07">
        <w:rPr>
          <w:rFonts w:ascii="Arial" w:hAnsi="Arial" w:cs="Arial"/>
          <w:bCs/>
        </w:rPr>
        <w:t> </w:t>
      </w:r>
      <w:r w:rsidRPr="00E3575A">
        <w:rPr>
          <w:rFonts w:ascii="Arial" w:hAnsi="Arial" w:cs="Arial"/>
          <w:bCs/>
        </w:rPr>
        <w:t xml:space="preserve">všech úrovních rozhodovacího procesu EU. Cílem bylo i snížení dopadů pandemie </w:t>
      </w:r>
      <w:r w:rsidR="00550B07">
        <w:rPr>
          <w:rFonts w:ascii="Arial" w:hAnsi="Arial" w:cs="Arial"/>
          <w:bCs/>
        </w:rPr>
        <w:br/>
      </w:r>
      <w:r w:rsidRPr="00E3575A">
        <w:rPr>
          <w:rFonts w:ascii="Arial" w:hAnsi="Arial" w:cs="Arial"/>
          <w:bCs/>
        </w:rPr>
        <w:t>covid</w:t>
      </w:r>
      <w:r w:rsidR="00550B07">
        <w:rPr>
          <w:rFonts w:ascii="Arial" w:hAnsi="Arial" w:cs="Arial"/>
          <w:bCs/>
        </w:rPr>
        <w:t>-</w:t>
      </w:r>
      <w:r w:rsidRPr="00E3575A">
        <w:rPr>
          <w:rFonts w:ascii="Arial" w:hAnsi="Arial" w:cs="Arial"/>
          <w:bCs/>
        </w:rPr>
        <w:t xml:space="preserve">19 v předchozích letech. </w:t>
      </w:r>
    </w:p>
    <w:p w14:paraId="767B29B4" w14:textId="77777777" w:rsidR="002C6DBA" w:rsidRPr="00E3575A" w:rsidRDefault="002C6DBA" w:rsidP="00BB429F">
      <w:pPr>
        <w:spacing w:after="0" w:line="240" w:lineRule="auto"/>
        <w:jc w:val="both"/>
        <w:rPr>
          <w:rFonts w:ascii="Arial" w:hAnsi="Arial" w:cs="Arial"/>
          <w:bCs/>
        </w:rPr>
      </w:pPr>
    </w:p>
    <w:p w14:paraId="2E1BC821" w14:textId="57300C11" w:rsidR="008029B7" w:rsidRDefault="002C6DBA" w:rsidP="00562341">
      <w:pPr>
        <w:spacing w:after="0" w:line="240" w:lineRule="auto"/>
        <w:jc w:val="both"/>
        <w:rPr>
          <w:rFonts w:ascii="Arial" w:hAnsi="Arial" w:cs="Arial"/>
          <w:bCs/>
          <w:highlight w:val="yellow"/>
        </w:rPr>
      </w:pPr>
      <w:r w:rsidRPr="00E3575A">
        <w:rPr>
          <w:rFonts w:ascii="Arial" w:hAnsi="Arial" w:cs="Arial"/>
          <w:bCs/>
        </w:rPr>
        <w:t>Hlavním tématem v prostředí vysokých škol v roce 2022 bylo nastavování mechanismů, které pomáhají řešit sexuální obtěžování. To bylo v souladu i s přijímáním a implementací plánů genderové rovnosti, které většina vysokoškolských a akademických institucí v roce 2022 buď již naplňovala, nebo přijímala. Právě díky přijetí těchto plánů se celkově zlepšilo nastavení institucí v oblasti rovnosti žen a mužů.</w:t>
      </w:r>
    </w:p>
    <w:p w14:paraId="694BC263" w14:textId="77777777" w:rsidR="00562341" w:rsidRPr="00562341" w:rsidRDefault="00562341" w:rsidP="00562341">
      <w:pPr>
        <w:spacing w:after="0" w:line="240" w:lineRule="auto"/>
        <w:jc w:val="both"/>
        <w:rPr>
          <w:rFonts w:ascii="Arial" w:hAnsi="Arial" w:cs="Arial"/>
          <w:bCs/>
          <w:highlight w:val="yellow"/>
        </w:rPr>
      </w:pPr>
    </w:p>
    <w:p w14:paraId="2325EE56" w14:textId="5616A5BC" w:rsidR="00562341" w:rsidRDefault="002C6DBA" w:rsidP="00562341">
      <w:pPr>
        <w:spacing w:after="0" w:line="240" w:lineRule="auto"/>
        <w:jc w:val="both"/>
        <w:rPr>
          <w:rFonts w:ascii="Arial" w:hAnsi="Arial" w:cs="Arial"/>
          <w:bCs/>
        </w:rPr>
      </w:pPr>
      <w:r w:rsidRPr="00E3575A">
        <w:rPr>
          <w:rFonts w:ascii="Arial" w:hAnsi="Arial" w:cs="Arial"/>
          <w:bCs/>
        </w:rPr>
        <w:t xml:space="preserve">Téma rovnosti žen a mužů v roce 2022 bylo ze strany médií a politické reprezentace často vnímáno jako okrajové téma, situace se ale postupně začíná měnit. K celospolečenské osvětě napomohlo i to, že se do prezidentských voleb zapojila zatím nejsilnější ženská kandidátka v historii Danuše Nerudová. Její kandidatura a podpora témat důležitých pro mladou generaci v předvolební kampani přinesla i doposud největší zájem médií o oblast rovnosti žen a mužů v prezidentské kampani. </w:t>
      </w:r>
    </w:p>
    <w:p w14:paraId="3DE10287" w14:textId="77777777" w:rsidR="00562341" w:rsidRDefault="00562341" w:rsidP="00562341">
      <w:pPr>
        <w:spacing w:after="0" w:line="240" w:lineRule="auto"/>
        <w:jc w:val="both"/>
        <w:rPr>
          <w:rFonts w:ascii="Arial" w:hAnsi="Arial" w:cs="Arial"/>
          <w:bCs/>
        </w:rPr>
      </w:pPr>
    </w:p>
    <w:p w14:paraId="27B222B1" w14:textId="7C2AB7BA" w:rsidR="002C6DBA" w:rsidRDefault="002C6DBA" w:rsidP="00562341">
      <w:pPr>
        <w:spacing w:after="0" w:line="240" w:lineRule="auto"/>
        <w:jc w:val="both"/>
        <w:rPr>
          <w:rFonts w:ascii="Arial" w:hAnsi="Arial" w:cs="Arial"/>
          <w:bCs/>
        </w:rPr>
      </w:pPr>
      <w:r w:rsidRPr="00E3575A">
        <w:rPr>
          <w:rFonts w:ascii="Arial" w:hAnsi="Arial" w:cs="Arial"/>
          <w:bCs/>
        </w:rPr>
        <w:t xml:space="preserve">Z hlediska témat souvisejících s rovností žen a mužů českou společností nejvíce rezonovalo téma domácího a sexuálního násilí a obtěžování. Díky aktivitám političek </w:t>
      </w:r>
      <w:r w:rsidRPr="00E3575A">
        <w:rPr>
          <w:rFonts w:ascii="Arial" w:hAnsi="Arial" w:cs="Arial"/>
          <w:bCs/>
        </w:rPr>
        <w:br/>
        <w:t xml:space="preserve">a politiků a občanského sektoru se zvýšil tlak na potřebu změny legislativy a téma se začalo více než kdy předtím zmiňovat i v českých médiích. </w:t>
      </w:r>
    </w:p>
    <w:p w14:paraId="0DD74DBD" w14:textId="77777777" w:rsidR="00562341" w:rsidRPr="00E3575A" w:rsidRDefault="00562341" w:rsidP="00562341">
      <w:pPr>
        <w:spacing w:after="0" w:line="240" w:lineRule="auto"/>
        <w:jc w:val="both"/>
        <w:rPr>
          <w:rFonts w:ascii="Arial" w:hAnsi="Arial" w:cs="Arial"/>
          <w:bCs/>
        </w:rPr>
      </w:pPr>
    </w:p>
    <w:p w14:paraId="32C30F39" w14:textId="67704E05" w:rsidR="002C6DBA" w:rsidRDefault="002C6DBA" w:rsidP="00562341">
      <w:pPr>
        <w:spacing w:after="0" w:line="240" w:lineRule="auto"/>
        <w:jc w:val="both"/>
        <w:rPr>
          <w:rFonts w:ascii="Arial" w:hAnsi="Arial" w:cs="Arial"/>
          <w:bCs/>
        </w:rPr>
      </w:pPr>
      <w:r w:rsidRPr="00E3575A">
        <w:rPr>
          <w:rFonts w:ascii="Arial" w:hAnsi="Arial" w:cs="Arial"/>
          <w:bCs/>
        </w:rPr>
        <w:t>Česká republika se v roce 2022 ujala svého historicky druhého předsednictví v Radě EU. Během svého půlročního předsedání Radě dosáhla významných úspěchů, a to i v oblasti rovnosti žen a mužů. V rámci agendy Rady EPSCO se CZ PRES podařilo – navzdory výrazně odlišným pozicím Evropského parlamentu a Rady EU –</w:t>
      </w:r>
      <w:r w:rsidR="0084702F">
        <w:rPr>
          <w:rFonts w:ascii="Arial" w:hAnsi="Arial" w:cs="Arial"/>
          <w:bCs/>
        </w:rPr>
        <w:t xml:space="preserve"> </w:t>
      </w:r>
      <w:r w:rsidRPr="00E3575A">
        <w:rPr>
          <w:rFonts w:ascii="Arial" w:hAnsi="Arial" w:cs="Arial"/>
          <w:bCs/>
        </w:rPr>
        <w:t xml:space="preserve">dosáhnout dohody v trialozích nad směrnicí o transparentnosti odměňování. CZ PRES také předložilo a dojednalo závěry Rady o rovnosti žen a mužů v narušených ekonomikách. </w:t>
      </w:r>
    </w:p>
    <w:p w14:paraId="1DD2D0C4" w14:textId="77777777" w:rsidR="00562341" w:rsidRPr="00E3575A" w:rsidRDefault="00562341" w:rsidP="00562341">
      <w:pPr>
        <w:spacing w:after="0" w:line="240" w:lineRule="auto"/>
        <w:jc w:val="both"/>
        <w:rPr>
          <w:rFonts w:ascii="Arial" w:hAnsi="Arial" w:cs="Arial"/>
          <w:bCs/>
        </w:rPr>
      </w:pPr>
    </w:p>
    <w:p w14:paraId="002BDB99" w14:textId="3B9FAF44" w:rsidR="002C6DBA" w:rsidRDefault="002C6DBA" w:rsidP="00562341">
      <w:pPr>
        <w:spacing w:after="0" w:line="240" w:lineRule="auto"/>
        <w:jc w:val="both"/>
        <w:rPr>
          <w:rFonts w:ascii="Arial" w:hAnsi="Arial" w:cs="Arial"/>
          <w:bCs/>
        </w:rPr>
      </w:pPr>
      <w:r w:rsidRPr="00E3575A">
        <w:rPr>
          <w:rFonts w:ascii="Arial" w:hAnsi="Arial" w:cs="Arial"/>
          <w:bCs/>
        </w:rPr>
        <w:t xml:space="preserve">Česká republika se v roce 2022 výrazněji profilovala i v rámci OSN. Poprvé ve své historii byla ČR zvolena do Komise OSN pro postavení žen, a to na období 2023–2027. Prvenství se ČR dočkala i v Radě OSN pro lidská práva – počtvrté se stala členským státem a poprvé se ujala jejího předsedání. </w:t>
      </w:r>
    </w:p>
    <w:p w14:paraId="7813A927" w14:textId="77777777" w:rsidR="00562341" w:rsidRPr="00E3575A" w:rsidRDefault="00562341" w:rsidP="00562341">
      <w:pPr>
        <w:spacing w:after="0" w:line="240" w:lineRule="auto"/>
        <w:jc w:val="both"/>
        <w:rPr>
          <w:rFonts w:ascii="Arial" w:hAnsi="Arial" w:cs="Arial"/>
          <w:bCs/>
        </w:rPr>
      </w:pPr>
    </w:p>
    <w:p w14:paraId="7C2740A8" w14:textId="1E94B14F" w:rsidR="002C6DBA" w:rsidRDefault="002C6DBA" w:rsidP="00FD75E5">
      <w:pPr>
        <w:spacing w:after="0" w:line="240" w:lineRule="auto"/>
        <w:jc w:val="both"/>
        <w:rPr>
          <w:rFonts w:ascii="Arial" w:hAnsi="Arial" w:cs="Arial"/>
          <w:bCs/>
        </w:rPr>
      </w:pPr>
      <w:r w:rsidRPr="00E3575A">
        <w:rPr>
          <w:rFonts w:ascii="Arial" w:hAnsi="Arial" w:cs="Arial"/>
          <w:bCs/>
        </w:rPr>
        <w:t>Průřezově byly aktivity České republiky v rámci mezinárodního společenství rámovány zejména ruskou agresí proti Ukrajině. Zvládnutí uprchlické krize a poválečné obnovy Ukrajiny se stalo jednou z hlavních priorit CZ PRES a ČR se jím zabývala i v rámci své činnosti v OSN.</w:t>
      </w:r>
    </w:p>
    <w:p w14:paraId="4962D706" w14:textId="77777777" w:rsidR="0084702F" w:rsidRDefault="0084702F" w:rsidP="00FD75E5">
      <w:pPr>
        <w:spacing w:after="0" w:line="240" w:lineRule="auto"/>
        <w:jc w:val="both"/>
        <w:rPr>
          <w:rFonts w:ascii="Arial" w:hAnsi="Arial" w:cs="Arial"/>
          <w:bCs/>
        </w:rPr>
      </w:pPr>
    </w:p>
    <w:p w14:paraId="315B9D1F" w14:textId="77777777" w:rsidR="00FD75E5" w:rsidRPr="00E3575A" w:rsidRDefault="00FD75E5" w:rsidP="00FD75E5">
      <w:pPr>
        <w:spacing w:after="0" w:line="240" w:lineRule="auto"/>
        <w:jc w:val="both"/>
        <w:rPr>
          <w:rFonts w:ascii="Arial" w:hAnsi="Arial" w:cs="Arial"/>
          <w:bCs/>
        </w:rPr>
      </w:pPr>
    </w:p>
    <w:p w14:paraId="69002333" w14:textId="6AC67BE1" w:rsidR="00C24EFA" w:rsidRPr="00E3575A" w:rsidRDefault="00970C89" w:rsidP="00FD75E5">
      <w:pPr>
        <w:pStyle w:val="Nadpis1"/>
        <w:keepLines w:val="0"/>
        <w:numPr>
          <w:ilvl w:val="0"/>
          <w:numId w:val="1"/>
        </w:numPr>
        <w:suppressAutoHyphens/>
        <w:spacing w:before="0" w:line="240" w:lineRule="auto"/>
        <w:jc w:val="both"/>
        <w:rPr>
          <w:rFonts w:ascii="Arial" w:hAnsi="Arial" w:cs="Arial"/>
          <w:b/>
          <w:sz w:val="26"/>
          <w:szCs w:val="26"/>
        </w:rPr>
      </w:pPr>
      <w:bookmarkStart w:id="4" w:name="_Toc149230541"/>
      <w:r w:rsidRPr="00E3575A">
        <w:rPr>
          <w:rFonts w:ascii="Arial" w:hAnsi="Arial" w:cs="Arial"/>
          <w:b/>
          <w:sz w:val="26"/>
          <w:szCs w:val="26"/>
        </w:rPr>
        <w:t>Práce a péče</w:t>
      </w:r>
      <w:bookmarkEnd w:id="4"/>
    </w:p>
    <w:p w14:paraId="346A7DF1" w14:textId="77777777" w:rsidR="002E77DB" w:rsidRDefault="002E77DB" w:rsidP="00033A6A">
      <w:pPr>
        <w:spacing w:after="0" w:line="240" w:lineRule="auto"/>
        <w:jc w:val="both"/>
        <w:rPr>
          <w:rFonts w:ascii="Arial" w:hAnsi="Arial" w:cs="Arial"/>
          <w:b/>
          <w:i/>
          <w:iCs/>
        </w:rPr>
      </w:pPr>
      <w:bookmarkStart w:id="5" w:name="_Toc421883641"/>
      <w:bookmarkStart w:id="6" w:name="_Toc447293240"/>
      <w:bookmarkStart w:id="7" w:name="_Toc479334088"/>
      <w:bookmarkEnd w:id="0"/>
    </w:p>
    <w:p w14:paraId="16756479" w14:textId="109EBAA1" w:rsidR="00033A6A" w:rsidRPr="009D3938" w:rsidRDefault="00033A6A" w:rsidP="00033A6A">
      <w:pPr>
        <w:spacing w:after="0" w:line="240" w:lineRule="auto"/>
        <w:jc w:val="both"/>
        <w:rPr>
          <w:rFonts w:ascii="Arial" w:hAnsi="Arial" w:cs="Arial"/>
          <w:b/>
          <w:i/>
          <w:iCs/>
        </w:rPr>
      </w:pPr>
      <w:r w:rsidRPr="009D3938">
        <w:rPr>
          <w:rFonts w:ascii="Arial" w:hAnsi="Arial" w:cs="Arial"/>
          <w:b/>
          <w:i/>
          <w:iCs/>
        </w:rPr>
        <w:t xml:space="preserve">V oblasti práce a péče byl uplynulý rok ve vztahu k rovnosti žen a mužů charakterizován </w:t>
      </w:r>
      <w:r>
        <w:rPr>
          <w:rFonts w:ascii="Arial" w:hAnsi="Arial" w:cs="Arial"/>
          <w:b/>
          <w:i/>
          <w:iCs/>
        </w:rPr>
        <w:t xml:space="preserve">v řadě ohledů </w:t>
      </w:r>
      <w:r w:rsidRPr="009D3938">
        <w:rPr>
          <w:rFonts w:ascii="Arial" w:hAnsi="Arial" w:cs="Arial"/>
          <w:b/>
          <w:i/>
          <w:iCs/>
        </w:rPr>
        <w:t xml:space="preserve">pozitivním i negativním vývojem. Pozitivně lze hodnotit především klesající míru nezaměstnanosti a snižování rozdílu v míře zaměstnanosti žen a mužů. Pokračoval také trend snižování rozdílu v průměrných mzdách žen a mužů, kdy tzv. gender </w:t>
      </w:r>
      <w:proofErr w:type="spellStart"/>
      <w:r w:rsidRPr="009D3938">
        <w:rPr>
          <w:rFonts w:ascii="Arial" w:hAnsi="Arial" w:cs="Arial"/>
          <w:b/>
          <w:i/>
          <w:iCs/>
        </w:rPr>
        <w:t>pay</w:t>
      </w:r>
      <w:proofErr w:type="spellEnd"/>
      <w:r w:rsidRPr="009D3938">
        <w:rPr>
          <w:rFonts w:ascii="Arial" w:hAnsi="Arial" w:cs="Arial"/>
          <w:b/>
          <w:i/>
          <w:iCs/>
        </w:rPr>
        <w:t xml:space="preserve"> gap v Česku klesl na 15 %. Snížení rozdílu v průměrných mzdách žen a mužů o 7,5 </w:t>
      </w:r>
      <w:proofErr w:type="spellStart"/>
      <w:r w:rsidRPr="009D3938">
        <w:rPr>
          <w:rFonts w:ascii="Arial" w:hAnsi="Arial" w:cs="Arial"/>
          <w:b/>
          <w:i/>
          <w:iCs/>
        </w:rPr>
        <w:t>p.b</w:t>
      </w:r>
      <w:proofErr w:type="spellEnd"/>
      <w:r w:rsidRPr="009D3938">
        <w:rPr>
          <w:rFonts w:ascii="Arial" w:hAnsi="Arial" w:cs="Arial"/>
          <w:b/>
          <w:i/>
          <w:iCs/>
        </w:rPr>
        <w:t xml:space="preserve">. za posledních 7 let představuje nejrychlejší snižování mzdových nerovností v rámci EU. </w:t>
      </w:r>
    </w:p>
    <w:p w14:paraId="309C2B88" w14:textId="77777777" w:rsidR="00033A6A" w:rsidRPr="009D3938" w:rsidRDefault="00033A6A" w:rsidP="00033A6A">
      <w:pPr>
        <w:spacing w:after="0" w:line="240" w:lineRule="auto"/>
        <w:jc w:val="both"/>
        <w:rPr>
          <w:rFonts w:ascii="Arial" w:hAnsi="Arial" w:cs="Arial"/>
          <w:b/>
          <w:i/>
          <w:iCs/>
        </w:rPr>
      </w:pPr>
    </w:p>
    <w:p w14:paraId="723ED55F" w14:textId="77777777" w:rsidR="00033A6A" w:rsidRPr="009D3938" w:rsidRDefault="00033A6A" w:rsidP="00033A6A">
      <w:pPr>
        <w:spacing w:after="0" w:line="240" w:lineRule="auto"/>
        <w:jc w:val="both"/>
        <w:rPr>
          <w:rFonts w:ascii="Arial" w:hAnsi="Arial" w:cs="Arial"/>
          <w:b/>
          <w:i/>
          <w:iCs/>
        </w:rPr>
      </w:pPr>
      <w:r w:rsidRPr="009D3938">
        <w:rPr>
          <w:rFonts w:ascii="Arial" w:hAnsi="Arial" w:cs="Arial"/>
          <w:b/>
          <w:i/>
          <w:iCs/>
        </w:rPr>
        <w:t>K podpoře rovného odměňování žen a mužů také směřovala řada legislativních i</w:t>
      </w:r>
      <w:r>
        <w:rPr>
          <w:rFonts w:ascii="Arial" w:hAnsi="Arial" w:cs="Arial"/>
          <w:b/>
          <w:i/>
          <w:iCs/>
        </w:rPr>
        <w:t> </w:t>
      </w:r>
      <w:r w:rsidRPr="009D3938">
        <w:rPr>
          <w:rFonts w:ascii="Arial" w:hAnsi="Arial" w:cs="Arial"/>
          <w:b/>
          <w:i/>
          <w:iCs/>
        </w:rPr>
        <w:t xml:space="preserve">nelegislativních opatření. Během českého předsednictví Radě došlo k uzavření politické dohody mezi Radou EU a Evropským parlamentem o návrhu směrnice o transparentnosti odměňování. Směrnice přinese posílení vymahatelnosti práva </w:t>
      </w:r>
      <w:r w:rsidRPr="009D3938">
        <w:rPr>
          <w:rFonts w:ascii="Arial" w:hAnsi="Arial" w:cs="Arial"/>
          <w:b/>
          <w:i/>
          <w:iCs/>
        </w:rPr>
        <w:lastRenderedPageBreak/>
        <w:t>na</w:t>
      </w:r>
      <w:r>
        <w:rPr>
          <w:rFonts w:ascii="Arial" w:hAnsi="Arial" w:cs="Arial"/>
          <w:b/>
          <w:i/>
          <w:iCs/>
        </w:rPr>
        <w:t> </w:t>
      </w:r>
      <w:r w:rsidRPr="009D3938">
        <w:rPr>
          <w:rFonts w:ascii="Arial" w:hAnsi="Arial" w:cs="Arial"/>
          <w:b/>
          <w:i/>
          <w:iCs/>
        </w:rPr>
        <w:t>stejnou odměnu za práci stejné hodnoty. Na vnitrostátní úrovni byl v prosinci 2022 schválen Akční plán rovného odměňování žen a mužů 2023-2026.</w:t>
      </w:r>
    </w:p>
    <w:p w14:paraId="6F8C9CF6" w14:textId="77777777" w:rsidR="00033A6A" w:rsidRPr="009D3938" w:rsidRDefault="00033A6A" w:rsidP="00033A6A">
      <w:pPr>
        <w:spacing w:after="0" w:line="240" w:lineRule="auto"/>
        <w:jc w:val="both"/>
        <w:rPr>
          <w:rFonts w:ascii="Arial" w:hAnsi="Arial" w:cs="Arial"/>
          <w:b/>
          <w:i/>
          <w:iCs/>
        </w:rPr>
      </w:pPr>
    </w:p>
    <w:p w14:paraId="006E8886" w14:textId="77777777" w:rsidR="00033A6A" w:rsidRPr="009D3938" w:rsidRDefault="00033A6A" w:rsidP="00033A6A">
      <w:pPr>
        <w:spacing w:line="240" w:lineRule="auto"/>
        <w:jc w:val="both"/>
        <w:rPr>
          <w:rFonts w:ascii="Arial" w:hAnsi="Arial" w:cs="Arial"/>
          <w:b/>
          <w:i/>
          <w:iCs/>
        </w:rPr>
      </w:pPr>
      <w:r w:rsidRPr="009D3938">
        <w:rPr>
          <w:rFonts w:ascii="Arial" w:hAnsi="Arial" w:cs="Arial"/>
          <w:b/>
          <w:i/>
        </w:rPr>
        <w:t>Česko nadále patří zemím s nízkou dostupností částečných úvazků. V uplynulém roce na částečný úvazek pracovalo jen 6,0 % Čechů a Češek. Na nízkou míru využívání částečných úvazků se v souladu se Strategií rovnosti žen a mužů na léta 2021-2030 zaměřilo MPSV - připravilo novelu zákona o pojistném na sociální zabezpečení a</w:t>
      </w:r>
      <w:r>
        <w:rPr>
          <w:rFonts w:ascii="Arial" w:hAnsi="Arial" w:cs="Arial"/>
          <w:b/>
          <w:i/>
        </w:rPr>
        <w:t> </w:t>
      </w:r>
      <w:r w:rsidRPr="009D3938">
        <w:rPr>
          <w:rFonts w:ascii="Arial" w:hAnsi="Arial" w:cs="Arial"/>
          <w:b/>
          <w:i/>
        </w:rPr>
        <w:t>příspěvku na státní politiku zaměstnanosti. Novela s účinností od 1. února 2023 zavedla zvýhodnění zaměstnávání vybraných skupin osob (včetně rodičů malých dětí) na částečné úvazky. K větší míře využívání flexibilních forem práce by měl přispívat i</w:t>
      </w:r>
      <w:r>
        <w:rPr>
          <w:rFonts w:ascii="Arial" w:hAnsi="Arial" w:cs="Arial"/>
          <w:b/>
          <w:i/>
        </w:rPr>
        <w:t> </w:t>
      </w:r>
      <w:r w:rsidRPr="009D3938">
        <w:rPr>
          <w:rFonts w:ascii="Arial" w:hAnsi="Arial" w:cs="Arial"/>
          <w:b/>
          <w:i/>
        </w:rPr>
        <w:t>Operační program Zaměstnanost Plus. Konkrétně v roce 2022 došlo k vyhlášení výzvy pro zaměstnavatele s názvem „</w:t>
      </w:r>
      <w:proofErr w:type="spellStart"/>
      <w:r w:rsidRPr="009D3938">
        <w:rPr>
          <w:rFonts w:ascii="Arial" w:hAnsi="Arial" w:cs="Arial"/>
          <w:b/>
          <w:i/>
        </w:rPr>
        <w:t>Diverzitní</w:t>
      </w:r>
      <w:proofErr w:type="spellEnd"/>
      <w:r w:rsidRPr="009D3938">
        <w:rPr>
          <w:rFonts w:ascii="Arial" w:hAnsi="Arial" w:cs="Arial"/>
          <w:b/>
          <w:i/>
        </w:rPr>
        <w:t xml:space="preserve"> a flexibilní pracovní kultura“ s alokací 210 mil. Kč.</w:t>
      </w:r>
    </w:p>
    <w:p w14:paraId="2B783999" w14:textId="77777777" w:rsidR="00033A6A" w:rsidRPr="009D3938" w:rsidRDefault="00033A6A" w:rsidP="00033A6A">
      <w:pPr>
        <w:spacing w:after="0" w:line="240" w:lineRule="auto"/>
        <w:jc w:val="both"/>
        <w:rPr>
          <w:rFonts w:ascii="Arial" w:hAnsi="Arial" w:cs="Arial"/>
          <w:b/>
          <w:i/>
        </w:rPr>
      </w:pPr>
      <w:r w:rsidRPr="009D3938">
        <w:rPr>
          <w:rFonts w:ascii="Arial" w:hAnsi="Arial" w:cs="Arial"/>
          <w:b/>
          <w:i/>
        </w:rPr>
        <w:t>Česko má nadále velmi nízkou míru dostupnosti služeb péče o děti do 3 let věku. Nedostatek těchto služeb v kombinaci s nízkou dostupností částečných úvazků a</w:t>
      </w:r>
      <w:r>
        <w:rPr>
          <w:rFonts w:ascii="Arial" w:hAnsi="Arial" w:cs="Arial"/>
          <w:b/>
          <w:i/>
        </w:rPr>
        <w:t> </w:t>
      </w:r>
      <w:r w:rsidRPr="009D3938">
        <w:rPr>
          <w:rFonts w:ascii="Arial" w:hAnsi="Arial" w:cs="Arial"/>
          <w:b/>
          <w:i/>
        </w:rPr>
        <w:t xml:space="preserve">dlouhou rodičovskou dovolenou způsobuje nejen vysoký rozdíl v míře zaměstnanosti žen a mužů, ale také přetrvávající nerovnosti v průměrných mzdách žen a mužů. </w:t>
      </w:r>
      <w:r w:rsidRPr="009D3938">
        <w:rPr>
          <w:rFonts w:ascii="Arial" w:hAnsi="Arial" w:cs="Arial"/>
          <w:b/>
          <w:i/>
          <w:iCs/>
        </w:rPr>
        <w:t xml:space="preserve">Podpora dostupnost služeb péče o děti a </w:t>
      </w:r>
      <w:r>
        <w:rPr>
          <w:rFonts w:ascii="Arial" w:hAnsi="Arial" w:cs="Arial"/>
          <w:b/>
          <w:i/>
        </w:rPr>
        <w:t>v</w:t>
      </w:r>
      <w:r w:rsidRPr="009D3938">
        <w:rPr>
          <w:rFonts w:ascii="Arial" w:hAnsi="Arial" w:cs="Arial"/>
          <w:b/>
          <w:i/>
        </w:rPr>
        <w:t>ytváření podmínek pro sladění pracovního a</w:t>
      </w:r>
      <w:r>
        <w:rPr>
          <w:rFonts w:ascii="Arial" w:hAnsi="Arial" w:cs="Arial"/>
          <w:b/>
          <w:i/>
        </w:rPr>
        <w:t> </w:t>
      </w:r>
      <w:r w:rsidRPr="009D3938">
        <w:rPr>
          <w:rFonts w:ascii="Arial" w:hAnsi="Arial" w:cs="Arial"/>
          <w:b/>
          <w:i/>
        </w:rPr>
        <w:t xml:space="preserve">rodinného života také proto patří k prioritám explicitně uvedeným v programovém prohlášení vlády ČR z ledna 2022. </w:t>
      </w:r>
    </w:p>
    <w:p w14:paraId="3E466FE9" w14:textId="77777777" w:rsidR="00033A6A" w:rsidRPr="009D3938" w:rsidRDefault="00033A6A" w:rsidP="00033A6A">
      <w:pPr>
        <w:spacing w:after="0" w:line="240" w:lineRule="auto"/>
        <w:jc w:val="both"/>
        <w:rPr>
          <w:rFonts w:ascii="Arial" w:hAnsi="Arial" w:cs="Arial"/>
          <w:b/>
          <w:i/>
        </w:rPr>
      </w:pPr>
    </w:p>
    <w:p w14:paraId="2F400E02" w14:textId="77777777" w:rsidR="00033A6A" w:rsidRPr="009D3938" w:rsidRDefault="00033A6A" w:rsidP="00033A6A">
      <w:pPr>
        <w:spacing w:line="240" w:lineRule="auto"/>
        <w:jc w:val="both"/>
        <w:rPr>
          <w:rFonts w:ascii="Arial" w:hAnsi="Arial" w:cs="Arial"/>
          <w:b/>
          <w:i/>
        </w:rPr>
      </w:pPr>
      <w:r w:rsidRPr="009D3938">
        <w:rPr>
          <w:rFonts w:ascii="Arial" w:hAnsi="Arial" w:cs="Arial"/>
          <w:b/>
          <w:i/>
        </w:rPr>
        <w:t>Vláda na tyto nedostatky reaguje průběžně především zvyšováním dostupnosti dětských skupin a zvyšováním jejich flexibility. Již v roce 2021 byl novelou zákona o</w:t>
      </w:r>
      <w:r>
        <w:rPr>
          <w:rFonts w:ascii="Arial" w:hAnsi="Arial" w:cs="Arial"/>
          <w:b/>
          <w:i/>
        </w:rPr>
        <w:t> </w:t>
      </w:r>
      <w:r w:rsidRPr="009D3938">
        <w:rPr>
          <w:rFonts w:ascii="Arial" w:hAnsi="Arial" w:cs="Arial"/>
          <w:b/>
          <w:i/>
        </w:rPr>
        <w:t>poskytování služby péče o dítě v dětské skupině zaveden příspěvek na provoz dětských skupin. Zásadní investice do zřizování nových dětských skupin by měly přinést nový Operační program Zaměstnanost Plus a Národní plán obnovy. Významným krokem k podpoře neformálních forem péče o děti je připravovaná novela zákona o</w:t>
      </w:r>
      <w:r>
        <w:rPr>
          <w:rFonts w:ascii="Arial" w:hAnsi="Arial" w:cs="Arial"/>
          <w:b/>
          <w:i/>
        </w:rPr>
        <w:t> </w:t>
      </w:r>
      <w:r w:rsidRPr="009D3938">
        <w:rPr>
          <w:rFonts w:ascii="Arial" w:hAnsi="Arial" w:cs="Arial"/>
          <w:b/>
          <w:i/>
        </w:rPr>
        <w:t xml:space="preserve">dětských skupinách, která by měla zavést tzv. sousedské dětské skupiny jakožto flexibilní formy péče o menší počet dětí. </w:t>
      </w:r>
    </w:p>
    <w:p w14:paraId="4766221E" w14:textId="77777777" w:rsidR="00033A6A" w:rsidRPr="009D3938" w:rsidRDefault="00033A6A" w:rsidP="00033A6A">
      <w:pPr>
        <w:spacing w:after="0" w:line="240" w:lineRule="auto"/>
        <w:jc w:val="both"/>
        <w:rPr>
          <w:rFonts w:ascii="Arial" w:hAnsi="Arial" w:cs="Arial"/>
          <w:b/>
          <w:i/>
        </w:rPr>
      </w:pPr>
      <w:r w:rsidRPr="009D3938">
        <w:rPr>
          <w:rFonts w:ascii="Arial" w:hAnsi="Arial" w:cs="Arial"/>
          <w:b/>
          <w:i/>
          <w:iCs/>
        </w:rPr>
        <w:t xml:space="preserve">Na evropské úrovni došlo k přijetí Evropské strategie péče a revizi tzv. Barcelonských cílů. </w:t>
      </w:r>
      <w:r w:rsidRPr="009D3938">
        <w:rPr>
          <w:rFonts w:ascii="Arial" w:hAnsi="Arial" w:cs="Arial"/>
          <w:b/>
          <w:i/>
        </w:rPr>
        <w:t xml:space="preserve"> Tato strategie navazuje na Evropský pilíř sociálních práv a klade si za cíl zlepšit podmínky pečujících osob a osob péči vyžadující. Konkrétně Evropská strategie péče směřuje ke zlepšení pečovatelských služeb, rozšíření dostupnosti a kvality předškolního vzdělávání a péče či zlepšení pracovních podmínek v odvětví péče. Na</w:t>
      </w:r>
      <w:r>
        <w:rPr>
          <w:rFonts w:ascii="Arial" w:hAnsi="Arial" w:cs="Arial"/>
          <w:b/>
          <w:i/>
        </w:rPr>
        <w:t> </w:t>
      </w:r>
      <w:r w:rsidRPr="009D3938">
        <w:rPr>
          <w:rFonts w:ascii="Arial" w:hAnsi="Arial" w:cs="Arial"/>
          <w:b/>
          <w:i/>
        </w:rPr>
        <w:t>Evropskou strategii péče navazuje také dvoje závěry Rady EU k dlouhodobé péči a k předškolnímu vzdělávání a péči, které byly schváleny v prosinci 2022.</w:t>
      </w:r>
    </w:p>
    <w:p w14:paraId="3437A600" w14:textId="77777777" w:rsidR="00033A6A" w:rsidRDefault="00033A6A" w:rsidP="00033A6A">
      <w:pPr>
        <w:spacing w:after="0" w:line="240" w:lineRule="auto"/>
        <w:jc w:val="both"/>
        <w:rPr>
          <w:rFonts w:ascii="Arial" w:hAnsi="Arial" w:cs="Arial"/>
        </w:rPr>
      </w:pPr>
    </w:p>
    <w:p w14:paraId="55E82451" w14:textId="77777777" w:rsidR="00033A6A" w:rsidRPr="009D3938" w:rsidRDefault="00033A6A" w:rsidP="00033A6A">
      <w:pPr>
        <w:spacing w:after="0" w:line="240" w:lineRule="auto"/>
        <w:jc w:val="both"/>
        <w:rPr>
          <w:rFonts w:ascii="Arial" w:hAnsi="Arial" w:cs="Arial"/>
          <w:b/>
          <w:i/>
        </w:rPr>
      </w:pPr>
      <w:r w:rsidRPr="009D3938">
        <w:rPr>
          <w:rFonts w:ascii="Arial" w:hAnsi="Arial" w:cs="Arial"/>
          <w:b/>
          <w:i/>
        </w:rPr>
        <w:t>V roce 2022 pokračoval růst inflace v návaznosti na ruskou válku proti Ukrajině a s ní související růst cen vstupů a energií. Průměrná míra inflace v roce 2022 byla podle dat ČSÚ 15,1 % a byla jedna z nejvyšších v rámci EU. Přes opatření zmírňující ekonomické dopady na obyvatelstvo Česko zažívalo jeden z největších poklesů reálných mezd ze zemí OECD. Vysoká míra inflace se projevila i v subjektivním vnímání ekonomické situace ze strany české společnosti i v růstu příjmové chudoby. Potíže vyjít se svým příjmem nejčastěji deklarovali senioři a seniorky, ženy na rodičovské či osoby žijící v jednočlenných domácnostech.</w:t>
      </w:r>
    </w:p>
    <w:p w14:paraId="45C61ADB" w14:textId="77777777" w:rsidR="00033A6A" w:rsidRPr="009D3938" w:rsidRDefault="00033A6A" w:rsidP="00033A6A">
      <w:pPr>
        <w:spacing w:after="0" w:line="240" w:lineRule="auto"/>
        <w:jc w:val="both"/>
        <w:rPr>
          <w:rFonts w:ascii="Arial" w:hAnsi="Arial" w:cs="Arial"/>
          <w:b/>
          <w:i/>
        </w:rPr>
      </w:pPr>
    </w:p>
    <w:p w14:paraId="5C011ED2" w14:textId="77777777" w:rsidR="00033A6A" w:rsidRPr="009D3938" w:rsidRDefault="00033A6A" w:rsidP="00033A6A">
      <w:pPr>
        <w:spacing w:after="0" w:line="240" w:lineRule="auto"/>
        <w:jc w:val="both"/>
        <w:rPr>
          <w:rFonts w:ascii="Arial" w:hAnsi="Arial" w:cs="Arial"/>
          <w:b/>
          <w:i/>
        </w:rPr>
      </w:pPr>
      <w:r w:rsidRPr="009D3938">
        <w:rPr>
          <w:rFonts w:ascii="Arial" w:hAnsi="Arial" w:cs="Arial"/>
          <w:b/>
          <w:i/>
        </w:rPr>
        <w:t xml:space="preserve">V návaznosti na zhoršující se hospodářskou situaci řady českých domácností rozhodla vláda o zvýšení sociálních dávek. Částky životního a existenčního minima se od ledna 2023 zvýšily o 5,2 %. Spolu s tím vzrostly i některé sociální dávky a rozšířil se okruh osob, které na ně mají nárok. </w:t>
      </w:r>
    </w:p>
    <w:p w14:paraId="32084145" w14:textId="77777777" w:rsidR="00033A6A" w:rsidRPr="003D2C09" w:rsidRDefault="00033A6A" w:rsidP="00033A6A">
      <w:pPr>
        <w:spacing w:after="0" w:line="240" w:lineRule="auto"/>
        <w:jc w:val="both"/>
        <w:rPr>
          <w:rFonts w:ascii="Arial" w:hAnsi="Arial" w:cs="Arial"/>
          <w:b/>
          <w:i/>
          <w:iCs/>
          <w:highlight w:val="yellow"/>
        </w:rPr>
      </w:pPr>
    </w:p>
    <w:p w14:paraId="391BA504" w14:textId="77777777" w:rsidR="00033A6A" w:rsidRPr="00E3575A" w:rsidRDefault="00033A6A" w:rsidP="00BB429F">
      <w:pPr>
        <w:spacing w:after="120" w:line="240" w:lineRule="auto"/>
        <w:jc w:val="both"/>
        <w:rPr>
          <w:rFonts w:ascii="Arial" w:hAnsi="Arial" w:cs="Arial"/>
          <w:b/>
          <w:i/>
          <w:highlight w:val="yellow"/>
        </w:rPr>
      </w:pPr>
    </w:p>
    <w:p w14:paraId="61B9E142" w14:textId="77777777" w:rsidR="00033A6A" w:rsidRPr="00161086" w:rsidRDefault="00033A6A" w:rsidP="003F6517">
      <w:pPr>
        <w:pStyle w:val="Nadpis2"/>
      </w:pPr>
      <w:bookmarkStart w:id="8" w:name="_Toc145252873"/>
      <w:bookmarkStart w:id="9" w:name="_Toc149230542"/>
      <w:r w:rsidRPr="00161086">
        <w:lastRenderedPageBreak/>
        <w:t>Zaměstnanost žen a mužů</w:t>
      </w:r>
      <w:bookmarkEnd w:id="8"/>
      <w:bookmarkEnd w:id="9"/>
    </w:p>
    <w:p w14:paraId="33039677" w14:textId="77777777" w:rsidR="00033A6A" w:rsidRPr="00161086" w:rsidRDefault="00033A6A" w:rsidP="00033A6A">
      <w:pPr>
        <w:spacing w:line="240" w:lineRule="auto"/>
        <w:jc w:val="both"/>
        <w:rPr>
          <w:rFonts w:ascii="Arial" w:hAnsi="Arial" w:cs="Arial"/>
        </w:rPr>
      </w:pPr>
      <w:r w:rsidRPr="00161086">
        <w:rPr>
          <w:rFonts w:ascii="Arial" w:hAnsi="Arial" w:cs="Arial"/>
        </w:rPr>
        <w:t>Česko v uplynulém roce nadále mělo nejnižší míru nezaměstnanosti v rámci EU. Obecná míra nezaměstnanosti dosahovala v prosinci 2022 2,3 % (průměr EU byl 6,1 %) a dostala se na úroveň před pandemií covid-19. Nadále přetrvával rozdíl v míře zaměstnanosti mužů (2,1 %) a žen (2,5 %), ovšem i v případě míry nezaměstnanosti žen dosahalo Česko vůbec nejnižší hodnoty v rámci EU.</w:t>
      </w:r>
      <w:r w:rsidRPr="00161086">
        <w:rPr>
          <w:rStyle w:val="Znakapoznpodarou"/>
          <w:rFonts w:ascii="Arial" w:hAnsi="Arial" w:cs="Arial"/>
        </w:rPr>
        <w:footnoteReference w:id="1"/>
      </w:r>
    </w:p>
    <w:p w14:paraId="70E78367" w14:textId="7B76C79A" w:rsidR="0035319D" w:rsidRDefault="0035319D" w:rsidP="0035319D">
      <w:pPr>
        <w:pStyle w:val="Titulek"/>
      </w:pPr>
      <w:r>
        <w:t xml:space="preserve">Graf č. </w:t>
      </w:r>
      <w:fldSimple w:instr=" SEQ Graf_č. \* ARABIC ">
        <w:r w:rsidR="00EB582F">
          <w:rPr>
            <w:noProof/>
          </w:rPr>
          <w:t>1</w:t>
        </w:r>
      </w:fldSimple>
      <w:r>
        <w:t>: M</w:t>
      </w:r>
      <w:r w:rsidRPr="00161086">
        <w:t>íra nezaměstnanosti žen/mužů v</w:t>
      </w:r>
      <w:r>
        <w:t> </w:t>
      </w:r>
      <w:r w:rsidRPr="00161086">
        <w:t>EU</w:t>
      </w:r>
      <w:r>
        <w:t xml:space="preserve"> (v %)</w:t>
      </w:r>
    </w:p>
    <w:p w14:paraId="4583B2F9" w14:textId="007D256A" w:rsidR="001A08B2" w:rsidRPr="00E46A02" w:rsidRDefault="00252DA4" w:rsidP="001A08B2">
      <w:pPr>
        <w:spacing w:line="240" w:lineRule="auto"/>
        <w:jc w:val="both"/>
        <w:rPr>
          <w:rFonts w:ascii="Arial" w:hAnsi="Arial" w:cs="Arial"/>
        </w:rPr>
      </w:pPr>
      <w:r>
        <w:rPr>
          <w:noProof/>
          <w:lang w:eastAsia="cs-CZ"/>
        </w:rPr>
        <w:drawing>
          <wp:inline distT="0" distB="0" distL="0" distR="0" wp14:anchorId="1A7A9540" wp14:editId="2818C9D8">
            <wp:extent cx="5760720" cy="2308123"/>
            <wp:effectExtent l="0" t="0" r="11430" b="16510"/>
            <wp:docPr id="556212352" name="Graf 5">
              <a:extLst xmlns:a="http://schemas.openxmlformats.org/drawingml/2006/main">
                <a:ext uri="{FF2B5EF4-FFF2-40B4-BE49-F238E27FC236}">
                  <a16:creationId xmlns:a16="http://schemas.microsoft.com/office/drawing/2014/main" id="{B5A1D1B7-9807-470B-BC87-C34EF4D999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A08B2" w:rsidRPr="009962C6">
        <w:rPr>
          <w:rFonts w:ascii="Arial" w:hAnsi="Arial" w:cs="Arial"/>
          <w:sz w:val="18"/>
          <w:szCs w:val="18"/>
        </w:rPr>
        <w:t xml:space="preserve">Zdroj dat: </w:t>
      </w:r>
      <w:hyperlink r:id="rId11" w:history="1">
        <w:proofErr w:type="spellStart"/>
        <w:r w:rsidR="001A08B2" w:rsidRPr="009962C6">
          <w:rPr>
            <w:rStyle w:val="Hypertextovodkaz"/>
            <w:rFonts w:ascii="Arial" w:hAnsi="Arial" w:cs="Arial"/>
            <w:sz w:val="18"/>
            <w:szCs w:val="18"/>
          </w:rPr>
          <w:t>Eurostat</w:t>
        </w:r>
        <w:proofErr w:type="spellEnd"/>
      </w:hyperlink>
      <w:r w:rsidR="001A08B2" w:rsidRPr="009962C6">
        <w:rPr>
          <w:rFonts w:ascii="Arial" w:hAnsi="Arial" w:cs="Arial"/>
          <w:sz w:val="18"/>
          <w:szCs w:val="18"/>
        </w:rPr>
        <w:t>.</w:t>
      </w:r>
    </w:p>
    <w:p w14:paraId="6553FDC5" w14:textId="24605749" w:rsidR="00033A6A" w:rsidRDefault="00033A6A" w:rsidP="001A08B2">
      <w:pPr>
        <w:spacing w:line="240" w:lineRule="auto"/>
        <w:jc w:val="both"/>
        <w:rPr>
          <w:rFonts w:ascii="Arial" w:hAnsi="Arial" w:cs="Arial"/>
        </w:rPr>
      </w:pPr>
      <w:r>
        <w:rPr>
          <w:rFonts w:ascii="Arial" w:hAnsi="Arial" w:cs="Arial"/>
        </w:rPr>
        <w:t>Obdobně pozitivním způsobem se vyvíjela i míra zaměstnanosti. Přestože nadále přetrvávají výrazné rozdíly v míře zaměstnanosti žen a mužů v důsledku péče o děti a další blízké osoby, tento rozdíl se v roce 2022 snížil. Míra zaměstnanosti žen (ve věku 20-64 let) činila 73,7 % a</w:t>
      </w:r>
      <w:r w:rsidR="002E77DB">
        <w:rPr>
          <w:rFonts w:ascii="Arial" w:hAnsi="Arial" w:cs="Arial"/>
        </w:rPr>
        <w:t> </w:t>
      </w:r>
      <w:r>
        <w:rPr>
          <w:rFonts w:ascii="Arial" w:hAnsi="Arial" w:cs="Arial"/>
        </w:rPr>
        <w:t>byla nejen výrazně nad průměrem EU (69,3 %), ale také výrazně vyšší než v roce 2021 (72,1</w:t>
      </w:r>
      <w:r w:rsidR="002E77DB">
        <w:rPr>
          <w:rFonts w:ascii="Arial" w:hAnsi="Arial" w:cs="Arial"/>
        </w:rPr>
        <w:t> </w:t>
      </w:r>
      <w:r>
        <w:rPr>
          <w:rFonts w:ascii="Arial" w:hAnsi="Arial" w:cs="Arial"/>
        </w:rPr>
        <w:t>%). Míra zaměstnanosti mužů byla v roce 2022 88,6 % a rovněž výrazně překonávala průměr EU (80,0 %). V celkové míře zaměstnanosti se Česko v roce 2022 (81,3 %), především díky rychleji rostoucí míře zaměstnanosti žen, přiblížila k dosažení svého cíle do roku 2030 (82,2 %) v rámci plnění Evropského sociálního pilíře.</w:t>
      </w:r>
      <w:r>
        <w:rPr>
          <w:rStyle w:val="Znakapoznpodarou"/>
          <w:rFonts w:ascii="Arial" w:hAnsi="Arial" w:cs="Arial"/>
        </w:rPr>
        <w:footnoteReference w:id="2"/>
      </w:r>
    </w:p>
    <w:p w14:paraId="1B0DCFDF" w14:textId="651E8A56" w:rsidR="0035319D" w:rsidRDefault="0035319D" w:rsidP="0035319D">
      <w:pPr>
        <w:pStyle w:val="Titulek"/>
      </w:pPr>
      <w:r>
        <w:t xml:space="preserve">Graf č. </w:t>
      </w:r>
      <w:fldSimple w:instr=" SEQ Graf_č. \* ARABIC ">
        <w:r w:rsidR="00EB582F">
          <w:rPr>
            <w:noProof/>
          </w:rPr>
          <w:t>2</w:t>
        </w:r>
      </w:fldSimple>
      <w:r>
        <w:t>: Míra zaměstnanosti žen/mužů v EU (v %)</w:t>
      </w:r>
    </w:p>
    <w:p w14:paraId="0A9507C7" w14:textId="4E430158" w:rsidR="006C4B7A" w:rsidRPr="00E46A02" w:rsidRDefault="00252DA4" w:rsidP="00E46A02">
      <w:pPr>
        <w:spacing w:line="240" w:lineRule="auto"/>
        <w:jc w:val="both"/>
        <w:rPr>
          <w:rFonts w:ascii="Arial" w:hAnsi="Arial" w:cs="Arial"/>
        </w:rPr>
      </w:pPr>
      <w:r>
        <w:rPr>
          <w:noProof/>
          <w:lang w:eastAsia="cs-CZ"/>
        </w:rPr>
        <w:drawing>
          <wp:inline distT="0" distB="0" distL="0" distR="0" wp14:anchorId="7BE243D3" wp14:editId="2BB555F9">
            <wp:extent cx="5900420" cy="2241755"/>
            <wp:effectExtent l="0" t="0" r="5080" b="6350"/>
            <wp:docPr id="1602863172" name="Graf 3">
              <a:extLst xmlns:a="http://schemas.openxmlformats.org/drawingml/2006/main">
                <a:ext uri="{FF2B5EF4-FFF2-40B4-BE49-F238E27FC236}">
                  <a16:creationId xmlns:a16="http://schemas.microsoft.com/office/drawing/2014/main" id="{8BF5F3C3-19FE-461C-AB4A-B51A791F1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A08B2" w:rsidRPr="00205AF2">
        <w:rPr>
          <w:rFonts w:ascii="Arial" w:hAnsi="Arial" w:cs="Arial"/>
          <w:sz w:val="18"/>
          <w:szCs w:val="18"/>
        </w:rPr>
        <w:t xml:space="preserve">Zdroj dat: </w:t>
      </w:r>
      <w:hyperlink r:id="rId13" w:history="1">
        <w:proofErr w:type="spellStart"/>
        <w:r w:rsidR="001A08B2" w:rsidRPr="00205AF2">
          <w:rPr>
            <w:rStyle w:val="Hypertextovodkaz"/>
            <w:rFonts w:ascii="Arial" w:hAnsi="Arial" w:cs="Arial"/>
            <w:sz w:val="18"/>
            <w:szCs w:val="18"/>
          </w:rPr>
          <w:t>Eurostat</w:t>
        </w:r>
        <w:proofErr w:type="spellEnd"/>
      </w:hyperlink>
      <w:r w:rsidR="001A08B2" w:rsidRPr="00205AF2">
        <w:rPr>
          <w:rFonts w:ascii="Arial" w:hAnsi="Arial" w:cs="Arial"/>
          <w:sz w:val="18"/>
          <w:szCs w:val="18"/>
        </w:rPr>
        <w:t>.</w:t>
      </w:r>
    </w:p>
    <w:p w14:paraId="5E4A749F" w14:textId="77777777" w:rsidR="001A08B2" w:rsidRPr="00A82CE2" w:rsidRDefault="001A08B2" w:rsidP="003F6517">
      <w:pPr>
        <w:pStyle w:val="Nadpis2"/>
      </w:pPr>
      <w:bookmarkStart w:id="10" w:name="_Toc107327851"/>
      <w:bookmarkStart w:id="11" w:name="_Toc149230543"/>
      <w:r w:rsidRPr="001A3E56">
        <w:lastRenderedPageBreak/>
        <w:t>Rozdíl v příjmech žen a mužů</w:t>
      </w:r>
      <w:bookmarkEnd w:id="10"/>
      <w:bookmarkEnd w:id="11"/>
    </w:p>
    <w:p w14:paraId="75813D75" w14:textId="77777777" w:rsidR="00033A6A" w:rsidRDefault="00033A6A" w:rsidP="00033A6A">
      <w:pPr>
        <w:spacing w:line="240" w:lineRule="auto"/>
        <w:jc w:val="both"/>
        <w:rPr>
          <w:rFonts w:ascii="Arial" w:hAnsi="Arial" w:cs="Arial"/>
        </w:rPr>
      </w:pPr>
      <w:r>
        <w:rPr>
          <w:rFonts w:ascii="Arial" w:hAnsi="Arial" w:cs="Arial"/>
        </w:rPr>
        <w:t xml:space="preserve">Jedním ze zásadních témat souvisejících s genderovými nerovnostmi na trhu práce je nerovné odměňování žen a mužů. Česko dlouhodobě patřilo k zemím EU s nejvyššími rozdíly v průměrných mzdách žen a mužů (tzv. gender </w:t>
      </w:r>
      <w:proofErr w:type="spellStart"/>
      <w:r>
        <w:rPr>
          <w:rFonts w:ascii="Arial" w:hAnsi="Arial" w:cs="Arial"/>
        </w:rPr>
        <w:t>pay</w:t>
      </w:r>
      <w:proofErr w:type="spellEnd"/>
      <w:r>
        <w:rPr>
          <w:rFonts w:ascii="Arial" w:hAnsi="Arial" w:cs="Arial"/>
        </w:rPr>
        <w:t xml:space="preserve"> gap). Ve vztahu k rovnému odměňování žen a mužů přinesl rok 2022 několik pozitivních změn. V Česku nadále pokračovalo snižování rozdílu v průměrných mzdách žen a mužů. Na konci roku 2021 činil tzv. gender </w:t>
      </w:r>
      <w:proofErr w:type="spellStart"/>
      <w:r>
        <w:rPr>
          <w:rFonts w:ascii="Arial" w:hAnsi="Arial" w:cs="Arial"/>
        </w:rPr>
        <w:t>pay</w:t>
      </w:r>
      <w:proofErr w:type="spellEnd"/>
      <w:r>
        <w:rPr>
          <w:rFonts w:ascii="Arial" w:hAnsi="Arial" w:cs="Arial"/>
        </w:rPr>
        <w:t xml:space="preserve"> gap v Česku 15,0 % a byl tak na nejnižší úrovni od vzniku ČR. Ještě v roce 2015 v Česku ženy vydělávaly o 22,5 % méně než muži. Snížení o 7,5 </w:t>
      </w:r>
      <w:proofErr w:type="spellStart"/>
      <w:r>
        <w:rPr>
          <w:rFonts w:ascii="Arial" w:hAnsi="Arial" w:cs="Arial"/>
        </w:rPr>
        <w:t>p.b</w:t>
      </w:r>
      <w:proofErr w:type="spellEnd"/>
      <w:r>
        <w:rPr>
          <w:rFonts w:ascii="Arial" w:hAnsi="Arial" w:cs="Arial"/>
        </w:rPr>
        <w:t xml:space="preserve">. za 6 let představuje nejrychleji klesající rozdíl v průměrných mzdách žen a mužů v EU. Zároveň platí, že gender </w:t>
      </w:r>
      <w:proofErr w:type="spellStart"/>
      <w:r>
        <w:rPr>
          <w:rFonts w:ascii="Arial" w:hAnsi="Arial" w:cs="Arial"/>
        </w:rPr>
        <w:t>pay</w:t>
      </w:r>
      <w:proofErr w:type="spellEnd"/>
      <w:r>
        <w:rPr>
          <w:rFonts w:ascii="Arial" w:hAnsi="Arial" w:cs="Arial"/>
        </w:rPr>
        <w:t xml:space="preserve"> gap je v Česku nadále nad průměrem EU (12,7 %).</w:t>
      </w:r>
      <w:r>
        <w:rPr>
          <w:rStyle w:val="Znakapoznpodarou"/>
          <w:rFonts w:ascii="Arial" w:hAnsi="Arial" w:cs="Arial"/>
        </w:rPr>
        <w:footnoteReference w:id="3"/>
      </w:r>
      <w:r>
        <w:rPr>
          <w:rFonts w:ascii="Arial" w:hAnsi="Arial" w:cs="Arial"/>
        </w:rPr>
        <w:t xml:space="preserve"> </w:t>
      </w:r>
    </w:p>
    <w:p w14:paraId="19557735" w14:textId="6EB87E4A" w:rsidR="0035319D" w:rsidRDefault="0035319D" w:rsidP="0035319D">
      <w:pPr>
        <w:pStyle w:val="Titulek"/>
        <w:jc w:val="left"/>
      </w:pPr>
      <w:r>
        <w:t xml:space="preserve">Graf č. </w:t>
      </w:r>
      <w:fldSimple w:instr=" SEQ Graf_č. \* ARABIC ">
        <w:r w:rsidR="00EB582F">
          <w:rPr>
            <w:noProof/>
          </w:rPr>
          <w:t>3</w:t>
        </w:r>
      </w:fldSimple>
      <w:r>
        <w:t>: Vývoj rozdílu v průměrných mzdách žen a mužů v letech 2015 až 2021 (v %)</w:t>
      </w:r>
    </w:p>
    <w:p w14:paraId="57A8C4B1" w14:textId="0FBFC190" w:rsidR="001A08B2" w:rsidRPr="007A03D2" w:rsidRDefault="001A08B2" w:rsidP="007A03D2">
      <w:r w:rsidRPr="000372F8">
        <w:rPr>
          <w:noProof/>
          <w:color w:val="D1A82A"/>
          <w:shd w:val="clear" w:color="auto" w:fill="D94A53"/>
          <w:lang w:eastAsia="cs-CZ"/>
        </w:rPr>
        <w:drawing>
          <wp:inline distT="0" distB="0" distL="0" distR="0" wp14:anchorId="3F78FA5F" wp14:editId="793FCF17">
            <wp:extent cx="5743575" cy="2087592"/>
            <wp:effectExtent l="0" t="0" r="9525" b="8255"/>
            <wp:docPr id="2" name="Graf 2">
              <a:extLst xmlns:a="http://schemas.openxmlformats.org/drawingml/2006/main">
                <a:ext uri="{FF2B5EF4-FFF2-40B4-BE49-F238E27FC236}">
                  <a16:creationId xmlns:a16="http://schemas.microsoft.com/office/drawing/2014/main" id="{8F8E9C6D-30E2-E1FF-1B10-7C6EC3C669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F2C4B">
        <w:rPr>
          <w:rFonts w:ascii="Arial" w:hAnsi="Arial" w:cs="Arial"/>
          <w:bCs/>
          <w:sz w:val="18"/>
          <w:szCs w:val="18"/>
        </w:rPr>
        <w:t>Zdroj dat</w:t>
      </w:r>
      <w:r>
        <w:rPr>
          <w:rFonts w:ascii="Arial" w:hAnsi="Arial" w:cs="Arial"/>
          <w:bCs/>
          <w:sz w:val="18"/>
          <w:szCs w:val="18"/>
        </w:rPr>
        <w:t xml:space="preserve">: </w:t>
      </w:r>
      <w:hyperlink r:id="rId15" w:history="1">
        <w:proofErr w:type="spellStart"/>
        <w:r w:rsidRPr="00CB1A92">
          <w:rPr>
            <w:rStyle w:val="Hypertextovodkaz"/>
            <w:rFonts w:ascii="Arial" w:hAnsi="Arial" w:cs="Arial"/>
            <w:bCs/>
            <w:sz w:val="18"/>
            <w:szCs w:val="18"/>
          </w:rPr>
          <w:t>Eurostat</w:t>
        </w:r>
        <w:proofErr w:type="spellEnd"/>
      </w:hyperlink>
      <w:r>
        <w:rPr>
          <w:rFonts w:ascii="Arial" w:hAnsi="Arial" w:cs="Arial"/>
          <w:bCs/>
          <w:sz w:val="18"/>
          <w:szCs w:val="18"/>
        </w:rPr>
        <w:t>.</w:t>
      </w:r>
    </w:p>
    <w:p w14:paraId="110D247D" w14:textId="4408E5D8" w:rsidR="0035319D" w:rsidRDefault="0035319D" w:rsidP="0035319D">
      <w:pPr>
        <w:pStyle w:val="Titulek"/>
        <w:jc w:val="left"/>
      </w:pPr>
      <w:r>
        <w:t xml:space="preserve">Graf č. </w:t>
      </w:r>
      <w:fldSimple w:instr=" SEQ Graf_č. \* ARABIC ">
        <w:r w:rsidR="00EB582F">
          <w:rPr>
            <w:noProof/>
          </w:rPr>
          <w:t>4</w:t>
        </w:r>
      </w:fldSimple>
      <w:r>
        <w:t>: Rozdíl v průměrných mzdách žen a mužů v zemích EU v roce 2021 (v %)</w:t>
      </w:r>
    </w:p>
    <w:p w14:paraId="355317D6" w14:textId="659213CD" w:rsidR="001A08B2" w:rsidRPr="007A03D2" w:rsidRDefault="00F41EDE" w:rsidP="007A03D2">
      <w:r>
        <w:rPr>
          <w:noProof/>
          <w:lang w:eastAsia="cs-CZ"/>
        </w:rPr>
        <w:drawing>
          <wp:inline distT="0" distB="0" distL="0" distR="0" wp14:anchorId="0C620EF3" wp14:editId="1A88F4EF">
            <wp:extent cx="5760720" cy="2285365"/>
            <wp:effectExtent l="0" t="0" r="11430" b="635"/>
            <wp:docPr id="68139280" name="Graf 7">
              <a:extLst xmlns:a="http://schemas.openxmlformats.org/drawingml/2006/main">
                <a:ext uri="{FF2B5EF4-FFF2-40B4-BE49-F238E27FC236}">
                  <a16:creationId xmlns:a16="http://schemas.microsoft.com/office/drawing/2014/main" id="{E2311030-E5FC-470D-B00C-2AF1ACE7BC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A08B2" w:rsidRPr="005F2C4B">
        <w:rPr>
          <w:rFonts w:ascii="Arial" w:hAnsi="Arial" w:cs="Arial"/>
          <w:bCs/>
          <w:sz w:val="18"/>
          <w:szCs w:val="18"/>
        </w:rPr>
        <w:t>Zdroj dat</w:t>
      </w:r>
      <w:r w:rsidR="001A08B2">
        <w:rPr>
          <w:rFonts w:ascii="Arial" w:hAnsi="Arial" w:cs="Arial"/>
          <w:bCs/>
          <w:sz w:val="18"/>
          <w:szCs w:val="18"/>
        </w:rPr>
        <w:t xml:space="preserve">: </w:t>
      </w:r>
      <w:hyperlink r:id="rId17" w:history="1">
        <w:proofErr w:type="spellStart"/>
        <w:r w:rsidR="001A08B2" w:rsidRPr="00CB1A92">
          <w:rPr>
            <w:rStyle w:val="Hypertextovodkaz"/>
            <w:rFonts w:ascii="Arial" w:hAnsi="Arial" w:cs="Arial"/>
            <w:bCs/>
            <w:sz w:val="18"/>
            <w:szCs w:val="18"/>
          </w:rPr>
          <w:t>Eurostat</w:t>
        </w:r>
        <w:proofErr w:type="spellEnd"/>
      </w:hyperlink>
      <w:r w:rsidR="001A08B2">
        <w:rPr>
          <w:rFonts w:ascii="Arial" w:hAnsi="Arial" w:cs="Arial"/>
          <w:bCs/>
          <w:sz w:val="18"/>
          <w:szCs w:val="18"/>
        </w:rPr>
        <w:t>.</w:t>
      </w:r>
    </w:p>
    <w:p w14:paraId="58B5D2FF" w14:textId="77777777" w:rsidR="00033A6A" w:rsidRDefault="00033A6A" w:rsidP="00033A6A">
      <w:pPr>
        <w:spacing w:line="240" w:lineRule="auto"/>
        <w:jc w:val="both"/>
        <w:rPr>
          <w:rFonts w:ascii="Arial" w:hAnsi="Arial" w:cs="Arial"/>
        </w:rPr>
      </w:pPr>
      <w:r>
        <w:rPr>
          <w:rFonts w:ascii="Arial" w:hAnsi="Arial" w:cs="Arial"/>
        </w:rPr>
        <w:t>Některé odborné studie ovšem poukazují na předpoklad, že rychlé snižování rozdílu v průměrných mzdách žen a mužů je jen dočasným jevem souvisejícím s dopady pandemie covid-19 a zvyšováním platů ve veřejném sektoru (zejm. školství).</w:t>
      </w:r>
      <w:r>
        <w:rPr>
          <w:rStyle w:val="Znakapoznpodarou"/>
          <w:rFonts w:ascii="Arial" w:hAnsi="Arial" w:cs="Arial"/>
        </w:rPr>
        <w:footnoteReference w:id="4"/>
      </w:r>
      <w:r>
        <w:rPr>
          <w:rFonts w:ascii="Arial" w:hAnsi="Arial" w:cs="Arial"/>
        </w:rPr>
        <w:t xml:space="preserve"> Tento předpoklad potvrzují i data ČSÚ za rok 2022. </w:t>
      </w:r>
      <w:r w:rsidRPr="00111126">
        <w:rPr>
          <w:rFonts w:ascii="Arial" w:hAnsi="Arial" w:cs="Arial"/>
        </w:rPr>
        <w:t xml:space="preserve">Z nich vyplývá, že v uplynulém roce rozdíl v průměrných mzdách žen </w:t>
      </w:r>
      <w:r w:rsidRPr="00111126">
        <w:rPr>
          <w:rFonts w:ascii="Arial" w:hAnsi="Arial" w:cs="Arial"/>
        </w:rPr>
        <w:lastRenderedPageBreak/>
        <w:t>a mužů stoupl z 15,2 % na 17,7 %. Konkrétně činila průměrná mzda mužů 47 239 Kč, průměrná mzda žen byla 38 861 Kč.</w:t>
      </w:r>
      <w:r w:rsidRPr="00111126">
        <w:rPr>
          <w:rStyle w:val="Znakapoznpodarou"/>
          <w:rFonts w:ascii="Arial" w:hAnsi="Arial" w:cs="Arial"/>
        </w:rPr>
        <w:footnoteReference w:id="5"/>
      </w:r>
    </w:p>
    <w:p w14:paraId="3E51ECF6" w14:textId="2465C3C0" w:rsidR="0035319D" w:rsidRDefault="0035319D" w:rsidP="0035319D">
      <w:pPr>
        <w:pStyle w:val="Titulek"/>
      </w:pPr>
      <w:r>
        <w:t xml:space="preserve">Graf č. </w:t>
      </w:r>
      <w:fldSimple w:instr=" SEQ Graf_č. \* ARABIC ">
        <w:r w:rsidR="00EB582F">
          <w:rPr>
            <w:noProof/>
          </w:rPr>
          <w:t>5</w:t>
        </w:r>
      </w:fldSimple>
      <w:r>
        <w:t>: Vývoj průměrné hrubé měsíční mzdy v letech 2018 až 2022 (v Kč)</w:t>
      </w:r>
    </w:p>
    <w:p w14:paraId="58000564" w14:textId="77777777" w:rsidR="001A08B2" w:rsidRPr="003D2C09" w:rsidRDefault="001A08B2" w:rsidP="001A08B2">
      <w:pPr>
        <w:spacing w:line="240" w:lineRule="auto"/>
        <w:jc w:val="both"/>
        <w:rPr>
          <w:rFonts w:ascii="Arial" w:hAnsi="Arial" w:cs="Arial"/>
        </w:rPr>
      </w:pPr>
      <w:r w:rsidRPr="00B86640">
        <w:rPr>
          <w:noProof/>
          <w:color w:val="15848A"/>
          <w:shd w:val="clear" w:color="auto" w:fill="F2F2F2" w:themeFill="background1" w:themeFillShade="F2"/>
          <w:lang w:eastAsia="cs-CZ"/>
        </w:rPr>
        <w:drawing>
          <wp:inline distT="0" distB="0" distL="0" distR="0" wp14:anchorId="6FE7A8EA" wp14:editId="0A38C9FA">
            <wp:extent cx="5743575" cy="2433484"/>
            <wp:effectExtent l="0" t="0" r="9525" b="5080"/>
            <wp:docPr id="6" name="Graf 6">
              <a:extLst xmlns:a="http://schemas.openxmlformats.org/drawingml/2006/main">
                <a:ext uri="{FF2B5EF4-FFF2-40B4-BE49-F238E27FC236}">
                  <a16:creationId xmlns:a16="http://schemas.microsoft.com/office/drawing/2014/main" id="{24B078BF-6374-3B2A-E4CB-1E831FC77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0E3AD1" w14:textId="755F5D3B" w:rsidR="001A08B2" w:rsidRPr="001A08B2" w:rsidRDefault="001A08B2" w:rsidP="001A08B2">
      <w:pPr>
        <w:spacing w:after="120" w:line="240" w:lineRule="auto"/>
        <w:jc w:val="both"/>
        <w:rPr>
          <w:rFonts w:ascii="Arial" w:hAnsi="Arial" w:cs="Arial"/>
          <w:bCs/>
          <w:sz w:val="18"/>
          <w:szCs w:val="18"/>
        </w:rPr>
      </w:pPr>
      <w:r w:rsidRPr="005F2C4B">
        <w:rPr>
          <w:rFonts w:ascii="Arial" w:hAnsi="Arial" w:cs="Arial"/>
          <w:bCs/>
          <w:sz w:val="18"/>
          <w:szCs w:val="18"/>
        </w:rPr>
        <w:t>Zdroj da</w:t>
      </w:r>
      <w:r>
        <w:rPr>
          <w:rFonts w:ascii="Arial" w:hAnsi="Arial" w:cs="Arial"/>
          <w:bCs/>
          <w:sz w:val="18"/>
          <w:szCs w:val="18"/>
        </w:rPr>
        <w:t xml:space="preserve">t: </w:t>
      </w:r>
      <w:hyperlink r:id="rId19" w:history="1">
        <w:r w:rsidRPr="00170B07">
          <w:rPr>
            <w:rStyle w:val="Hypertextovodkaz"/>
            <w:rFonts w:ascii="Arial" w:hAnsi="Arial" w:cs="Arial"/>
            <w:bCs/>
            <w:sz w:val="18"/>
            <w:szCs w:val="18"/>
          </w:rPr>
          <w:t>ČSÚ</w:t>
        </w:r>
      </w:hyperlink>
      <w:r>
        <w:rPr>
          <w:rFonts w:ascii="Arial" w:hAnsi="Arial" w:cs="Arial"/>
          <w:bCs/>
          <w:sz w:val="18"/>
          <w:szCs w:val="18"/>
        </w:rPr>
        <w:t>.</w:t>
      </w:r>
    </w:p>
    <w:p w14:paraId="721CED93" w14:textId="58F07E23" w:rsidR="00033A6A" w:rsidRDefault="00033A6A" w:rsidP="006C4B7A">
      <w:pPr>
        <w:spacing w:before="240" w:line="240" w:lineRule="auto"/>
        <w:jc w:val="both"/>
        <w:rPr>
          <w:rFonts w:ascii="Arial" w:hAnsi="Arial" w:cs="Arial"/>
        </w:rPr>
      </w:pPr>
      <w:r>
        <w:rPr>
          <w:rFonts w:ascii="Arial" w:hAnsi="Arial" w:cs="Arial"/>
        </w:rPr>
        <w:t>Řešení nerovností ve mzdách žen a mužů byla v uplynulém roce předmětem legislativních i</w:t>
      </w:r>
      <w:r w:rsidR="002E77DB">
        <w:rPr>
          <w:rFonts w:ascii="Arial" w:hAnsi="Arial" w:cs="Arial"/>
        </w:rPr>
        <w:t> </w:t>
      </w:r>
      <w:r>
        <w:rPr>
          <w:rFonts w:ascii="Arial" w:hAnsi="Arial" w:cs="Arial"/>
        </w:rPr>
        <w:t>nelegislativních opatření na evropské i vnitrostátní úrovni. České předsednictví Radě EU si</w:t>
      </w:r>
      <w:r w:rsidR="002E77DB">
        <w:rPr>
          <w:rFonts w:ascii="Arial" w:hAnsi="Arial" w:cs="Arial"/>
        </w:rPr>
        <w:t> </w:t>
      </w:r>
      <w:r>
        <w:rPr>
          <w:rFonts w:ascii="Arial" w:hAnsi="Arial" w:cs="Arial"/>
        </w:rPr>
        <w:t xml:space="preserve">snížení gender </w:t>
      </w:r>
      <w:proofErr w:type="spellStart"/>
      <w:r>
        <w:rPr>
          <w:rFonts w:ascii="Arial" w:hAnsi="Arial" w:cs="Arial"/>
        </w:rPr>
        <w:t>pay</w:t>
      </w:r>
      <w:proofErr w:type="spellEnd"/>
      <w:r>
        <w:rPr>
          <w:rFonts w:ascii="Arial" w:hAnsi="Arial" w:cs="Arial"/>
        </w:rPr>
        <w:t xml:space="preserve"> gap stanovilo jako jednu ze svých priorit v oblasti rovnosti žen a mužů. To se projevilo mj. v dokončení projednávání návrhu směrnice o </w:t>
      </w:r>
      <w:r w:rsidRPr="0034404F">
        <w:rPr>
          <w:rFonts w:ascii="Arial" w:hAnsi="Arial" w:cs="Arial"/>
        </w:rPr>
        <w:t>uplatňování zásady stejné odměny mužů a žen za stejnou nebo rovnocennou práci prostřednictvím transparentnosti odměňování a mechanismů prosazování</w:t>
      </w:r>
      <w:r w:rsidRPr="003D2C09">
        <w:rPr>
          <w:rFonts w:ascii="Arial" w:hAnsi="Arial" w:cs="Arial"/>
        </w:rPr>
        <w:t xml:space="preserve"> (dále jako „směrnice </w:t>
      </w:r>
      <w:r>
        <w:rPr>
          <w:rFonts w:ascii="Arial" w:hAnsi="Arial" w:cs="Arial"/>
        </w:rPr>
        <w:t>o transparentnosti odměňování“).</w:t>
      </w:r>
      <w:r w:rsidRPr="003D2C09">
        <w:rPr>
          <w:rStyle w:val="Znakapoznpodarou"/>
          <w:rFonts w:ascii="Arial" w:hAnsi="Arial" w:cs="Arial"/>
        </w:rPr>
        <w:footnoteReference w:id="6"/>
      </w:r>
      <w:r w:rsidRPr="003D2C09">
        <w:rPr>
          <w:rFonts w:ascii="Arial" w:hAnsi="Arial" w:cs="Arial"/>
        </w:rPr>
        <w:t xml:space="preserve"> </w:t>
      </w:r>
      <w:r>
        <w:rPr>
          <w:rFonts w:ascii="Arial" w:hAnsi="Arial" w:cs="Arial"/>
        </w:rPr>
        <w:t xml:space="preserve">Dosažení politické shody mezi Radou EU a Evropským parlamentem patřilo ke klíčovým úspěchům českého předsednictví v oblasti trhu práce a sociálních věcí. Formálně byl proces přijetí směrnice o transparentnosti v odměňování dovršen v květnu 2023 a směrnice má být transponována do června 2026 (blíže viz kapitola 8.1.1.). Směrnice přináší posílení vymahatelnosti práva na rovnou odměnu a nové povinnosti zaměstnavatelů ve vztahu k transparentnosti odměňování zaměstnanců a zaměstnankyň. </w:t>
      </w:r>
    </w:p>
    <w:p w14:paraId="5AD30747" w14:textId="1D8FB070" w:rsidR="00033A6A" w:rsidRDefault="00033A6A" w:rsidP="00033A6A">
      <w:pPr>
        <w:spacing w:line="240" w:lineRule="auto"/>
        <w:jc w:val="both"/>
        <w:rPr>
          <w:rFonts w:ascii="Arial" w:hAnsi="Arial" w:cs="Arial"/>
          <w:highlight w:val="yellow"/>
        </w:rPr>
      </w:pPr>
      <w:r>
        <w:rPr>
          <w:rFonts w:ascii="Arial" w:hAnsi="Arial" w:cs="Arial"/>
        </w:rPr>
        <w:t>Na vnitrostátní úrovni byl v prosinci 2022 schválen Akční plán rovného odměňování žen a</w:t>
      </w:r>
      <w:r w:rsidR="002E77DB">
        <w:rPr>
          <w:rFonts w:ascii="Arial" w:hAnsi="Arial" w:cs="Arial"/>
        </w:rPr>
        <w:t> </w:t>
      </w:r>
      <w:r>
        <w:rPr>
          <w:rFonts w:ascii="Arial" w:hAnsi="Arial" w:cs="Arial"/>
        </w:rPr>
        <w:t>mužů 2023-2026 (dále jako „Akční plán rovného odměňování“).</w:t>
      </w:r>
      <w:r>
        <w:rPr>
          <w:rStyle w:val="Znakapoznpodarou"/>
          <w:rFonts w:ascii="Arial" w:hAnsi="Arial" w:cs="Arial"/>
        </w:rPr>
        <w:footnoteReference w:id="7"/>
      </w:r>
      <w:r>
        <w:rPr>
          <w:rFonts w:ascii="Arial" w:hAnsi="Arial" w:cs="Arial"/>
        </w:rPr>
        <w:t xml:space="preserve"> Akční plán rovného odměňování navazuje na Strategii rovnosti žen a mužů na léta 2021-2030. Obsahuje legislativní i nelegislativní opatření spočívající mj. v přípravě zaměstnavatelů na nové povinnosti vyplývající ze směrnice o transparentnosti odměňování, zlepšení kontrolní činnosti v oblasti rovného odměňování či zavedení povinnosti zaměstnavatelů držet původní pracovní pozici rodičům na rodičovské dovolené do </w:t>
      </w:r>
      <w:r w:rsidRPr="00885F9B">
        <w:rPr>
          <w:rFonts w:ascii="Arial" w:hAnsi="Arial" w:cs="Arial"/>
        </w:rPr>
        <w:t>2 let věku dítěte. Důležitým krokem byla pro budoucí plnění Akčního plánu rovného odměňování  byla příprava a schválení projektu MPSV „Rovná odměna“ spolufinancovaného z OPZ+.</w:t>
      </w:r>
      <w:r w:rsidRPr="00885F9B">
        <w:rPr>
          <w:rStyle w:val="Znakapoznpodarou"/>
          <w:rFonts w:ascii="Arial" w:hAnsi="Arial" w:cs="Arial"/>
        </w:rPr>
        <w:footnoteReference w:id="8"/>
      </w:r>
      <w:r w:rsidRPr="00885F9B">
        <w:rPr>
          <w:rFonts w:ascii="Arial" w:hAnsi="Arial" w:cs="Arial"/>
        </w:rPr>
        <w:t xml:space="preserve">  </w:t>
      </w:r>
    </w:p>
    <w:p w14:paraId="6CCB17C4" w14:textId="77777777" w:rsidR="00033A6A" w:rsidRDefault="00033A6A" w:rsidP="00033A6A">
      <w:pPr>
        <w:spacing w:line="240" w:lineRule="auto"/>
        <w:jc w:val="both"/>
        <w:rPr>
          <w:rFonts w:ascii="Arial" w:hAnsi="Arial" w:cs="Arial"/>
        </w:rPr>
      </w:pPr>
      <w:r>
        <w:rPr>
          <w:rFonts w:ascii="Arial" w:hAnsi="Arial" w:cs="Arial"/>
        </w:rPr>
        <w:t>Nerovnostem v odměňování žen a mužů a souvisejícím jevům se věnoval i veřejný ochránce práv ve svém doporučení Rodičovství a diskriminace v práci z ledna 2022.</w:t>
      </w:r>
      <w:r>
        <w:rPr>
          <w:rStyle w:val="Znakapoznpodarou"/>
          <w:rFonts w:ascii="Arial" w:hAnsi="Arial" w:cs="Arial"/>
        </w:rPr>
        <w:footnoteReference w:id="9"/>
      </w:r>
      <w:r>
        <w:rPr>
          <w:rFonts w:ascii="Arial" w:hAnsi="Arial" w:cs="Arial"/>
        </w:rPr>
        <w:t xml:space="preserve"> Doporučení je </w:t>
      </w:r>
      <w:r>
        <w:rPr>
          <w:rFonts w:ascii="Arial" w:hAnsi="Arial" w:cs="Arial"/>
        </w:rPr>
        <w:lastRenderedPageBreak/>
        <w:t xml:space="preserve">adresováno zaměstnankyním a zaměstnancům a obsahuje konkrétní rady, jak se bránit diskriminaci na základě pohlaví na trhu práce. </w:t>
      </w:r>
    </w:p>
    <w:p w14:paraId="7CF64869" w14:textId="77777777" w:rsidR="00B2521B" w:rsidRPr="001A3E56" w:rsidRDefault="00B2521B" w:rsidP="003F6517">
      <w:pPr>
        <w:pStyle w:val="Nadpis2"/>
      </w:pPr>
      <w:bookmarkStart w:id="12" w:name="_Toc107327847"/>
      <w:bookmarkStart w:id="13" w:name="_Toc149230544"/>
      <w:r w:rsidRPr="001A3E56">
        <w:t>Flexibilní formy práce a částečné úvazky</w:t>
      </w:r>
      <w:bookmarkEnd w:id="12"/>
      <w:bookmarkEnd w:id="13"/>
    </w:p>
    <w:p w14:paraId="0F44E77F" w14:textId="12AE10E0" w:rsidR="00B2521B" w:rsidRDefault="00B2521B" w:rsidP="00B2521B">
      <w:pPr>
        <w:spacing w:line="240" w:lineRule="auto"/>
        <w:jc w:val="both"/>
        <w:rPr>
          <w:rFonts w:ascii="Arial" w:hAnsi="Arial" w:cs="Arial"/>
        </w:rPr>
      </w:pPr>
      <w:r>
        <w:rPr>
          <w:rFonts w:ascii="Arial" w:hAnsi="Arial" w:cs="Arial"/>
        </w:rPr>
        <w:t>Česko nadále patří zemím s nízkou dostupností částečných úvazků. V uplynulém roce na</w:t>
      </w:r>
      <w:r w:rsidR="002E77DB">
        <w:rPr>
          <w:rFonts w:ascii="Arial" w:hAnsi="Arial" w:cs="Arial"/>
        </w:rPr>
        <w:t> </w:t>
      </w:r>
      <w:r>
        <w:rPr>
          <w:rFonts w:ascii="Arial" w:hAnsi="Arial" w:cs="Arial"/>
        </w:rPr>
        <w:t>částečný úvazek pracovalo jen 6,0 % Čechů a Češek, což je výrazně pod průměrem EU (17,6 %). Využívání částečných úvazků je výrazně vyšší například v sousedním Rakousku (29,7 %), Německu (28,0 %) či Dánsku (24,2 %). Naopak nízká míra využívání částečných úvazků přetrvává nejen v Česku, ale i dalších středoevropských zemích (v Polsku, na Slovensku i</w:t>
      </w:r>
      <w:r w:rsidR="00033A6A">
        <w:rPr>
          <w:rFonts w:ascii="Arial" w:hAnsi="Arial" w:cs="Arial"/>
        </w:rPr>
        <w:t> </w:t>
      </w:r>
      <w:r>
        <w:rPr>
          <w:rFonts w:ascii="Arial" w:hAnsi="Arial" w:cs="Arial"/>
        </w:rPr>
        <w:t>v Maďarsku jsou částečné úvazky využívání ještě méně než v Česku).</w:t>
      </w:r>
      <w:r>
        <w:rPr>
          <w:rStyle w:val="Znakapoznpodarou"/>
          <w:rFonts w:ascii="Arial" w:hAnsi="Arial" w:cs="Arial"/>
        </w:rPr>
        <w:footnoteReference w:id="10"/>
      </w:r>
      <w:r>
        <w:rPr>
          <w:rFonts w:ascii="Arial" w:hAnsi="Arial" w:cs="Arial"/>
        </w:rPr>
        <w:t xml:space="preserve"> Zároveň platí, že</w:t>
      </w:r>
      <w:r w:rsidR="002E77DB">
        <w:rPr>
          <w:rFonts w:ascii="Arial" w:hAnsi="Arial" w:cs="Arial"/>
        </w:rPr>
        <w:t> </w:t>
      </w:r>
      <w:r>
        <w:rPr>
          <w:rFonts w:ascii="Arial" w:hAnsi="Arial" w:cs="Arial"/>
        </w:rPr>
        <w:t xml:space="preserve">v Česku jsou částečné úvazky využívány výrazně častěji ženami (10,2 %) než muži (2,7 %). </w:t>
      </w:r>
    </w:p>
    <w:p w14:paraId="731D5301" w14:textId="73D69455" w:rsidR="00672267" w:rsidRDefault="00B2521B" w:rsidP="006C4B7A">
      <w:pPr>
        <w:spacing w:line="240" w:lineRule="auto"/>
        <w:jc w:val="both"/>
        <w:rPr>
          <w:rFonts w:ascii="Arial" w:hAnsi="Arial" w:cs="Arial"/>
        </w:rPr>
      </w:pPr>
      <w:r>
        <w:rPr>
          <w:rFonts w:ascii="Arial" w:hAnsi="Arial" w:cs="Arial"/>
        </w:rPr>
        <w:t>Pozitivně lze hodnotit nízký podíl osob, které jsou na částečný úvazek zaměstnány nedobrovolně. V roce 2022 se jednalo o 5,1 % žen a 2,9 % mužů, což Česko řadí k trojici států s nejnižším podílem nedobrovolně zaměstnaných v EU. Za nízkým podílem může nicméně stát i fakt, že v ČR jsou, zvlášť v souvislosti s rodičovstvím typické dohody o pracích konaných mimo pracovní poměr. Z nich je u nižšího rozsahu neodvádí odvody na sociální a zdravotní, často nejsou nijak evidovány a obecně poskytují nižší míru pracovněprávní ochrany zaměstnancům a zaměstnankyním. Na zlepšení podmínek pracovníků a pracovnic zaměstnaných na dohody o pracích konaných mimo pracovní poměr se zaměřila tzv.</w:t>
      </w:r>
      <w:r w:rsidR="002E77DB">
        <w:rPr>
          <w:rFonts w:ascii="Arial" w:hAnsi="Arial" w:cs="Arial"/>
        </w:rPr>
        <w:t> </w:t>
      </w:r>
      <w:r>
        <w:rPr>
          <w:rFonts w:ascii="Arial" w:hAnsi="Arial" w:cs="Arial"/>
        </w:rPr>
        <w:t>transpoziční novela zákoníku práce, jejíž příprava byla zahájena v roce 2022.</w:t>
      </w:r>
      <w:r>
        <w:rPr>
          <w:rStyle w:val="Znakapoznpodarou"/>
          <w:rFonts w:ascii="Arial" w:hAnsi="Arial" w:cs="Arial"/>
        </w:rPr>
        <w:footnoteReference w:id="11"/>
      </w:r>
    </w:p>
    <w:p w14:paraId="7486B6F4" w14:textId="6E001C37" w:rsidR="0035319D" w:rsidRDefault="0035319D" w:rsidP="0035319D">
      <w:pPr>
        <w:pStyle w:val="Titulek"/>
      </w:pPr>
      <w:r>
        <w:t xml:space="preserve">Graf č. </w:t>
      </w:r>
      <w:fldSimple w:instr=" SEQ Graf_č. \* ARABIC ">
        <w:r w:rsidR="00EB582F">
          <w:rPr>
            <w:noProof/>
          </w:rPr>
          <w:t>6</w:t>
        </w:r>
      </w:fldSimple>
      <w:r w:rsidRPr="00CB7C41">
        <w:t>: Podíl zaměstnaných na částečný úvazek ze všech zaměstnaných osob (v %)</w:t>
      </w:r>
    </w:p>
    <w:p w14:paraId="2A115D71" w14:textId="77777777" w:rsidR="00672267" w:rsidRDefault="00672267" w:rsidP="00672267">
      <w:pPr>
        <w:spacing w:line="240" w:lineRule="auto"/>
        <w:jc w:val="both"/>
        <w:rPr>
          <w:rFonts w:ascii="Arial" w:hAnsi="Arial" w:cs="Arial"/>
        </w:rPr>
      </w:pPr>
      <w:r>
        <w:rPr>
          <w:noProof/>
          <w:lang w:eastAsia="cs-CZ"/>
        </w:rPr>
        <w:drawing>
          <wp:inline distT="0" distB="0" distL="0" distR="0" wp14:anchorId="137DC6BE" wp14:editId="1C24228F">
            <wp:extent cx="5743575" cy="2440858"/>
            <wp:effectExtent l="0" t="0" r="9525" b="17145"/>
            <wp:docPr id="4" name="Graf 4">
              <a:extLst xmlns:a="http://schemas.openxmlformats.org/drawingml/2006/main">
                <a:ext uri="{FF2B5EF4-FFF2-40B4-BE49-F238E27FC236}">
                  <a16:creationId xmlns:a16="http://schemas.microsoft.com/office/drawing/2014/main" id="{DE143A18-5E7D-3B7C-4744-7584FC3C2F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977F1FB" w14:textId="63A1A301" w:rsidR="00672267" w:rsidRDefault="00672267" w:rsidP="00550B07">
      <w:pPr>
        <w:spacing w:after="0" w:line="240" w:lineRule="auto"/>
        <w:jc w:val="both"/>
        <w:rPr>
          <w:rFonts w:ascii="Arial" w:hAnsi="Arial" w:cs="Arial"/>
          <w:sz w:val="18"/>
          <w:szCs w:val="18"/>
        </w:rPr>
      </w:pPr>
      <w:r w:rsidRPr="00CC78A2">
        <w:rPr>
          <w:rFonts w:ascii="Arial" w:hAnsi="Arial" w:cs="Arial"/>
          <w:sz w:val="18"/>
          <w:szCs w:val="18"/>
        </w:rPr>
        <w:t xml:space="preserve">Zdroj dat: </w:t>
      </w:r>
      <w:hyperlink r:id="rId21" w:history="1">
        <w:r w:rsidRPr="0021635B">
          <w:rPr>
            <w:rStyle w:val="Hypertextovodkaz"/>
            <w:rFonts w:ascii="Arial" w:hAnsi="Arial" w:cs="Arial"/>
            <w:sz w:val="18"/>
            <w:szCs w:val="18"/>
          </w:rPr>
          <w:t>ČSÚ</w:t>
        </w:r>
      </w:hyperlink>
      <w:r>
        <w:rPr>
          <w:rFonts w:ascii="Arial" w:hAnsi="Arial" w:cs="Arial"/>
          <w:sz w:val="18"/>
          <w:szCs w:val="18"/>
        </w:rPr>
        <w:t>.</w:t>
      </w:r>
    </w:p>
    <w:p w14:paraId="4AF745F6" w14:textId="345E9AEA" w:rsidR="00B2521B" w:rsidRDefault="00B2521B" w:rsidP="00550B07">
      <w:pPr>
        <w:spacing w:after="0" w:line="240" w:lineRule="auto"/>
        <w:jc w:val="both"/>
        <w:rPr>
          <w:rFonts w:ascii="Arial" w:hAnsi="Arial" w:cs="Arial"/>
          <w:sz w:val="18"/>
          <w:szCs w:val="18"/>
        </w:rPr>
      </w:pPr>
    </w:p>
    <w:p w14:paraId="233641E3" w14:textId="77777777" w:rsidR="00B2521B" w:rsidRDefault="00B2521B" w:rsidP="00B2521B">
      <w:pPr>
        <w:spacing w:line="240" w:lineRule="auto"/>
        <w:jc w:val="both"/>
        <w:rPr>
          <w:rFonts w:ascii="Arial" w:hAnsi="Arial" w:cs="Arial"/>
        </w:rPr>
      </w:pPr>
      <w:r>
        <w:rPr>
          <w:rFonts w:ascii="Arial" w:hAnsi="Arial" w:cs="Arial"/>
        </w:rPr>
        <w:t xml:space="preserve">Na nízkou míru využívání částečných úvazků se v souladu se Strategií rovnosti žen a mužů na léta 2021-2030 zaměřilo MPSV. Ministerstvo práce a sociálních věcí připravilo novelu zákona o pojistném na sociální zabezpečení a příspěvku na státní politiku zaměstnanosti. Novela s účinností od </w:t>
      </w:r>
      <w:r w:rsidRPr="00802E8C">
        <w:rPr>
          <w:rFonts w:ascii="Arial" w:hAnsi="Arial" w:cs="Arial"/>
        </w:rPr>
        <w:t xml:space="preserve">1. února 2023 </w:t>
      </w:r>
      <w:r>
        <w:rPr>
          <w:rFonts w:ascii="Arial" w:hAnsi="Arial" w:cs="Arial"/>
        </w:rPr>
        <w:t>zavedla</w:t>
      </w:r>
      <w:r w:rsidRPr="00802E8C">
        <w:rPr>
          <w:rFonts w:ascii="Arial" w:hAnsi="Arial" w:cs="Arial"/>
        </w:rPr>
        <w:t xml:space="preserve"> zvýhodnění zaměstnávání vybraných skupin osob (včetně rodičů malých dětí) na částečné úvazky</w:t>
      </w:r>
      <w:r>
        <w:rPr>
          <w:rFonts w:ascii="Arial" w:hAnsi="Arial" w:cs="Arial"/>
        </w:rPr>
        <w:t xml:space="preserve">. Zvýhodnění je realizováno formou 5% snížení odvodů na sociální pojištění. Novela tak přímo navazuje na úkol ze Strategie rovnosti žen a mužů na léta 2021 – 2030. První data ukazují, že novela úspěšně přispívá k využívání částečných úvazků – od února do srpna 2023 slevu uplatnilo 23 704 zaměstnavatelů na </w:t>
      </w:r>
      <w:r>
        <w:rPr>
          <w:rFonts w:ascii="Arial" w:hAnsi="Arial" w:cs="Arial"/>
        </w:rPr>
        <w:lastRenderedPageBreak/>
        <w:t>98 899 zaměstnanců a zaměstnankyň. Nadále platí, že na částečné úvazky jsou častěji zaměstnávány ženy – ty tvoří 73 % osob, na které je sleva uplatňována.</w:t>
      </w:r>
      <w:r>
        <w:rPr>
          <w:rStyle w:val="Znakapoznpodarou"/>
          <w:rFonts w:ascii="Arial" w:hAnsi="Arial" w:cs="Arial"/>
        </w:rPr>
        <w:footnoteReference w:id="12"/>
      </w:r>
    </w:p>
    <w:p w14:paraId="738A5BC2" w14:textId="77777777" w:rsidR="00B2521B" w:rsidRDefault="00B2521B" w:rsidP="00B2521B">
      <w:pPr>
        <w:spacing w:line="240" w:lineRule="auto"/>
        <w:jc w:val="both"/>
        <w:rPr>
          <w:rFonts w:ascii="Arial" w:hAnsi="Arial" w:cs="Arial"/>
        </w:rPr>
      </w:pPr>
      <w:r>
        <w:rPr>
          <w:rFonts w:ascii="Arial" w:hAnsi="Arial" w:cs="Arial"/>
        </w:rPr>
        <w:t xml:space="preserve">K větší míře využívání flexibilních forem práce by měl přispívat i Operační program Zaměstnanost Plus. Konkrétně v roce 2022 došlo k vyhlášení </w:t>
      </w:r>
      <w:r w:rsidRPr="000916AF">
        <w:rPr>
          <w:rFonts w:ascii="Arial" w:hAnsi="Arial" w:cs="Arial"/>
        </w:rPr>
        <w:t>výzvy pro zaměstnavatele s názvem „</w:t>
      </w:r>
      <w:proofErr w:type="spellStart"/>
      <w:r w:rsidRPr="000916AF">
        <w:rPr>
          <w:rFonts w:ascii="Arial" w:hAnsi="Arial" w:cs="Arial"/>
        </w:rPr>
        <w:t>Diverzitní</w:t>
      </w:r>
      <w:proofErr w:type="spellEnd"/>
      <w:r w:rsidRPr="000916AF">
        <w:rPr>
          <w:rFonts w:ascii="Arial" w:hAnsi="Arial" w:cs="Arial"/>
        </w:rPr>
        <w:t xml:space="preserve"> a flexibilní pracovní kultura</w:t>
      </w:r>
      <w:r w:rsidRPr="00FC66B4">
        <w:rPr>
          <w:rFonts w:ascii="Arial" w:hAnsi="Arial" w:cs="Arial"/>
          <w:b/>
        </w:rPr>
        <w:t>“</w:t>
      </w:r>
      <w:r>
        <w:rPr>
          <w:rFonts w:ascii="Arial" w:hAnsi="Arial" w:cs="Arial"/>
          <w:b/>
        </w:rPr>
        <w:t xml:space="preserve"> </w:t>
      </w:r>
      <w:r w:rsidRPr="000916AF">
        <w:rPr>
          <w:rFonts w:ascii="Arial" w:hAnsi="Arial" w:cs="Arial"/>
        </w:rPr>
        <w:t>s alokací 210 mil. Kč.</w:t>
      </w:r>
      <w:r w:rsidRPr="00D6750E">
        <w:rPr>
          <w:rFonts w:ascii="Arial" w:hAnsi="Arial" w:cs="Arial"/>
        </w:rPr>
        <w:t xml:space="preserve"> Výzva podporuje zavádění managementu mateřské a rodičovské dovolené a rychlejší návrat rodičů z mateřské a rodičovské dovolené, včetně nastavení pravidel pro valorizaci mezd rodičů.</w:t>
      </w:r>
      <w:r>
        <w:rPr>
          <w:rStyle w:val="Znakapoznpodarou"/>
          <w:rFonts w:ascii="Arial" w:hAnsi="Arial" w:cs="Arial"/>
        </w:rPr>
        <w:footnoteReference w:id="13"/>
      </w:r>
      <w:r>
        <w:rPr>
          <w:rFonts w:ascii="Arial" w:hAnsi="Arial" w:cs="Arial"/>
        </w:rPr>
        <w:t xml:space="preserve"> </w:t>
      </w:r>
    </w:p>
    <w:p w14:paraId="4431FDDF" w14:textId="2443F899" w:rsidR="0035319D" w:rsidRDefault="0035319D" w:rsidP="0035319D">
      <w:pPr>
        <w:pStyle w:val="Titulek"/>
      </w:pPr>
      <w:r>
        <w:t xml:space="preserve">Graf č. </w:t>
      </w:r>
      <w:fldSimple w:instr=" SEQ Graf_č. \* ARABIC ">
        <w:r w:rsidR="00EB582F">
          <w:rPr>
            <w:noProof/>
          </w:rPr>
          <w:t>7</w:t>
        </w:r>
      </w:fldSimple>
      <w:r>
        <w:t>: Podíl zaměstnaných na částečný úvazek nedobrovolně na všech částečných úvazcích mužů a žen (v %)</w:t>
      </w:r>
    </w:p>
    <w:p w14:paraId="52ED0575" w14:textId="77777777" w:rsidR="00672267" w:rsidRDefault="00672267" w:rsidP="00672267">
      <w:pPr>
        <w:spacing w:line="240" w:lineRule="auto"/>
        <w:jc w:val="both"/>
        <w:rPr>
          <w:rFonts w:ascii="Arial" w:hAnsi="Arial" w:cs="Arial"/>
        </w:rPr>
      </w:pPr>
      <w:r>
        <w:rPr>
          <w:noProof/>
          <w:lang w:eastAsia="cs-CZ"/>
        </w:rPr>
        <w:drawing>
          <wp:inline distT="0" distB="0" distL="0" distR="0" wp14:anchorId="7C850463" wp14:editId="6C6CA2A2">
            <wp:extent cx="5743575" cy="2743200"/>
            <wp:effectExtent l="0" t="0" r="9525" b="0"/>
            <wp:docPr id="5" name="Graf 5">
              <a:extLst xmlns:a="http://schemas.openxmlformats.org/drawingml/2006/main">
                <a:ext uri="{FF2B5EF4-FFF2-40B4-BE49-F238E27FC236}">
                  <a16:creationId xmlns:a16="http://schemas.microsoft.com/office/drawing/2014/main" id="{B40F034E-28AB-E0B3-F2F3-3D9430F5EB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53CA0B" w14:textId="167929D3" w:rsidR="00CB7C41" w:rsidRDefault="00CB7C41" w:rsidP="00112BF6">
      <w:pPr>
        <w:spacing w:after="0" w:line="240" w:lineRule="auto"/>
        <w:jc w:val="both"/>
        <w:rPr>
          <w:rFonts w:ascii="Arial" w:hAnsi="Arial" w:cs="Arial"/>
          <w:sz w:val="18"/>
          <w:szCs w:val="18"/>
        </w:rPr>
      </w:pPr>
      <w:r w:rsidRPr="00CC78A2">
        <w:rPr>
          <w:rFonts w:ascii="Arial" w:hAnsi="Arial" w:cs="Arial"/>
          <w:sz w:val="18"/>
          <w:szCs w:val="18"/>
        </w:rPr>
        <w:t xml:space="preserve">Zdroj dat: </w:t>
      </w:r>
      <w:hyperlink r:id="rId23" w:history="1">
        <w:r w:rsidRPr="0021635B">
          <w:rPr>
            <w:rStyle w:val="Hypertextovodkaz"/>
            <w:rFonts w:ascii="Arial" w:hAnsi="Arial" w:cs="Arial"/>
            <w:sz w:val="18"/>
            <w:szCs w:val="18"/>
          </w:rPr>
          <w:t>ČSÚ</w:t>
        </w:r>
      </w:hyperlink>
      <w:r>
        <w:rPr>
          <w:rFonts w:ascii="Arial" w:hAnsi="Arial" w:cs="Arial"/>
          <w:sz w:val="18"/>
          <w:szCs w:val="18"/>
        </w:rPr>
        <w:t>.</w:t>
      </w:r>
    </w:p>
    <w:p w14:paraId="414638B4" w14:textId="5BE0793A" w:rsidR="00B2521B" w:rsidRDefault="00B2521B" w:rsidP="00112BF6">
      <w:pPr>
        <w:spacing w:after="0" w:line="240" w:lineRule="auto"/>
        <w:jc w:val="both"/>
        <w:rPr>
          <w:rFonts w:ascii="Arial" w:hAnsi="Arial" w:cs="Arial"/>
          <w:sz w:val="18"/>
          <w:szCs w:val="18"/>
        </w:rPr>
      </w:pPr>
    </w:p>
    <w:p w14:paraId="434D1052" w14:textId="77777777" w:rsidR="00B2521B" w:rsidRDefault="00B2521B" w:rsidP="003F6517">
      <w:pPr>
        <w:pStyle w:val="Nadpis2"/>
      </w:pPr>
      <w:bookmarkStart w:id="14" w:name="_Toc107327848"/>
      <w:bookmarkStart w:id="15" w:name="_Toc149230545"/>
      <w:r w:rsidRPr="001A3E56">
        <w:t>Péče a trh práce</w:t>
      </w:r>
      <w:bookmarkEnd w:id="14"/>
      <w:bookmarkEnd w:id="15"/>
    </w:p>
    <w:p w14:paraId="0432FB9B" w14:textId="77777777" w:rsidR="00033A6A" w:rsidRDefault="00033A6A" w:rsidP="00033A6A">
      <w:pPr>
        <w:spacing w:line="240" w:lineRule="auto"/>
        <w:jc w:val="both"/>
        <w:rPr>
          <w:rFonts w:ascii="Arial" w:hAnsi="Arial" w:cs="Arial"/>
        </w:rPr>
      </w:pPr>
      <w:r>
        <w:rPr>
          <w:rFonts w:ascii="Arial" w:hAnsi="Arial" w:cs="Arial"/>
        </w:rPr>
        <w:t>Vytváření podmínek pro sladění pracovního a rodinného života patří k prioritám explicitně uvedeným v programovém prohlášení vlády ČR z ledna 2022. Konkrétně se vláda ČR zavázala ke zvýšení nabídky možností, jak sladit rodinný a profesní život, podpoře kratších pracovních úvazků, rozšíření nabídky služeb pro děti o sousedské skupiny či zajištění dostatku kapacit pro školní kroužky.</w:t>
      </w:r>
      <w:r>
        <w:rPr>
          <w:rStyle w:val="Znakapoznpodarou"/>
          <w:rFonts w:ascii="Arial" w:hAnsi="Arial" w:cs="Arial"/>
        </w:rPr>
        <w:footnoteReference w:id="14"/>
      </w:r>
    </w:p>
    <w:p w14:paraId="32EB2973" w14:textId="71EC9DEC" w:rsidR="00033A6A" w:rsidRPr="00802E23" w:rsidRDefault="00033A6A" w:rsidP="00033A6A">
      <w:pPr>
        <w:spacing w:line="240" w:lineRule="auto"/>
        <w:jc w:val="both"/>
        <w:rPr>
          <w:rFonts w:ascii="Arial" w:hAnsi="Arial" w:cs="Arial"/>
        </w:rPr>
      </w:pPr>
      <w:r>
        <w:rPr>
          <w:rFonts w:ascii="Arial" w:hAnsi="Arial" w:cs="Arial"/>
        </w:rPr>
        <w:t>V uplynulém roce nabyla účinnost novela zákona o nemocenském pojištění, která prodloužila možnost čerpání otcovské poporodní péče na 10 dní. U ošetřovného došlo k rozšíření okruhu osob, které mají na dávku nárok – již se nevyžaduje soužití s osobou vyžadující péči. U</w:t>
      </w:r>
      <w:r w:rsidR="002E77DB">
        <w:rPr>
          <w:rFonts w:ascii="Arial" w:hAnsi="Arial" w:cs="Arial"/>
        </w:rPr>
        <w:t> </w:t>
      </w:r>
      <w:r>
        <w:rPr>
          <w:rFonts w:ascii="Arial" w:hAnsi="Arial" w:cs="Arial"/>
        </w:rPr>
        <w:t xml:space="preserve">dlouhodobého ošetřovného pak byla zkrácena doba pobytu v zařízení lůžkové péče ze 7 kalendářních dnů po sobě jdoucích na 4 jako podmínky nároku na čerpání dávky. K těmto změnám došlo v důsledku transpozice </w:t>
      </w:r>
      <w:r w:rsidRPr="00153DC3">
        <w:rPr>
          <w:rFonts w:ascii="Arial" w:hAnsi="Arial" w:cs="Arial"/>
          <w:i/>
          <w:iCs/>
        </w:rPr>
        <w:t xml:space="preserve">směrnice Evropského parlamentu a Rady </w:t>
      </w:r>
      <w:r w:rsidRPr="0012112B">
        <w:rPr>
          <w:rFonts w:ascii="Arial" w:hAnsi="Arial" w:cs="Arial"/>
          <w:i/>
          <w:iCs/>
        </w:rPr>
        <w:t>(EU) 20</w:t>
      </w:r>
      <w:r>
        <w:rPr>
          <w:rFonts w:ascii="Arial" w:hAnsi="Arial" w:cs="Arial"/>
          <w:i/>
          <w:iCs/>
        </w:rPr>
        <w:t xml:space="preserve">19/1158 </w:t>
      </w:r>
      <w:r w:rsidRPr="00666818">
        <w:rPr>
          <w:rFonts w:ascii="Arial" w:hAnsi="Arial" w:cs="Arial"/>
          <w:i/>
          <w:iCs/>
        </w:rPr>
        <w:t>o rovnováze mezi pracovním a soukromým životem rodičů a pečujících osob</w:t>
      </w:r>
      <w:r>
        <w:rPr>
          <w:rFonts w:ascii="Arial" w:hAnsi="Arial" w:cs="Arial"/>
          <w:i/>
          <w:iCs/>
        </w:rPr>
        <w:t xml:space="preserve"> </w:t>
      </w:r>
      <w:r>
        <w:rPr>
          <w:rFonts w:ascii="Arial" w:hAnsi="Arial" w:cs="Arial"/>
          <w:iCs/>
        </w:rPr>
        <w:t>(dále jako "směrnice o sladění pracovního a soukromého života“)</w:t>
      </w:r>
      <w:r>
        <w:rPr>
          <w:rFonts w:ascii="Arial" w:hAnsi="Arial" w:cs="Arial"/>
          <w:i/>
          <w:iCs/>
        </w:rPr>
        <w:t>.</w:t>
      </w:r>
      <w:r w:rsidRPr="00802E23">
        <w:rPr>
          <w:rStyle w:val="Znakapoznpodarou"/>
          <w:rFonts w:ascii="Arial" w:hAnsi="Arial" w:cs="Arial"/>
          <w:iCs/>
        </w:rPr>
        <w:footnoteReference w:id="15"/>
      </w:r>
      <w:r>
        <w:rPr>
          <w:rFonts w:ascii="Arial" w:hAnsi="Arial" w:cs="Arial"/>
          <w:iCs/>
        </w:rPr>
        <w:t xml:space="preserve"> </w:t>
      </w:r>
    </w:p>
    <w:p w14:paraId="02A1E6D7" w14:textId="77777777" w:rsidR="00033A6A" w:rsidRDefault="00033A6A" w:rsidP="00033A6A">
      <w:pPr>
        <w:spacing w:line="240" w:lineRule="auto"/>
        <w:jc w:val="both"/>
        <w:rPr>
          <w:rFonts w:ascii="Arial" w:hAnsi="Arial" w:cs="Arial"/>
        </w:rPr>
      </w:pPr>
      <w:r>
        <w:rPr>
          <w:rFonts w:ascii="Arial" w:hAnsi="Arial" w:cs="Arial"/>
        </w:rPr>
        <w:t xml:space="preserve">V souvislosti s transpozicí směrnice o sladění pracovního a soukromého života je nutné konstatovat, že do českého právního řádu nebyl zatím transponován institut nepřenositelné části rodičovské dovolené. Směrnice (čl. 5 odst. 2) požaduje, aby dva měsíce rodičovské </w:t>
      </w:r>
      <w:r>
        <w:rPr>
          <w:rFonts w:ascii="Arial" w:hAnsi="Arial" w:cs="Arial"/>
        </w:rPr>
        <w:lastRenderedPageBreak/>
        <w:t xml:space="preserve">dovolené nebylo možné přenést na druhého partnera/partnerku. Účelem je zvýšit účast mužů na péči o dítě. </w:t>
      </w:r>
    </w:p>
    <w:p w14:paraId="26DCBDA6" w14:textId="53D751AB" w:rsidR="00033A6A" w:rsidRDefault="00033A6A" w:rsidP="00033A6A">
      <w:pPr>
        <w:spacing w:line="240" w:lineRule="auto"/>
        <w:jc w:val="both"/>
        <w:rPr>
          <w:rFonts w:ascii="Arial" w:hAnsi="Arial" w:cs="Arial"/>
        </w:rPr>
      </w:pPr>
      <w:r>
        <w:rPr>
          <w:rFonts w:ascii="Arial" w:hAnsi="Arial" w:cs="Arial"/>
        </w:rPr>
        <w:t xml:space="preserve">Stejně jako v předchozích letech se počet vyplacených dávek otcovské poporodní péče nadále pohyboval kolem 4 000 za měsíc. Čerpalo ji přibližně 40 % otců. </w:t>
      </w:r>
    </w:p>
    <w:p w14:paraId="3CFCB923" w14:textId="1FB77C16" w:rsidR="0035319D" w:rsidRDefault="0035319D" w:rsidP="0035319D">
      <w:pPr>
        <w:pStyle w:val="Titulek"/>
      </w:pPr>
      <w:r>
        <w:t xml:space="preserve">Graf č. </w:t>
      </w:r>
      <w:r w:rsidR="002E77DB">
        <w:t>8</w:t>
      </w:r>
      <w:r>
        <w:t>: Vývoj č</w:t>
      </w:r>
      <w:r w:rsidRPr="006706D2">
        <w:t>erpání otcovské poporodní péče</w:t>
      </w:r>
      <w:r>
        <w:rPr>
          <w:rStyle w:val="Znakapoznpodarou"/>
        </w:rPr>
        <w:footnoteReference w:id="16"/>
      </w:r>
    </w:p>
    <w:p w14:paraId="12CEDFA9" w14:textId="61B4DC13" w:rsidR="00B2521B" w:rsidRDefault="00975428" w:rsidP="00B2521B">
      <w:pPr>
        <w:spacing w:line="240" w:lineRule="auto"/>
        <w:jc w:val="both"/>
        <w:rPr>
          <w:rFonts w:ascii="Arial" w:hAnsi="Arial" w:cs="Arial"/>
        </w:rPr>
      </w:pPr>
      <w:r>
        <w:rPr>
          <w:noProof/>
          <w:lang w:eastAsia="cs-CZ"/>
        </w:rPr>
        <w:drawing>
          <wp:inline distT="0" distB="0" distL="0" distR="0" wp14:anchorId="726BB704" wp14:editId="573D21DE">
            <wp:extent cx="5917721" cy="1992630"/>
            <wp:effectExtent l="0" t="0" r="6985" b="7620"/>
            <wp:docPr id="517753605" name="Graf 4">
              <a:extLst xmlns:a="http://schemas.openxmlformats.org/drawingml/2006/main">
                <a:ext uri="{FF2B5EF4-FFF2-40B4-BE49-F238E27FC236}">
                  <a16:creationId xmlns:a16="http://schemas.microsoft.com/office/drawing/2014/main" id="{D8D33B5A-DB81-4A91-AA66-A2DFA4733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3065BD" w14:textId="4A96CF73" w:rsidR="002E77DB" w:rsidRPr="006C4B7A" w:rsidRDefault="00B2521B" w:rsidP="006C4B7A">
      <w:pPr>
        <w:spacing w:after="120" w:line="240" w:lineRule="auto"/>
        <w:jc w:val="both"/>
        <w:rPr>
          <w:rFonts w:ascii="Arial" w:hAnsi="Arial" w:cs="Arial"/>
          <w:bCs/>
          <w:sz w:val="18"/>
          <w:szCs w:val="18"/>
        </w:rPr>
      </w:pPr>
      <w:r w:rsidRPr="005F2C4B">
        <w:rPr>
          <w:rFonts w:ascii="Arial" w:hAnsi="Arial" w:cs="Arial"/>
          <w:bCs/>
          <w:sz w:val="18"/>
          <w:szCs w:val="18"/>
        </w:rPr>
        <w:t>Zdroj dat:</w:t>
      </w:r>
      <w:hyperlink r:id="rId25" w:history="1">
        <w:r w:rsidRPr="00160470">
          <w:rPr>
            <w:rStyle w:val="Hypertextovodkaz"/>
            <w:rFonts w:ascii="Arial" w:hAnsi="Arial" w:cs="Arial"/>
            <w:bCs/>
            <w:sz w:val="18"/>
            <w:szCs w:val="18"/>
          </w:rPr>
          <w:t xml:space="preserve"> ČSSZ</w:t>
        </w:r>
      </w:hyperlink>
      <w:r>
        <w:rPr>
          <w:rFonts w:ascii="Arial" w:hAnsi="Arial" w:cs="Arial"/>
          <w:bCs/>
          <w:sz w:val="18"/>
          <w:szCs w:val="18"/>
        </w:rPr>
        <w:t xml:space="preserve">, </w:t>
      </w:r>
      <w:hyperlink r:id="rId26" w:history="1">
        <w:r w:rsidRPr="00160470">
          <w:rPr>
            <w:rStyle w:val="Hypertextovodkaz"/>
            <w:rFonts w:ascii="Arial" w:hAnsi="Arial" w:cs="Arial"/>
            <w:bCs/>
            <w:sz w:val="18"/>
            <w:szCs w:val="18"/>
          </w:rPr>
          <w:t>ČSÚ</w:t>
        </w:r>
      </w:hyperlink>
      <w:r>
        <w:rPr>
          <w:rFonts w:ascii="Arial" w:hAnsi="Arial" w:cs="Arial"/>
          <w:bCs/>
          <w:sz w:val="18"/>
          <w:szCs w:val="18"/>
        </w:rPr>
        <w:t>.</w:t>
      </w:r>
    </w:p>
    <w:p w14:paraId="6584031A" w14:textId="3959AC36" w:rsidR="002E77DB" w:rsidRDefault="002E77DB" w:rsidP="006C4B7A">
      <w:pPr>
        <w:spacing w:before="240" w:line="240" w:lineRule="auto"/>
        <w:jc w:val="both"/>
        <w:rPr>
          <w:rFonts w:ascii="Arial" w:hAnsi="Arial" w:cs="Arial"/>
        </w:rPr>
      </w:pPr>
      <w:r>
        <w:rPr>
          <w:rFonts w:ascii="Arial" w:hAnsi="Arial" w:cs="Arial"/>
        </w:rPr>
        <w:t>Důležitá opatření byla v průběh</w:t>
      </w:r>
      <w:r w:rsidRPr="00DF3285">
        <w:rPr>
          <w:rFonts w:ascii="Arial" w:hAnsi="Arial" w:cs="Arial"/>
        </w:rPr>
        <w:t>u loňského roku přijata také na úrovni E</w:t>
      </w:r>
      <w:r>
        <w:rPr>
          <w:rFonts w:ascii="Arial" w:hAnsi="Arial" w:cs="Arial"/>
        </w:rPr>
        <w:t>vropské unie – mj. proto, že odstraňování genderových nerovností v ekonomické ob</w:t>
      </w:r>
      <w:r w:rsidRPr="00DF3285">
        <w:rPr>
          <w:rFonts w:ascii="Arial" w:hAnsi="Arial" w:cs="Arial"/>
        </w:rPr>
        <w:t xml:space="preserve">lasti bylo jednou z priorit probíhajícího tria předsednictví (Francie, Česko a Švédsko). </w:t>
      </w:r>
      <w:r>
        <w:rPr>
          <w:rFonts w:ascii="Arial" w:hAnsi="Arial" w:cs="Arial"/>
        </w:rPr>
        <w:t>V září 2022, během českého předsednictví Radě EU, schválila Evropská komise Evropskou strategii péče. Tato strategie navazuje na Evropský pilíř sociálních práv a klade si za cíl zlepšit podmínky pečujících osob a osob péči vyžadující. Konkrétně Evropská strategie péče směřuje ke zlepšení pečovatelských služeb, rozšíření dostupnosti a kvality předškolního vzdělávání a péče či zlepšení pracovních podmínek v odvětví péče.</w:t>
      </w:r>
      <w:r>
        <w:rPr>
          <w:rStyle w:val="Znakapoznpodarou"/>
          <w:rFonts w:ascii="Arial" w:hAnsi="Arial" w:cs="Arial"/>
        </w:rPr>
        <w:footnoteReference w:id="17"/>
      </w:r>
      <w:r>
        <w:rPr>
          <w:rFonts w:ascii="Arial" w:hAnsi="Arial" w:cs="Arial"/>
        </w:rPr>
        <w:t xml:space="preserve"> </w:t>
      </w:r>
    </w:p>
    <w:p w14:paraId="7EC14CDC" w14:textId="1477F83B" w:rsidR="00B2521B" w:rsidRPr="009F4C0D" w:rsidRDefault="002E77DB" w:rsidP="002E77DB">
      <w:pPr>
        <w:spacing w:line="240" w:lineRule="auto"/>
        <w:jc w:val="both"/>
        <w:rPr>
          <w:rFonts w:ascii="Arial" w:hAnsi="Arial" w:cs="Arial"/>
        </w:rPr>
      </w:pPr>
      <w:r>
        <w:rPr>
          <w:rFonts w:ascii="Arial" w:hAnsi="Arial" w:cs="Arial"/>
        </w:rPr>
        <w:t>Na Evropskou strategii péče navazuje také dvoje závěry Rady EU k dlouhodobé péči</w:t>
      </w:r>
      <w:r>
        <w:rPr>
          <w:rStyle w:val="Znakapoznpodarou"/>
          <w:rFonts w:ascii="Arial" w:hAnsi="Arial" w:cs="Arial"/>
        </w:rPr>
        <w:footnoteReference w:id="18"/>
      </w:r>
      <w:r>
        <w:rPr>
          <w:rFonts w:ascii="Arial" w:hAnsi="Arial" w:cs="Arial"/>
        </w:rPr>
        <w:t xml:space="preserve"> a k předškolnímu vzdělávání a péči</w:t>
      </w:r>
      <w:r>
        <w:rPr>
          <w:rStyle w:val="Znakapoznpodarou"/>
          <w:rFonts w:ascii="Arial" w:hAnsi="Arial" w:cs="Arial"/>
        </w:rPr>
        <w:footnoteReference w:id="19"/>
      </w:r>
      <w:r>
        <w:rPr>
          <w:rFonts w:ascii="Arial" w:hAnsi="Arial" w:cs="Arial"/>
        </w:rPr>
        <w:t>, které byly schváleny v prosinci 2022.</w:t>
      </w:r>
      <w:r>
        <w:rPr>
          <w:rStyle w:val="Znakapoznpodarou"/>
          <w:rFonts w:ascii="Arial" w:hAnsi="Arial" w:cs="Arial"/>
        </w:rPr>
        <w:footnoteReference w:id="20"/>
      </w:r>
      <w:r>
        <w:rPr>
          <w:rFonts w:ascii="Arial" w:hAnsi="Arial" w:cs="Arial"/>
        </w:rPr>
        <w:t xml:space="preserve"> Doporučení k předškolnímu vzdělávání si klade za cíl, aby se předškolního vzdělávání a péče účastnilo alespoň 45 % dětí mladších tří let (Česko dlouhodobě k zemím s nejnižší mírou účasti dětí mladší tří let v předškolním vzdělávání a péči) a alespoň 96 % dětí ve věku od 3 let do věku zahájení povinné školní docházky. Druhé doporučení se zaměřuje na cenově dostupnou vysoce kvalitní dlouhodobou péči. Navrhují se v něm opatření ke zlepšení přístupnosti, cenové dostupnosti a kvality péče.</w:t>
      </w:r>
    </w:p>
    <w:p w14:paraId="4D978B4C" w14:textId="77777777" w:rsidR="00B2521B" w:rsidRDefault="00B2521B" w:rsidP="00112BF6">
      <w:pPr>
        <w:spacing w:after="0" w:line="240" w:lineRule="auto"/>
        <w:jc w:val="both"/>
        <w:rPr>
          <w:rFonts w:ascii="Arial" w:hAnsi="Arial" w:cs="Arial"/>
          <w:sz w:val="18"/>
          <w:szCs w:val="18"/>
        </w:rPr>
      </w:pPr>
    </w:p>
    <w:p w14:paraId="4650CADE" w14:textId="77777777" w:rsidR="00B2521B" w:rsidRPr="001A3E56" w:rsidRDefault="00B2521B" w:rsidP="003F6517">
      <w:pPr>
        <w:pStyle w:val="Nadpis2"/>
      </w:pPr>
      <w:bookmarkStart w:id="16" w:name="_Toc107327849"/>
      <w:bookmarkStart w:id="17" w:name="_Toc149230546"/>
      <w:r w:rsidRPr="001A3E56">
        <w:t>Zařízení péče o děti a předškolního vzdělávání</w:t>
      </w:r>
      <w:bookmarkEnd w:id="16"/>
      <w:bookmarkEnd w:id="17"/>
      <w:r w:rsidRPr="001A3E56">
        <w:t xml:space="preserve"> </w:t>
      </w:r>
    </w:p>
    <w:p w14:paraId="5F290F46" w14:textId="01DFE036" w:rsidR="00B2521B" w:rsidRDefault="002E77DB" w:rsidP="00B2521B">
      <w:pPr>
        <w:spacing w:after="120" w:line="240" w:lineRule="auto"/>
        <w:jc w:val="both"/>
        <w:rPr>
          <w:rFonts w:ascii="Arial" w:hAnsi="Arial" w:cs="Arial"/>
        </w:rPr>
      </w:pPr>
      <w:r>
        <w:rPr>
          <w:rFonts w:ascii="Arial" w:hAnsi="Arial" w:cs="Arial"/>
        </w:rPr>
        <w:t xml:space="preserve">Česko má nadále velmi nízkou míru dostupnosti služeb péče o děti do 3 let věku. Nedostatek těchto služeb v kombinaci s nízkou dostupností částečných úvazků a dlouhou rodičovskou dovolenou způsobuje nejen vysoký rozdíl v míře zaměstnanosti žen a mužů, ale také přetrvávající nerovnosti v průměrných mzdách žen a mužů. V roce 2022 nenavštěvovalo žádnou službu péče o dítě 93,2 % českých dětí mladších tří let (průměr EU je 64,2 %). Jak </w:t>
      </w:r>
      <w:r>
        <w:rPr>
          <w:rFonts w:ascii="Arial" w:hAnsi="Arial" w:cs="Arial"/>
        </w:rPr>
        <w:lastRenderedPageBreak/>
        <w:t>bylo uvedeno výše, Česko dlouhodobě nenaplňuje tzv. Barcelonské cíle a míra dostupnosti péče o děti do 3 let věku je v Česku vůbec nejnižší v rámci EU.</w:t>
      </w:r>
    </w:p>
    <w:p w14:paraId="713B00BF" w14:textId="46E55F48" w:rsidR="002E77DB" w:rsidRDefault="002E77DB" w:rsidP="002E77DB">
      <w:pPr>
        <w:pStyle w:val="Titulek"/>
      </w:pPr>
      <w:r>
        <w:t>Graf č. 9</w:t>
      </w:r>
      <w:r w:rsidRPr="00CB7C41">
        <w:t>: Míra zapojení dětí mladších 3 let do předškolního vzdělávání a péče (údaje EU-SILC za</w:t>
      </w:r>
      <w:r>
        <w:t> </w:t>
      </w:r>
      <w:r w:rsidRPr="00CB7C41">
        <w:t>rok 2019)</w:t>
      </w:r>
    </w:p>
    <w:p w14:paraId="7F9898FE" w14:textId="77777777" w:rsidR="002E77DB" w:rsidRDefault="002E77DB" w:rsidP="002E77DB">
      <w:pPr>
        <w:spacing w:line="240" w:lineRule="auto"/>
        <w:jc w:val="both"/>
        <w:rPr>
          <w:rFonts w:ascii="Arial" w:hAnsi="Arial" w:cs="Arial"/>
        </w:rPr>
      </w:pPr>
      <w:r>
        <w:rPr>
          <w:noProof/>
          <w:lang w:eastAsia="cs-CZ"/>
        </w:rPr>
        <w:drawing>
          <wp:inline distT="0" distB="0" distL="0" distR="0" wp14:anchorId="4EF3CF00" wp14:editId="7A590977">
            <wp:extent cx="5874385" cy="2484408"/>
            <wp:effectExtent l="0" t="0" r="12065" b="11430"/>
            <wp:docPr id="2108957584" name="Graf 13">
              <a:extLst xmlns:a="http://schemas.openxmlformats.org/drawingml/2006/main">
                <a:ext uri="{FF2B5EF4-FFF2-40B4-BE49-F238E27FC236}">
                  <a16:creationId xmlns:a16="http://schemas.microsoft.com/office/drawing/2014/main" id="{B385CA90-EF70-4FB3-8DD2-EA0537A595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C3240FC" w14:textId="2841874D" w:rsidR="002E77DB" w:rsidRPr="00252DA4" w:rsidRDefault="002E77DB" w:rsidP="002E77DB">
      <w:pPr>
        <w:spacing w:after="120" w:line="240" w:lineRule="auto"/>
        <w:jc w:val="both"/>
        <w:rPr>
          <w:rFonts w:ascii="Arial" w:hAnsi="Arial" w:cs="Arial"/>
          <w:sz w:val="18"/>
          <w:szCs w:val="18"/>
        </w:rPr>
      </w:pPr>
      <w:r w:rsidRPr="00672267">
        <w:rPr>
          <w:rFonts w:ascii="Arial" w:hAnsi="Arial" w:cs="Arial"/>
          <w:sz w:val="18"/>
          <w:szCs w:val="18"/>
        </w:rPr>
        <w:t>Zdroj</w:t>
      </w:r>
      <w:r>
        <w:rPr>
          <w:rFonts w:ascii="Arial" w:hAnsi="Arial" w:cs="Arial"/>
          <w:sz w:val="18"/>
          <w:szCs w:val="18"/>
        </w:rPr>
        <w:t xml:space="preserve"> dat</w:t>
      </w:r>
      <w:r w:rsidRPr="00672267">
        <w:rPr>
          <w:rFonts w:ascii="Arial" w:hAnsi="Arial" w:cs="Arial"/>
          <w:sz w:val="18"/>
          <w:szCs w:val="18"/>
        </w:rPr>
        <w:t>:</w:t>
      </w:r>
      <w:r>
        <w:rPr>
          <w:rFonts w:ascii="Arial" w:hAnsi="Arial" w:cs="Arial"/>
          <w:sz w:val="18"/>
          <w:szCs w:val="18"/>
        </w:rPr>
        <w:t xml:space="preserve"> </w:t>
      </w:r>
      <w:hyperlink r:id="rId28" w:history="1">
        <w:r w:rsidRPr="00EC3034">
          <w:rPr>
            <w:rStyle w:val="Hypertextovodkaz"/>
            <w:rFonts w:ascii="Arial" w:hAnsi="Arial" w:cs="Arial"/>
            <w:sz w:val="18"/>
            <w:szCs w:val="18"/>
          </w:rPr>
          <w:t>Evropská komise</w:t>
        </w:r>
      </w:hyperlink>
      <w:r>
        <w:rPr>
          <w:rFonts w:ascii="Arial" w:hAnsi="Arial" w:cs="Arial"/>
          <w:sz w:val="18"/>
          <w:szCs w:val="18"/>
        </w:rPr>
        <w:t>.</w:t>
      </w:r>
      <w:r w:rsidRPr="00672267">
        <w:rPr>
          <w:rFonts w:ascii="Arial" w:hAnsi="Arial" w:cs="Arial"/>
          <w:sz w:val="18"/>
          <w:szCs w:val="18"/>
        </w:rPr>
        <w:t xml:space="preserve"> </w:t>
      </w:r>
    </w:p>
    <w:p w14:paraId="7C6A9EC1" w14:textId="77777777" w:rsidR="002E77DB" w:rsidRDefault="002E77DB" w:rsidP="006C4B7A">
      <w:pPr>
        <w:spacing w:before="240" w:line="240" w:lineRule="auto"/>
        <w:jc w:val="both"/>
        <w:rPr>
          <w:rFonts w:ascii="Arial" w:hAnsi="Arial" w:cs="Arial"/>
        </w:rPr>
      </w:pPr>
      <w:r>
        <w:rPr>
          <w:rFonts w:ascii="Arial" w:hAnsi="Arial" w:cs="Arial"/>
        </w:rPr>
        <w:t>Vláda na tyto nedostatky reaguje průběžně především zvyšováním dostupnosti dětských skupin a zvyšováním jejich flexibility. Již v roce 2021 byl novelou zákona o poskytování služby péče o dítě v dětské skupině zaveden příspěvek na provoz dětských skupin. Zásadní investice do zřizování nových dětských skupin by měly přinést nový Operační program Zaměstnanost Plus a Národní plán obnovy.</w:t>
      </w:r>
    </w:p>
    <w:p w14:paraId="2159407C" w14:textId="6F8186DB" w:rsidR="002E77DB" w:rsidRDefault="002E77DB" w:rsidP="002E77DB">
      <w:pPr>
        <w:spacing w:line="240" w:lineRule="auto"/>
        <w:jc w:val="both"/>
        <w:rPr>
          <w:rFonts w:ascii="Arial" w:hAnsi="Arial" w:cs="Arial"/>
        </w:rPr>
      </w:pPr>
      <w:r>
        <w:rPr>
          <w:rFonts w:ascii="Arial" w:hAnsi="Arial" w:cs="Arial"/>
        </w:rPr>
        <w:t>V roce 2022 byla v rámci OPZ+ připravena výzva „Vybudování dětských skupin“ s alokací 340 mil. Kč, přičemž bylo podáno 279 projektů s celkovou žádostí o podporu ve výši 854 mil. Kč.</w:t>
      </w:r>
      <w:r>
        <w:rPr>
          <w:rStyle w:val="Znakapoznpodarou"/>
          <w:rFonts w:ascii="Arial" w:hAnsi="Arial" w:cs="Arial"/>
        </w:rPr>
        <w:footnoteReference w:id="21"/>
      </w:r>
      <w:r>
        <w:rPr>
          <w:rFonts w:ascii="Arial" w:hAnsi="Arial" w:cs="Arial"/>
        </w:rPr>
        <w:t xml:space="preserve"> Další výzvu plánuje MPSV vyhlásit v průběhu roku 2024. V rámci Národního plánu obnovy byly dětské skupiny podpořeny výzvami „Budování kapacit dětských skupin“ (s alokací 2,74 mld. Kč)</w:t>
      </w:r>
      <w:r>
        <w:rPr>
          <w:rStyle w:val="Znakapoznpodarou"/>
          <w:rFonts w:ascii="Arial" w:hAnsi="Arial" w:cs="Arial"/>
        </w:rPr>
        <w:footnoteReference w:id="22"/>
      </w:r>
      <w:r>
        <w:rPr>
          <w:rFonts w:ascii="Arial" w:hAnsi="Arial" w:cs="Arial"/>
        </w:rPr>
        <w:t xml:space="preserve"> a „Budování kapacit dětských skupin – veřejný sektor“ (s alokací 1,7 mld. Kč).</w:t>
      </w:r>
      <w:r>
        <w:rPr>
          <w:rStyle w:val="Znakapoznpodarou"/>
          <w:rFonts w:ascii="Arial" w:hAnsi="Arial" w:cs="Arial"/>
        </w:rPr>
        <w:footnoteReference w:id="23"/>
      </w:r>
      <w:r>
        <w:rPr>
          <w:rFonts w:ascii="Arial" w:hAnsi="Arial" w:cs="Arial"/>
        </w:rPr>
        <w:t xml:space="preserve"> Tyto prostředky by výraznou měrou měly přispět k navýšení počtu míst v dětských skupinách. V současnosti (k říjnu 2023) Ministerstvo práce a sociálních věcí eviduje 1620 dětských skupin s celkovou kapacitou 21 787 míst. Oproti stejnému období v roce 2021 došlo k nárůstu o přibližně 300 dětských skupin a 3 900 míst. V provozu je v současnosti také 98 mikrojeslí, k vývoji jejich počtu oproti roku 2021 nedošlo.</w:t>
      </w:r>
      <w:r>
        <w:rPr>
          <w:rStyle w:val="Znakapoznpodarou"/>
          <w:rFonts w:ascii="Arial" w:hAnsi="Arial" w:cs="Arial"/>
        </w:rPr>
        <w:footnoteReference w:id="24"/>
      </w:r>
    </w:p>
    <w:p w14:paraId="780B9DF3" w14:textId="77777777" w:rsidR="002E77DB" w:rsidRPr="00B835E2" w:rsidRDefault="002E77DB" w:rsidP="002E77DB">
      <w:pPr>
        <w:spacing w:after="0" w:line="240" w:lineRule="auto"/>
        <w:jc w:val="both"/>
        <w:rPr>
          <w:rFonts w:ascii="Arial" w:hAnsi="Arial" w:cs="Arial"/>
        </w:rPr>
      </w:pPr>
      <w:r w:rsidRPr="00B835E2">
        <w:rPr>
          <w:rFonts w:ascii="Arial" w:hAnsi="Arial" w:cs="Arial"/>
        </w:rPr>
        <w:t>Významným krokem k podpoře neformálních forem péče o děti je připravovaná novela zákona o dětských skupinách, která by měla zavést tzv. sousedské dětské skupiny jakožto flexibilní formy péče o menší počet dětí. Návrh novely byl zaslán do mezirezortního připomínkového řízení v červnu 2023.</w:t>
      </w:r>
    </w:p>
    <w:p w14:paraId="70B7695D" w14:textId="77777777" w:rsidR="002E77DB" w:rsidRPr="00B835E2" w:rsidRDefault="002E77DB" w:rsidP="002E77DB">
      <w:pPr>
        <w:spacing w:after="0" w:line="240" w:lineRule="auto"/>
        <w:jc w:val="both"/>
        <w:rPr>
          <w:rFonts w:ascii="Arial" w:hAnsi="Arial" w:cs="Arial"/>
        </w:rPr>
      </w:pPr>
    </w:p>
    <w:p w14:paraId="4751F8D0" w14:textId="77777777" w:rsidR="002E77DB" w:rsidRDefault="002E77DB" w:rsidP="002E77DB">
      <w:pPr>
        <w:spacing w:after="0" w:line="240" w:lineRule="auto"/>
        <w:jc w:val="both"/>
        <w:rPr>
          <w:rFonts w:ascii="Arial" w:hAnsi="Arial" w:cs="Arial"/>
        </w:rPr>
      </w:pPr>
      <w:r w:rsidRPr="00B835E2">
        <w:rPr>
          <w:rFonts w:ascii="Arial" w:hAnsi="Arial" w:cs="Arial"/>
        </w:rPr>
        <w:t>V uplynulém roce byla v rámci OPZ+ vyhlášena výzva „Implementace Strategie rovnosti žen a mužů na léta 2021–2030“. V rámci této výzvy byl podpořen systémový projekt MPSV „Podpora a zvyšování kvality služeb v oblasti péče a slaďování pracovního a rodinného života“. V souladu se Strategií rovnosti žen a mužů na léta 2021-2030 je jednou z klíčo</w:t>
      </w:r>
      <w:r>
        <w:rPr>
          <w:rFonts w:ascii="Arial" w:hAnsi="Arial" w:cs="Arial"/>
        </w:rPr>
        <w:t xml:space="preserve">vých aktivit tohoto projektu </w:t>
      </w:r>
      <w:r w:rsidRPr="00B835E2">
        <w:rPr>
          <w:rFonts w:ascii="Arial" w:hAnsi="Arial" w:cs="Arial"/>
        </w:rPr>
        <w:t>podpora zapojení mužů do péče o děti a další závislé osoby.</w:t>
      </w:r>
    </w:p>
    <w:p w14:paraId="2EC33049" w14:textId="77777777" w:rsidR="002E77DB" w:rsidRDefault="002E77DB" w:rsidP="002E77DB">
      <w:pPr>
        <w:spacing w:after="0" w:line="240" w:lineRule="auto"/>
        <w:jc w:val="both"/>
        <w:rPr>
          <w:rFonts w:ascii="Arial" w:hAnsi="Arial" w:cs="Arial"/>
        </w:rPr>
      </w:pPr>
    </w:p>
    <w:p w14:paraId="11202981" w14:textId="77777777" w:rsidR="002E77DB" w:rsidRDefault="002E77DB" w:rsidP="002E77DB">
      <w:pPr>
        <w:spacing w:after="0" w:line="240" w:lineRule="auto"/>
        <w:jc w:val="both"/>
        <w:rPr>
          <w:rFonts w:ascii="Arial" w:eastAsia="Calibri" w:hAnsi="Arial" w:cs="Arial"/>
        </w:rPr>
      </w:pPr>
      <w:r>
        <w:rPr>
          <w:rFonts w:ascii="Arial" w:hAnsi="Arial" w:cs="Arial"/>
        </w:rPr>
        <w:t xml:space="preserve">Z hlediska podpory sladění pracovního a soukromého života rodičů je zásadní také dostupnost míst v mateřských školách. </w:t>
      </w:r>
      <w:r w:rsidRPr="00A82CE2">
        <w:rPr>
          <w:rFonts w:ascii="Arial" w:eastAsia="Calibri" w:hAnsi="Arial" w:cs="Arial"/>
        </w:rPr>
        <w:t>Ve školním roce 202</w:t>
      </w:r>
      <w:r>
        <w:rPr>
          <w:rFonts w:ascii="Arial" w:eastAsia="Calibri" w:hAnsi="Arial" w:cs="Arial"/>
        </w:rPr>
        <w:t>2</w:t>
      </w:r>
      <w:r w:rsidRPr="00A82CE2">
        <w:rPr>
          <w:rFonts w:ascii="Arial" w:eastAsia="Calibri" w:hAnsi="Arial" w:cs="Arial"/>
        </w:rPr>
        <w:t>/202</w:t>
      </w:r>
      <w:r>
        <w:rPr>
          <w:rFonts w:ascii="Arial" w:eastAsia="Calibri" w:hAnsi="Arial" w:cs="Arial"/>
        </w:rPr>
        <w:t>3</w:t>
      </w:r>
      <w:r w:rsidRPr="00A82CE2">
        <w:rPr>
          <w:rFonts w:ascii="Arial" w:eastAsia="Calibri" w:hAnsi="Arial" w:cs="Arial"/>
        </w:rPr>
        <w:t xml:space="preserve"> evidovalo MŠMT 5</w:t>
      </w:r>
      <w:r>
        <w:rPr>
          <w:rFonts w:ascii="Arial" w:eastAsia="Calibri" w:hAnsi="Arial" w:cs="Arial"/>
        </w:rPr>
        <w:t xml:space="preserve"> 374 (o 25 více než v roce 2021) </w:t>
      </w:r>
      <w:r w:rsidRPr="00A82CE2">
        <w:rPr>
          <w:rFonts w:ascii="Arial" w:eastAsia="Calibri" w:hAnsi="Arial" w:cs="Arial"/>
        </w:rPr>
        <w:t xml:space="preserve">mateřských škol, které navštěvovalo </w:t>
      </w:r>
      <w:r>
        <w:rPr>
          <w:rFonts w:ascii="Arial" w:eastAsia="Calibri" w:hAnsi="Arial" w:cs="Arial"/>
        </w:rPr>
        <w:t xml:space="preserve">369 205 </w:t>
      </w:r>
      <w:r w:rsidRPr="00A82CE2">
        <w:rPr>
          <w:rFonts w:ascii="Arial" w:eastAsia="Calibri" w:hAnsi="Arial" w:cs="Arial"/>
        </w:rPr>
        <w:t>dětí.</w:t>
      </w:r>
      <w:r w:rsidRPr="00A82CE2">
        <w:rPr>
          <w:rFonts w:ascii="Arial" w:eastAsia="Calibri" w:hAnsi="Arial" w:cs="Arial"/>
          <w:vertAlign w:val="superscript"/>
        </w:rPr>
        <w:footnoteReference w:id="25"/>
      </w:r>
      <w:r w:rsidRPr="00A82CE2">
        <w:rPr>
          <w:rFonts w:ascii="Arial" w:eastAsia="Calibri" w:hAnsi="Arial" w:cs="Arial"/>
        </w:rPr>
        <w:t xml:space="preserve"> Počet zapisovaných dětí činil </w:t>
      </w:r>
      <w:r>
        <w:rPr>
          <w:rFonts w:ascii="Arial" w:eastAsia="Calibri" w:hAnsi="Arial" w:cs="Arial"/>
        </w:rPr>
        <w:t>178 789 dětí, z nichž 57</w:t>
      </w:r>
      <w:r w:rsidRPr="00A82CE2">
        <w:rPr>
          <w:rFonts w:ascii="Arial" w:eastAsia="Calibri" w:hAnsi="Arial" w:cs="Arial"/>
        </w:rPr>
        <w:t> </w:t>
      </w:r>
      <w:r>
        <w:rPr>
          <w:rFonts w:ascii="Arial" w:eastAsia="Calibri" w:hAnsi="Arial" w:cs="Arial"/>
        </w:rPr>
        <w:t>152</w:t>
      </w:r>
      <w:r w:rsidRPr="00A82CE2">
        <w:rPr>
          <w:rFonts w:ascii="Arial" w:eastAsia="Calibri" w:hAnsi="Arial" w:cs="Arial"/>
        </w:rPr>
        <w:t xml:space="preserve"> bylo mladší tří let. Počet zamítnutých žádostí o zápis ke vzdělání činil </w:t>
      </w:r>
      <w:r>
        <w:rPr>
          <w:rFonts w:ascii="Arial" w:eastAsia="Calibri" w:hAnsi="Arial" w:cs="Arial"/>
        </w:rPr>
        <w:t>49 465 (a byl o 5 tisíc vyšší než v roce 2021)</w:t>
      </w:r>
      <w:r w:rsidRPr="00A82CE2">
        <w:rPr>
          <w:rFonts w:ascii="Arial" w:eastAsia="Calibri" w:hAnsi="Arial" w:cs="Arial"/>
        </w:rPr>
        <w:t>, u dětí mladších tří let bylo evidováno 2</w:t>
      </w:r>
      <w:r>
        <w:rPr>
          <w:rFonts w:ascii="Arial" w:eastAsia="Calibri" w:hAnsi="Arial" w:cs="Arial"/>
        </w:rPr>
        <w:t>7 863 zamítnutých žádostí (o 2,5 tisíce více než v roce 2021). Byť se n</w:t>
      </w:r>
      <w:r w:rsidRPr="00A82CE2">
        <w:rPr>
          <w:rFonts w:ascii="Arial" w:eastAsia="Calibri" w:hAnsi="Arial" w:cs="Arial"/>
        </w:rPr>
        <w:t>ejedná o celk</w:t>
      </w:r>
      <w:r>
        <w:rPr>
          <w:rFonts w:ascii="Arial" w:eastAsia="Calibri" w:hAnsi="Arial" w:cs="Arial"/>
        </w:rPr>
        <w:t>ový počet nepřijatých dětí do mateřských škol (</w:t>
      </w:r>
      <w:r w:rsidRPr="00A82CE2">
        <w:rPr>
          <w:rFonts w:ascii="Arial" w:eastAsia="Calibri" w:hAnsi="Arial" w:cs="Arial"/>
        </w:rPr>
        <w:t>je</w:t>
      </w:r>
      <w:r>
        <w:rPr>
          <w:rFonts w:ascii="Arial" w:eastAsia="Calibri" w:hAnsi="Arial" w:cs="Arial"/>
        </w:rPr>
        <w:t> </w:t>
      </w:r>
      <w:r w:rsidRPr="00A82CE2">
        <w:rPr>
          <w:rFonts w:ascii="Arial" w:eastAsia="Calibri" w:hAnsi="Arial" w:cs="Arial"/>
        </w:rPr>
        <w:t>možné žádat o přijetí ve více mateřských školách</w:t>
      </w:r>
      <w:r>
        <w:rPr>
          <w:rFonts w:ascii="Arial" w:eastAsia="Calibri" w:hAnsi="Arial" w:cs="Arial"/>
        </w:rPr>
        <w:t>), rostoucí počet odmítnutých žádostí o zápis indikuje přetrvávající vysokou míru nedostupnosti míst v mateřských školách, zejména pro děti mladší tří let</w:t>
      </w:r>
      <w:r w:rsidRPr="00EE7185">
        <w:rPr>
          <w:rFonts w:ascii="Arial" w:eastAsia="Calibri" w:hAnsi="Arial" w:cs="Arial"/>
        </w:rPr>
        <w:t xml:space="preserve">.  </w:t>
      </w:r>
    </w:p>
    <w:p w14:paraId="19E4EA32" w14:textId="77777777" w:rsidR="002E77DB" w:rsidRDefault="002E77DB" w:rsidP="002E77DB">
      <w:pPr>
        <w:spacing w:after="0" w:line="240" w:lineRule="auto"/>
        <w:jc w:val="both"/>
        <w:rPr>
          <w:rFonts w:ascii="Arial" w:eastAsia="Calibri" w:hAnsi="Arial" w:cs="Arial"/>
        </w:rPr>
      </w:pPr>
    </w:p>
    <w:p w14:paraId="7DF939B5" w14:textId="77777777" w:rsidR="002E77DB" w:rsidRDefault="002E77DB" w:rsidP="002E77DB">
      <w:pPr>
        <w:spacing w:after="0" w:line="240" w:lineRule="auto"/>
        <w:jc w:val="both"/>
        <w:rPr>
          <w:rFonts w:ascii="Arial" w:eastAsia="Calibri" w:hAnsi="Arial" w:cs="Arial"/>
        </w:rPr>
      </w:pPr>
      <w:r w:rsidRPr="006522FD">
        <w:rPr>
          <w:rFonts w:ascii="Arial" w:eastAsia="Calibri" w:hAnsi="Arial" w:cs="Arial"/>
        </w:rPr>
        <w:t>Nedostupnost služeb péče o děti byla po ruském útoku na Ukrajinu umocněna příchodem téměř 500 tisíc ukrajinských osob prchajících před válkou. Velkou většinu z nich (79 %) tvořily ženy s dětmi a velká část z nich z důvodu pokračující války Ruska proti Ukrajině zůstala na území Česka po celou dobu roku 2022. Podle dat MPSV tvořily domácnosti s dětmi do tří let věku přibližně 28 % ze všech typů domácností prchajících z Ukrajiny – nejčastěji šlo o matky s jedním či dvěma dětmi mladší tří let. Tento vysoký počet rodin s malými dětmi pochopitelně přinesl zvýšený nápor na kapacity služeb péče o děti, byť velká část ukrajinských matek v prvních měsících po opuštění Ukrajiny zůstávala mimo český pracovní trh.</w:t>
      </w:r>
      <w:r w:rsidRPr="006522FD">
        <w:rPr>
          <w:rStyle w:val="Znakapoznpodarou"/>
          <w:rFonts w:ascii="Arial" w:eastAsia="Calibri" w:hAnsi="Arial" w:cs="Arial"/>
        </w:rPr>
        <w:footnoteReference w:id="26"/>
      </w:r>
      <w:r w:rsidRPr="006522FD">
        <w:rPr>
          <w:rFonts w:ascii="Arial" w:eastAsia="Calibri" w:hAnsi="Arial" w:cs="Arial"/>
        </w:rPr>
        <w:t xml:space="preserve"> Na tuto situaci alespoň částečně reagovalo MPSV vyhlášením výzev z OPZ+ na služby na podporu sociálního začleňování osob z Ukrajiny, které zahrnovaly mj. podporu aktivit zaměřených na péči o rodinu a děti.</w:t>
      </w:r>
      <w:r w:rsidRPr="006522FD">
        <w:rPr>
          <w:rStyle w:val="Znakapoznpodarou"/>
          <w:rFonts w:ascii="Arial" w:eastAsia="Calibri" w:hAnsi="Arial" w:cs="Arial"/>
        </w:rPr>
        <w:footnoteReference w:id="27"/>
      </w:r>
    </w:p>
    <w:p w14:paraId="7721B346" w14:textId="77777777" w:rsidR="002E77DB" w:rsidRPr="00B2521B" w:rsidRDefault="002E77DB" w:rsidP="00B2521B">
      <w:pPr>
        <w:spacing w:after="120" w:line="240" w:lineRule="auto"/>
        <w:jc w:val="both"/>
        <w:rPr>
          <w:rFonts w:ascii="Arial" w:hAnsi="Arial" w:cs="Arial"/>
          <w:sz w:val="18"/>
          <w:szCs w:val="18"/>
        </w:rPr>
      </w:pPr>
    </w:p>
    <w:p w14:paraId="15891F80" w14:textId="77777777" w:rsidR="002E77DB" w:rsidRPr="00FB0666" w:rsidRDefault="002E77DB" w:rsidP="003F6517">
      <w:pPr>
        <w:pStyle w:val="Nadpis2"/>
      </w:pPr>
      <w:bookmarkStart w:id="18" w:name="_Toc107327852"/>
      <w:bookmarkStart w:id="19" w:name="_Toc149230547"/>
      <w:r w:rsidRPr="001A3E56">
        <w:t>Příjmová chudoba a soc</w:t>
      </w:r>
      <w:r>
        <w:t>iální</w:t>
      </w:r>
      <w:r w:rsidRPr="001A3E56">
        <w:t xml:space="preserve"> vyloučení</w:t>
      </w:r>
      <w:bookmarkEnd w:id="18"/>
      <w:bookmarkEnd w:id="19"/>
    </w:p>
    <w:p w14:paraId="488A33BD" w14:textId="77777777" w:rsidR="002E77DB" w:rsidRDefault="002E77DB" w:rsidP="002E77DB">
      <w:pPr>
        <w:spacing w:after="0" w:line="240" w:lineRule="auto"/>
        <w:jc w:val="both"/>
        <w:rPr>
          <w:rFonts w:ascii="Arial" w:hAnsi="Arial" w:cs="Arial"/>
        </w:rPr>
      </w:pPr>
      <w:r>
        <w:rPr>
          <w:rFonts w:ascii="Arial" w:hAnsi="Arial" w:cs="Arial"/>
        </w:rPr>
        <w:t>Již v roce 2021 pandemie covid</w:t>
      </w:r>
      <w:r w:rsidRPr="00FB0666">
        <w:rPr>
          <w:rFonts w:ascii="Arial" w:hAnsi="Arial" w:cs="Arial"/>
        </w:rPr>
        <w:t>-19 odstartovala růst cen, který byl způsoben jak rychlým odrazem z období největších omezení, tak výpadky v globálním dodavatelském řetězci. Inflace v Česku dále rostla v návaznosti na ruskou válku proti Ukrajině a s ní souvisejícím růstem cen vstupů a energií</w:t>
      </w:r>
      <w:r>
        <w:rPr>
          <w:rFonts w:ascii="Arial" w:hAnsi="Arial" w:cs="Arial"/>
        </w:rPr>
        <w:t xml:space="preserve">. Ruská agrese se </w:t>
      </w:r>
      <w:r w:rsidRPr="00FB0666">
        <w:rPr>
          <w:rFonts w:ascii="Arial" w:hAnsi="Arial" w:cs="Arial"/>
        </w:rPr>
        <w:t xml:space="preserve">promítla také do cen zboží </w:t>
      </w:r>
      <w:r>
        <w:rPr>
          <w:rFonts w:ascii="Arial" w:hAnsi="Arial" w:cs="Arial"/>
        </w:rPr>
        <w:t>a služeb</w:t>
      </w:r>
      <w:r w:rsidRPr="00FB0666">
        <w:rPr>
          <w:rFonts w:ascii="Arial" w:hAnsi="Arial" w:cs="Arial"/>
        </w:rPr>
        <w:t xml:space="preserve">. </w:t>
      </w:r>
      <w:r>
        <w:rPr>
          <w:rFonts w:ascii="Arial" w:hAnsi="Arial" w:cs="Arial"/>
        </w:rPr>
        <w:t>Průměrná míra inflace v roce 2022 byla podle dat ČSÚ 15,1 % a byla jedna z nejvyšších v rámci EU.</w:t>
      </w:r>
      <w:r>
        <w:rPr>
          <w:rStyle w:val="Znakapoznpodarou"/>
          <w:rFonts w:ascii="Arial" w:hAnsi="Arial" w:cs="Arial"/>
        </w:rPr>
        <w:footnoteReference w:id="28"/>
      </w:r>
    </w:p>
    <w:p w14:paraId="78EFA303" w14:textId="77777777" w:rsidR="002E77DB" w:rsidRDefault="002E77DB" w:rsidP="002E77DB">
      <w:pPr>
        <w:spacing w:after="0" w:line="240" w:lineRule="auto"/>
        <w:jc w:val="both"/>
        <w:rPr>
          <w:rFonts w:ascii="Arial" w:hAnsi="Arial" w:cs="Arial"/>
        </w:rPr>
      </w:pPr>
    </w:p>
    <w:p w14:paraId="1C4DA3A0" w14:textId="77777777" w:rsidR="002E77DB" w:rsidRDefault="002E77DB" w:rsidP="002E77DB">
      <w:pPr>
        <w:spacing w:after="0" w:line="240" w:lineRule="auto"/>
        <w:jc w:val="both"/>
        <w:rPr>
          <w:rFonts w:ascii="Arial" w:hAnsi="Arial" w:cs="Arial"/>
        </w:rPr>
      </w:pPr>
      <w:r w:rsidRPr="00FB0666">
        <w:rPr>
          <w:rFonts w:ascii="Arial" w:hAnsi="Arial" w:cs="Arial"/>
        </w:rPr>
        <w:t xml:space="preserve">Přes opatření zmírňující ekonomické dopady na obyvatelstvo, například </w:t>
      </w:r>
      <w:r>
        <w:rPr>
          <w:rFonts w:ascii="Arial" w:hAnsi="Arial" w:cs="Arial"/>
        </w:rPr>
        <w:t>vládní</w:t>
      </w:r>
      <w:r w:rsidRPr="00FB0666">
        <w:rPr>
          <w:rFonts w:ascii="Arial" w:hAnsi="Arial" w:cs="Arial"/>
        </w:rPr>
        <w:t xml:space="preserve"> balíček proti energické krizi, Česko </w:t>
      </w:r>
      <w:r>
        <w:rPr>
          <w:rFonts w:ascii="Arial" w:hAnsi="Arial" w:cs="Arial"/>
        </w:rPr>
        <w:t>zažívalo</w:t>
      </w:r>
      <w:r w:rsidRPr="00FB0666">
        <w:rPr>
          <w:rFonts w:ascii="Arial" w:hAnsi="Arial" w:cs="Arial"/>
        </w:rPr>
        <w:t xml:space="preserve"> jeden z největších poklesů reálných mezd/platů ze zemí OECD</w:t>
      </w:r>
      <w:r w:rsidRPr="00FB0666">
        <w:rPr>
          <w:rStyle w:val="Znakapoznpodarou"/>
          <w:rFonts w:ascii="Arial" w:hAnsi="Arial" w:cs="Arial"/>
        </w:rPr>
        <w:footnoteReference w:id="29"/>
      </w:r>
      <w:r w:rsidRPr="00FB0666">
        <w:rPr>
          <w:rFonts w:ascii="Arial" w:hAnsi="Arial" w:cs="Arial"/>
        </w:rPr>
        <w:t xml:space="preserve"> a nejistá ekonomická situace </w:t>
      </w:r>
      <w:r>
        <w:rPr>
          <w:rFonts w:ascii="Arial" w:hAnsi="Arial" w:cs="Arial"/>
        </w:rPr>
        <w:t>dopadala</w:t>
      </w:r>
      <w:r w:rsidRPr="00FB0666">
        <w:rPr>
          <w:rFonts w:ascii="Arial" w:hAnsi="Arial" w:cs="Arial"/>
        </w:rPr>
        <w:t xml:space="preserve"> nejvíce na domácnosti tvořené jednou dospělou ženou, tedy například na single ženy, samoživitelky či samostatně žijící seniorky.</w:t>
      </w:r>
      <w:r w:rsidRPr="00FB0666">
        <w:rPr>
          <w:rStyle w:val="Znakapoznpodarou"/>
          <w:rFonts w:ascii="Arial" w:hAnsi="Arial" w:cs="Arial"/>
        </w:rPr>
        <w:footnoteReference w:id="30"/>
      </w:r>
    </w:p>
    <w:p w14:paraId="698AFC93" w14:textId="77777777" w:rsidR="002E77DB" w:rsidRDefault="002E77DB" w:rsidP="002E77DB">
      <w:pPr>
        <w:spacing w:after="0" w:line="240" w:lineRule="auto"/>
        <w:jc w:val="both"/>
        <w:rPr>
          <w:rFonts w:ascii="Arial" w:hAnsi="Arial" w:cs="Arial"/>
        </w:rPr>
      </w:pPr>
    </w:p>
    <w:p w14:paraId="1408903C" w14:textId="77777777" w:rsidR="002E77DB" w:rsidRDefault="002E77DB" w:rsidP="002E77DB">
      <w:pPr>
        <w:spacing w:after="0" w:line="240" w:lineRule="auto"/>
        <w:jc w:val="both"/>
        <w:rPr>
          <w:rFonts w:ascii="Arial" w:hAnsi="Arial" w:cs="Arial"/>
        </w:rPr>
      </w:pPr>
      <w:r>
        <w:rPr>
          <w:rFonts w:ascii="Arial" w:hAnsi="Arial" w:cs="Arial"/>
        </w:rPr>
        <w:t>Vysoká míra inflace se projevila i v subjektivním vnímání ekonomické situace ze strany české společnosti i v růstu příjmové chudoby. Pravidelné šetření CVVM z listopadu 2022 potvrdilo zhoršenou ekonomickou situaci českých domácností – velmi obtížně či obtížně se svými příjmy vycházelo 19 % domácností, spíše obtížně 33 % domácnosti. Jedná se o nejhorší hodnocení od roku 2015. Potíže vyjít se svým příjmem nejčastěji deklarovali senioři a seniorky, ženy na rodičovské či osoby žijící v jednočlenných domácnostech.</w:t>
      </w:r>
      <w:r>
        <w:rPr>
          <w:rStyle w:val="Znakapoznpodarou"/>
          <w:rFonts w:ascii="Arial" w:hAnsi="Arial" w:cs="Arial"/>
        </w:rPr>
        <w:footnoteReference w:id="31"/>
      </w:r>
      <w:r>
        <w:rPr>
          <w:rFonts w:ascii="Arial" w:hAnsi="Arial" w:cs="Arial"/>
        </w:rPr>
        <w:t xml:space="preserve"> </w:t>
      </w:r>
    </w:p>
    <w:p w14:paraId="279218CD" w14:textId="77777777" w:rsidR="002E77DB" w:rsidRDefault="002E77DB" w:rsidP="002E77DB">
      <w:pPr>
        <w:spacing w:after="0" w:line="240" w:lineRule="auto"/>
        <w:jc w:val="both"/>
        <w:rPr>
          <w:rFonts w:ascii="Arial" w:hAnsi="Arial" w:cs="Arial"/>
        </w:rPr>
      </w:pPr>
    </w:p>
    <w:p w14:paraId="2ACE437F" w14:textId="77777777" w:rsidR="002E77DB" w:rsidRDefault="002E77DB" w:rsidP="002E77DB">
      <w:pPr>
        <w:spacing w:after="0" w:line="240" w:lineRule="auto"/>
        <w:jc w:val="both"/>
        <w:rPr>
          <w:rFonts w:ascii="Arial" w:hAnsi="Arial" w:cs="Arial"/>
        </w:rPr>
      </w:pPr>
      <w:r>
        <w:rPr>
          <w:rFonts w:ascii="Arial" w:hAnsi="Arial" w:cs="Arial"/>
        </w:rPr>
        <w:t xml:space="preserve">Podle dat ČSÚ činil v roce 2022 podíl osob pod hranicí příjmové chudoby 10,2 %, což představuje výrazný nárůst oproti roku 2021 (8,6 %). Nadále platí, že míra ohrožení chudobou </w:t>
      </w:r>
      <w:r>
        <w:rPr>
          <w:rFonts w:ascii="Arial" w:hAnsi="Arial" w:cs="Arial"/>
        </w:rPr>
        <w:lastRenderedPageBreak/>
        <w:t>je vyšší u žen (12,2 %) než u mužů (8,1 %). K nejohroženějším skupinám dlouhodobě patří osoby nad 65 let a ženy žijící osamoceně.</w:t>
      </w:r>
      <w:r>
        <w:rPr>
          <w:rStyle w:val="Znakapoznpodarou"/>
          <w:rFonts w:ascii="Arial" w:hAnsi="Arial" w:cs="Arial"/>
        </w:rPr>
        <w:footnoteReference w:id="32"/>
      </w:r>
    </w:p>
    <w:p w14:paraId="46001C81" w14:textId="77777777" w:rsidR="002E77DB" w:rsidRDefault="002E77DB" w:rsidP="002E77DB">
      <w:pPr>
        <w:spacing w:after="0" w:line="240" w:lineRule="auto"/>
        <w:jc w:val="both"/>
        <w:rPr>
          <w:rFonts w:ascii="Arial" w:hAnsi="Arial" w:cs="Arial"/>
        </w:rPr>
      </w:pPr>
    </w:p>
    <w:p w14:paraId="0D5251A4" w14:textId="509B095A" w:rsidR="002E77DB" w:rsidRDefault="002E77DB" w:rsidP="002E77DB">
      <w:pPr>
        <w:spacing w:after="0" w:line="240" w:lineRule="auto"/>
        <w:jc w:val="both"/>
        <w:rPr>
          <w:rFonts w:ascii="Arial" w:hAnsi="Arial" w:cs="Arial"/>
        </w:rPr>
      </w:pPr>
      <w:r>
        <w:rPr>
          <w:rFonts w:ascii="Arial" w:hAnsi="Arial" w:cs="Arial"/>
        </w:rPr>
        <w:t>V návaznosti na zhoršující se hospodářskou situaci řady českých domácností rozhodla vláda o zvýšení sociálních dávek. Částky životního a existenčního minima se od ledna 2023 zvýšily o 5,2 %. Spolu s tím vzrostly i některé sociální dávky a rozšířil se okruh osob, které na ně mají nárok. Konkrétně od ledna 2023 došlo k plošnému navýšení přídavků na děti o 30 % a rozšíření okruhu rodin, které mají na přídavky na děti nárok. Nově nárok na přídavky na dítě vznikl přibližně 15 tisícům rodin. Došlo také k navýšení normativních nákladů na bydlení tak, aby více domácnosti dosáhlo na příspěvek na bydlení.</w:t>
      </w:r>
      <w:r>
        <w:rPr>
          <w:rStyle w:val="Znakapoznpodarou"/>
          <w:rFonts w:ascii="Arial" w:hAnsi="Arial" w:cs="Arial"/>
        </w:rPr>
        <w:footnoteReference w:id="33"/>
      </w:r>
    </w:p>
    <w:p w14:paraId="1AC3ACD4" w14:textId="77777777" w:rsidR="00B2521B" w:rsidRPr="00800B3F" w:rsidRDefault="00B2521B" w:rsidP="00112BF6">
      <w:pPr>
        <w:spacing w:after="0" w:line="240" w:lineRule="auto"/>
        <w:jc w:val="both"/>
        <w:rPr>
          <w:rFonts w:ascii="Arial" w:hAnsi="Arial" w:cs="Arial"/>
          <w:sz w:val="18"/>
          <w:szCs w:val="18"/>
        </w:rPr>
      </w:pPr>
    </w:p>
    <w:p w14:paraId="0685E14A" w14:textId="77777777" w:rsidR="00672267" w:rsidRPr="00E3575A" w:rsidRDefault="00672267" w:rsidP="00FD75E5">
      <w:pPr>
        <w:spacing w:after="0" w:line="240" w:lineRule="auto"/>
        <w:jc w:val="both"/>
        <w:rPr>
          <w:rFonts w:ascii="Arial" w:hAnsi="Arial" w:cs="Arial"/>
        </w:rPr>
      </w:pPr>
    </w:p>
    <w:p w14:paraId="18340F86" w14:textId="5C03EB7C" w:rsidR="00C24EFA" w:rsidRPr="00E3575A" w:rsidRDefault="00970C89" w:rsidP="00BB429F">
      <w:pPr>
        <w:pStyle w:val="Nadpis1"/>
        <w:keepLines w:val="0"/>
        <w:numPr>
          <w:ilvl w:val="0"/>
          <w:numId w:val="1"/>
        </w:numPr>
        <w:suppressAutoHyphens/>
        <w:spacing w:before="0" w:after="120" w:line="240" w:lineRule="auto"/>
        <w:jc w:val="both"/>
        <w:rPr>
          <w:rFonts w:ascii="Arial" w:hAnsi="Arial" w:cs="Arial"/>
          <w:b/>
          <w:sz w:val="26"/>
          <w:szCs w:val="26"/>
        </w:rPr>
      </w:pPr>
      <w:bookmarkStart w:id="20" w:name="_Toc149230548"/>
      <w:r w:rsidRPr="00E3575A">
        <w:rPr>
          <w:rFonts w:ascii="Arial" w:hAnsi="Arial" w:cs="Arial"/>
          <w:b/>
          <w:sz w:val="26"/>
          <w:szCs w:val="26"/>
        </w:rPr>
        <w:t>Rozhodování</w:t>
      </w:r>
      <w:bookmarkEnd w:id="20"/>
    </w:p>
    <w:p w14:paraId="3D50E0EE" w14:textId="2941FD0A" w:rsidR="00966DDE" w:rsidRDefault="00966DDE" w:rsidP="00BB429F">
      <w:pPr>
        <w:spacing w:after="0" w:line="240" w:lineRule="auto"/>
        <w:jc w:val="both"/>
        <w:rPr>
          <w:rFonts w:ascii="Arial" w:hAnsi="Arial" w:cs="Arial"/>
          <w:b/>
          <w:i/>
          <w:iCs/>
        </w:rPr>
      </w:pPr>
      <w:bookmarkStart w:id="21" w:name="_Hlk145016291"/>
      <w:r w:rsidRPr="00E3575A">
        <w:rPr>
          <w:rFonts w:ascii="Arial" w:hAnsi="Arial" w:cs="Arial"/>
          <w:b/>
          <w:i/>
          <w:iCs/>
        </w:rPr>
        <w:t xml:space="preserve">V roce 2022 se konaly volby do zastupitelstev obcí a do Senátu Parlamentu ČR, které nepřinesly žádné výraznější změny co do zastoupení žen. Ženy v České republice zůstávají i nadále </w:t>
      </w:r>
      <w:proofErr w:type="spellStart"/>
      <w:r w:rsidRPr="00E3575A">
        <w:rPr>
          <w:rFonts w:ascii="Arial" w:hAnsi="Arial" w:cs="Arial"/>
          <w:b/>
          <w:i/>
          <w:iCs/>
        </w:rPr>
        <w:t>podreprezentovány</w:t>
      </w:r>
      <w:proofErr w:type="spellEnd"/>
      <w:r w:rsidRPr="00E3575A">
        <w:rPr>
          <w:rFonts w:ascii="Arial" w:hAnsi="Arial" w:cs="Arial"/>
          <w:b/>
          <w:i/>
          <w:iCs/>
        </w:rPr>
        <w:t xml:space="preserve"> napříč všemi sférami rozhodování a politiky. Ani</w:t>
      </w:r>
      <w:r w:rsidR="00550B07">
        <w:rPr>
          <w:rFonts w:ascii="Arial" w:hAnsi="Arial" w:cs="Arial"/>
          <w:b/>
          <w:i/>
          <w:iCs/>
        </w:rPr>
        <w:t> </w:t>
      </w:r>
      <w:r w:rsidRPr="00E3575A">
        <w:rPr>
          <w:rFonts w:ascii="Arial" w:hAnsi="Arial" w:cs="Arial"/>
          <w:b/>
          <w:i/>
          <w:iCs/>
        </w:rPr>
        <w:t xml:space="preserve">v tomto roce se tak výrazněji nezměnilo umístění České republiky v mezinárodních srovnáních a indexech rovnosti žen a mužů. </w:t>
      </w:r>
    </w:p>
    <w:p w14:paraId="74A70AC4" w14:textId="77777777" w:rsidR="00550B07" w:rsidRPr="00E3575A" w:rsidRDefault="00550B07" w:rsidP="00BB429F">
      <w:pPr>
        <w:spacing w:after="0" w:line="240" w:lineRule="auto"/>
        <w:jc w:val="both"/>
        <w:rPr>
          <w:rFonts w:ascii="Arial" w:hAnsi="Arial" w:cs="Arial"/>
          <w:b/>
          <w:i/>
          <w:iCs/>
        </w:rPr>
      </w:pPr>
    </w:p>
    <w:bookmarkEnd w:id="21"/>
    <w:p w14:paraId="2997AAFE" w14:textId="610F07CF" w:rsidR="00966DDE" w:rsidRDefault="00966DDE" w:rsidP="00BB429F">
      <w:pPr>
        <w:spacing w:after="0" w:line="240" w:lineRule="auto"/>
        <w:jc w:val="both"/>
        <w:rPr>
          <w:rFonts w:ascii="Arial" w:hAnsi="Arial" w:cs="Arial"/>
          <w:b/>
          <w:i/>
          <w:iCs/>
        </w:rPr>
      </w:pPr>
      <w:r w:rsidRPr="00E3575A">
        <w:rPr>
          <w:rFonts w:ascii="Arial" w:hAnsi="Arial" w:cs="Arial"/>
          <w:b/>
          <w:i/>
          <w:iCs/>
        </w:rPr>
        <w:t xml:space="preserve">V rámci </w:t>
      </w:r>
      <w:proofErr w:type="spellStart"/>
      <w:r w:rsidRPr="00E3575A">
        <w:rPr>
          <w:rFonts w:ascii="Arial" w:hAnsi="Arial" w:cs="Arial"/>
          <w:b/>
          <w:i/>
          <w:iCs/>
        </w:rPr>
        <w:t>Global</w:t>
      </w:r>
      <w:proofErr w:type="spellEnd"/>
      <w:r w:rsidRPr="00E3575A">
        <w:rPr>
          <w:rFonts w:ascii="Arial" w:hAnsi="Arial" w:cs="Arial"/>
          <w:b/>
          <w:i/>
          <w:iCs/>
        </w:rPr>
        <w:t xml:space="preserve"> Gender Gap Index 2022 skončila Česká republika na 76. místě ze 146 hodnocených zemí, a to mimo jiné právě v návaznosti na nízké zastoupení žen v politice.</w:t>
      </w:r>
      <w:r w:rsidRPr="00E3575A">
        <w:rPr>
          <w:rStyle w:val="Znakapoznpodarou"/>
          <w:rFonts w:ascii="Arial" w:hAnsi="Arial" w:cs="Arial"/>
          <w:b/>
          <w:i/>
          <w:iCs/>
        </w:rPr>
        <w:footnoteReference w:id="34"/>
      </w:r>
      <w:r w:rsidRPr="00E3575A">
        <w:rPr>
          <w:rFonts w:ascii="Arial" w:hAnsi="Arial" w:cs="Arial"/>
          <w:b/>
          <w:i/>
          <w:iCs/>
        </w:rPr>
        <w:t xml:space="preserve"> V rámci Gender </w:t>
      </w:r>
      <w:proofErr w:type="spellStart"/>
      <w:r w:rsidRPr="00E3575A">
        <w:rPr>
          <w:rFonts w:ascii="Arial" w:hAnsi="Arial" w:cs="Arial"/>
          <w:b/>
          <w:i/>
          <w:iCs/>
        </w:rPr>
        <w:t>Equality</w:t>
      </w:r>
      <w:proofErr w:type="spellEnd"/>
      <w:r w:rsidRPr="00E3575A">
        <w:rPr>
          <w:rFonts w:ascii="Arial" w:hAnsi="Arial" w:cs="Arial"/>
          <w:b/>
          <w:i/>
          <w:iCs/>
        </w:rPr>
        <w:t xml:space="preserve"> Index 2022 se Česká republika v kategorii hodnoticí rovnost žen a mužů v oblasti rozhodovacích pozic umístila s 29,7 body (ze 100 možných) na 3. příčce od konce. Skóre Evropské unie je přitom v této doméně 57,2 bodů. Ve</w:t>
      </w:r>
      <w:r w:rsidR="00550B07">
        <w:rPr>
          <w:rFonts w:ascii="Arial" w:hAnsi="Arial" w:cs="Arial"/>
          <w:b/>
          <w:i/>
          <w:iCs/>
        </w:rPr>
        <w:t> </w:t>
      </w:r>
      <w:r w:rsidRPr="00E3575A">
        <w:rPr>
          <w:rFonts w:ascii="Arial" w:hAnsi="Arial" w:cs="Arial"/>
          <w:b/>
          <w:i/>
          <w:iCs/>
        </w:rPr>
        <w:t xml:space="preserve">srovnání s Gender </w:t>
      </w:r>
      <w:proofErr w:type="spellStart"/>
      <w:r w:rsidRPr="00E3575A">
        <w:rPr>
          <w:rFonts w:ascii="Arial" w:hAnsi="Arial" w:cs="Arial"/>
          <w:b/>
          <w:i/>
          <w:iCs/>
        </w:rPr>
        <w:t>Equality</w:t>
      </w:r>
      <w:proofErr w:type="spellEnd"/>
      <w:r w:rsidRPr="00E3575A">
        <w:rPr>
          <w:rFonts w:ascii="Arial" w:hAnsi="Arial" w:cs="Arial"/>
          <w:b/>
          <w:i/>
          <w:iCs/>
        </w:rPr>
        <w:t xml:space="preserve"> Indexem 2013 je Česká republika dokonce jediným státem, ve kterém došlo ke zhoršení bodového ohodnocení v dané kategorii.</w:t>
      </w:r>
      <w:r w:rsidRPr="00E3575A">
        <w:rPr>
          <w:rStyle w:val="Znakapoznpodarou"/>
          <w:rFonts w:ascii="Arial" w:hAnsi="Arial" w:cs="Arial"/>
          <w:b/>
          <w:i/>
          <w:iCs/>
        </w:rPr>
        <w:footnoteReference w:id="35"/>
      </w:r>
    </w:p>
    <w:p w14:paraId="18AB6E9D" w14:textId="77777777" w:rsidR="00550B07" w:rsidRPr="00E3575A" w:rsidRDefault="00550B07" w:rsidP="00BB429F">
      <w:pPr>
        <w:spacing w:after="0" w:line="240" w:lineRule="auto"/>
        <w:jc w:val="both"/>
        <w:rPr>
          <w:rFonts w:ascii="Arial" w:hAnsi="Arial" w:cs="Arial"/>
          <w:b/>
          <w:i/>
          <w:iCs/>
        </w:rPr>
      </w:pPr>
    </w:p>
    <w:p w14:paraId="128CE6EE" w14:textId="721E4C15" w:rsidR="00E103B2" w:rsidRPr="00E3575A" w:rsidRDefault="00966DDE" w:rsidP="00BB429F">
      <w:pPr>
        <w:spacing w:after="0" w:line="240" w:lineRule="auto"/>
        <w:jc w:val="both"/>
        <w:rPr>
          <w:rFonts w:ascii="Arial" w:hAnsi="Arial" w:cs="Arial"/>
          <w:b/>
          <w:i/>
          <w:iCs/>
          <w:color w:val="000000"/>
        </w:rPr>
      </w:pPr>
      <w:r w:rsidRPr="00E3575A">
        <w:rPr>
          <w:rFonts w:ascii="Arial" w:hAnsi="Arial" w:cs="Arial"/>
          <w:b/>
          <w:i/>
          <w:iCs/>
        </w:rPr>
        <w:t xml:space="preserve">Důležitým milníkem pro oblast vyrovnaného zastoupení žen a mužů bylo schválení směrnice Evropského parlamentu a Rady o zlepšení genderové vyváženosti mezi členy orgánů kotovaných společností a o souvisejících opatřeních. </w:t>
      </w:r>
      <w:r w:rsidRPr="00E3575A">
        <w:rPr>
          <w:rFonts w:ascii="Arial" w:hAnsi="Arial" w:cs="Arial"/>
          <w:b/>
          <w:i/>
          <w:iCs/>
          <w:color w:val="000000"/>
        </w:rPr>
        <w:t>Česká republika má závaznou povinnost transponovat směrnici do svého právního řádu do 28. prosince 2024.</w:t>
      </w:r>
    </w:p>
    <w:p w14:paraId="0F59A67C" w14:textId="77777777" w:rsidR="00F11816" w:rsidRPr="00E3575A" w:rsidRDefault="00F11816" w:rsidP="00BB429F">
      <w:pPr>
        <w:spacing w:after="0" w:line="240" w:lineRule="auto"/>
        <w:jc w:val="both"/>
        <w:rPr>
          <w:rFonts w:ascii="Arial" w:hAnsi="Arial" w:cs="Arial"/>
          <w:b/>
          <w:bCs/>
          <w:i/>
          <w:iCs/>
        </w:rPr>
      </w:pPr>
    </w:p>
    <w:p w14:paraId="0078CC14" w14:textId="1DD2F23E" w:rsidR="00C24EFA" w:rsidRPr="00E3575A" w:rsidRDefault="00C24EFA" w:rsidP="003F6517">
      <w:pPr>
        <w:pStyle w:val="Nadpis2"/>
      </w:pPr>
      <w:bookmarkStart w:id="22" w:name="_Toc149230549"/>
      <w:r w:rsidRPr="00E3575A">
        <w:t>Vyrovnané zastoupení žen a mužů v politice</w:t>
      </w:r>
      <w:bookmarkEnd w:id="22"/>
    </w:p>
    <w:p w14:paraId="46F93DF2" w14:textId="263A7AA0" w:rsidR="00966DDE" w:rsidRDefault="00966DDE" w:rsidP="00BB429F">
      <w:pPr>
        <w:spacing w:after="0" w:line="240" w:lineRule="auto"/>
        <w:jc w:val="both"/>
        <w:rPr>
          <w:rFonts w:ascii="Arial" w:hAnsi="Arial" w:cs="Arial"/>
        </w:rPr>
      </w:pPr>
      <w:r w:rsidRPr="00E3575A">
        <w:rPr>
          <w:rFonts w:ascii="Arial" w:hAnsi="Arial" w:cs="Arial"/>
        </w:rPr>
        <w:t>V pravidelném žebříčku zastoupení žen v parlamentech napříč světem, který zveřejňuje Meziparlamentní unie, si Česká republika oproti roku 2021 pohoršila. K prosinci 2022 se Česká republika umístila na 93. místě (v prosinci 2021 byla na 87. místě).</w:t>
      </w:r>
      <w:r w:rsidRPr="00E3575A">
        <w:rPr>
          <w:rStyle w:val="Znakapoznpodarou"/>
          <w:rFonts w:ascii="Arial" w:hAnsi="Arial" w:cs="Arial"/>
        </w:rPr>
        <w:footnoteReference w:id="36"/>
      </w:r>
      <w:r w:rsidRPr="00E3575A">
        <w:rPr>
          <w:rFonts w:ascii="Arial" w:hAnsi="Arial" w:cs="Arial"/>
        </w:rPr>
        <w:t xml:space="preserve"> Podle mapy „</w:t>
      </w:r>
      <w:proofErr w:type="spellStart"/>
      <w:r w:rsidRPr="00E3575A">
        <w:rPr>
          <w:rFonts w:ascii="Arial" w:hAnsi="Arial" w:cs="Arial"/>
        </w:rPr>
        <w:t>Women</w:t>
      </w:r>
      <w:proofErr w:type="spellEnd"/>
      <w:r w:rsidRPr="00E3575A">
        <w:rPr>
          <w:rFonts w:ascii="Arial" w:hAnsi="Arial" w:cs="Arial"/>
        </w:rPr>
        <w:t xml:space="preserve"> in </w:t>
      </w:r>
      <w:proofErr w:type="spellStart"/>
      <w:r w:rsidRPr="00E3575A">
        <w:rPr>
          <w:rFonts w:ascii="Arial" w:hAnsi="Arial" w:cs="Arial"/>
        </w:rPr>
        <w:t>Politics</w:t>
      </w:r>
      <w:proofErr w:type="spellEnd"/>
      <w:r w:rsidRPr="00E3575A">
        <w:rPr>
          <w:rFonts w:ascii="Arial" w:hAnsi="Arial" w:cs="Arial"/>
        </w:rPr>
        <w:t>: 2023“</w:t>
      </w:r>
      <w:r w:rsidRPr="00E3575A">
        <w:rPr>
          <w:rStyle w:val="Znakapoznpodarou"/>
          <w:rFonts w:ascii="Arial" w:hAnsi="Arial" w:cs="Arial"/>
        </w:rPr>
        <w:footnoteReference w:id="37"/>
      </w:r>
      <w:r w:rsidRPr="00E3575A">
        <w:rPr>
          <w:rFonts w:ascii="Arial" w:hAnsi="Arial" w:cs="Arial"/>
        </w:rPr>
        <w:t xml:space="preserve"> zpracované Meziparlamentní unií a UN </w:t>
      </w:r>
      <w:proofErr w:type="spellStart"/>
      <w:r w:rsidRPr="00E3575A">
        <w:rPr>
          <w:rFonts w:ascii="Arial" w:hAnsi="Arial" w:cs="Arial"/>
        </w:rPr>
        <w:t>Women</w:t>
      </w:r>
      <w:proofErr w:type="spellEnd"/>
      <w:r w:rsidRPr="00E3575A">
        <w:rPr>
          <w:rFonts w:ascii="Arial" w:hAnsi="Arial" w:cs="Arial"/>
        </w:rPr>
        <w:t xml:space="preserve"> se Česká republika v rámci mezinárodního srovnání zastoupení žen v horní a dolní komoře parlamentu umístila na 92. místě (v roce 2021 byla Česká republika na 94. místě</w:t>
      </w:r>
      <w:r w:rsidRPr="00E3575A">
        <w:rPr>
          <w:rStyle w:val="Znakapoznpodarou"/>
          <w:rFonts w:ascii="Arial" w:hAnsi="Arial" w:cs="Arial"/>
        </w:rPr>
        <w:footnoteReference w:id="38"/>
      </w:r>
      <w:r w:rsidRPr="00E3575A">
        <w:rPr>
          <w:rFonts w:ascii="Arial" w:hAnsi="Arial" w:cs="Arial"/>
        </w:rPr>
        <w:t>).</w:t>
      </w:r>
    </w:p>
    <w:p w14:paraId="2C7F0A9E" w14:textId="77777777" w:rsidR="00112BF6" w:rsidRPr="00E3575A" w:rsidRDefault="00112BF6" w:rsidP="00BB429F">
      <w:pPr>
        <w:spacing w:after="0" w:line="240" w:lineRule="auto"/>
        <w:jc w:val="both"/>
        <w:rPr>
          <w:rFonts w:ascii="Arial" w:hAnsi="Arial" w:cs="Arial"/>
        </w:rPr>
      </w:pPr>
    </w:p>
    <w:p w14:paraId="06A1596D" w14:textId="57F16C0E" w:rsidR="00966DDE" w:rsidRDefault="00966DDE" w:rsidP="00BB429F">
      <w:pPr>
        <w:spacing w:after="0" w:line="240" w:lineRule="auto"/>
        <w:jc w:val="both"/>
        <w:rPr>
          <w:rFonts w:ascii="Arial" w:hAnsi="Arial" w:cs="Arial"/>
        </w:rPr>
      </w:pPr>
      <w:r w:rsidRPr="00E3575A">
        <w:rPr>
          <w:rFonts w:ascii="Arial" w:hAnsi="Arial" w:cs="Arial"/>
        </w:rPr>
        <w:t>V roce 2022 proběhly volby do zastupitelstev měst a obcí. Kandidovalo v nich 33,3 % žen, což</w:t>
      </w:r>
      <w:r w:rsidR="00550B07">
        <w:rPr>
          <w:rFonts w:ascii="Arial" w:hAnsi="Arial" w:cs="Arial"/>
        </w:rPr>
        <w:t> </w:t>
      </w:r>
      <w:r w:rsidRPr="00E3575A">
        <w:rPr>
          <w:rFonts w:ascii="Arial" w:hAnsi="Arial" w:cs="Arial"/>
        </w:rPr>
        <w:t>představuje historicky nejvyšší podíl žen na kandidátních listinách (oproti volbám z roku 2018 se však podíl žen zvýšil pouze o 0,5 p. b.). Podíl zvolených žen se zvýšil o 1 p. b. – z původních 28 % na 29 %.</w:t>
      </w:r>
      <w:r w:rsidRPr="00E3575A">
        <w:rPr>
          <w:rStyle w:val="Znakapoznpodarou"/>
          <w:rFonts w:ascii="Arial" w:hAnsi="Arial" w:cs="Arial"/>
        </w:rPr>
        <w:footnoteReference w:id="39"/>
      </w:r>
      <w:r w:rsidRPr="00E3575A">
        <w:rPr>
          <w:rFonts w:ascii="Arial" w:hAnsi="Arial" w:cs="Arial"/>
        </w:rPr>
        <w:t xml:space="preserve"> Data napříč Evropskou unií ukazují, že právě komunální úroveň </w:t>
      </w:r>
      <w:r w:rsidRPr="00E3575A">
        <w:rPr>
          <w:rFonts w:ascii="Arial" w:hAnsi="Arial" w:cs="Arial"/>
        </w:rPr>
        <w:lastRenderedPageBreak/>
        <w:t>je tou, kde je zastoupení žen nejvyšší – v rámci Evropské unie je průměrné zastoupení žen v místních nebo obecních zastupitelstvech 35 %.</w:t>
      </w:r>
      <w:r w:rsidRPr="00E3575A">
        <w:rPr>
          <w:rStyle w:val="Znakapoznpodarou"/>
          <w:rFonts w:ascii="Arial" w:hAnsi="Arial" w:cs="Arial"/>
        </w:rPr>
        <w:footnoteReference w:id="40"/>
      </w:r>
    </w:p>
    <w:p w14:paraId="68307662" w14:textId="77777777" w:rsidR="00112BF6" w:rsidRPr="00E3575A" w:rsidRDefault="00112BF6" w:rsidP="00BB429F">
      <w:pPr>
        <w:spacing w:after="0" w:line="240" w:lineRule="auto"/>
        <w:jc w:val="both"/>
        <w:rPr>
          <w:rFonts w:ascii="Arial" w:hAnsi="Arial" w:cs="Arial"/>
        </w:rPr>
      </w:pPr>
    </w:p>
    <w:p w14:paraId="4D962CBD" w14:textId="4CBFEDAC" w:rsidR="0035319D" w:rsidRDefault="0035319D" w:rsidP="0035319D">
      <w:pPr>
        <w:pStyle w:val="Titulek"/>
      </w:pPr>
      <w:r>
        <w:t xml:space="preserve">Graf č. </w:t>
      </w:r>
      <w:fldSimple w:instr=" SEQ Graf_č. \* ARABIC ">
        <w:r w:rsidR="00EB582F">
          <w:rPr>
            <w:noProof/>
          </w:rPr>
          <w:t>10</w:t>
        </w:r>
      </w:fldSimple>
      <w:r>
        <w:t xml:space="preserve">: </w:t>
      </w:r>
      <w:r w:rsidRPr="0035319D">
        <w:t>Podíl žen mezi kandidujícími a zvolenými do zastupitelstev měst a obcí v letech 1994–2022</w:t>
      </w:r>
    </w:p>
    <w:p w14:paraId="06833860" w14:textId="1DA58381" w:rsidR="00550B07" w:rsidRDefault="00F41EDE" w:rsidP="00BB429F">
      <w:pPr>
        <w:spacing w:after="0" w:line="240" w:lineRule="auto"/>
        <w:jc w:val="both"/>
        <w:rPr>
          <w:rFonts w:ascii="Arial" w:hAnsi="Arial" w:cs="Arial"/>
        </w:rPr>
      </w:pPr>
      <w:r>
        <w:rPr>
          <w:noProof/>
          <w:lang w:eastAsia="cs-CZ"/>
        </w:rPr>
        <w:drawing>
          <wp:inline distT="0" distB="0" distL="0" distR="0" wp14:anchorId="71B2BC7C" wp14:editId="6C8DFE65">
            <wp:extent cx="5759245" cy="2967355"/>
            <wp:effectExtent l="0" t="0" r="13335" b="4445"/>
            <wp:docPr id="1010977292" name="Graf 8">
              <a:extLst xmlns:a="http://schemas.openxmlformats.org/drawingml/2006/main">
                <a:ext uri="{FF2B5EF4-FFF2-40B4-BE49-F238E27FC236}">
                  <a16:creationId xmlns:a16="http://schemas.microsoft.com/office/drawing/2014/main" id="{CE1B055A-825A-CEC0-3ECE-313DD5E9F7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21283B4" w14:textId="108D53BD" w:rsidR="00F41EDE" w:rsidRPr="00F41EDE" w:rsidRDefault="00F41EDE" w:rsidP="006C4B7A">
      <w:pPr>
        <w:spacing w:after="120" w:line="240" w:lineRule="auto"/>
        <w:jc w:val="both"/>
        <w:rPr>
          <w:rFonts w:ascii="Arial" w:hAnsi="Arial" w:cs="Arial"/>
          <w:bCs/>
          <w:sz w:val="18"/>
          <w:szCs w:val="18"/>
        </w:rPr>
      </w:pPr>
      <w:r w:rsidRPr="00F41EDE">
        <w:rPr>
          <w:rFonts w:ascii="Arial" w:hAnsi="Arial" w:cs="Arial"/>
          <w:bCs/>
          <w:sz w:val="18"/>
          <w:szCs w:val="18"/>
        </w:rPr>
        <w:t xml:space="preserve">Zdroj dat: </w:t>
      </w:r>
      <w:hyperlink r:id="rId30" w:history="1">
        <w:r w:rsidRPr="001B7112">
          <w:rPr>
            <w:rStyle w:val="Hypertextovodkaz"/>
            <w:rFonts w:ascii="Arial" w:hAnsi="Arial" w:cs="Arial"/>
            <w:sz w:val="18"/>
            <w:szCs w:val="18"/>
          </w:rPr>
          <w:t>ČSÚ</w:t>
        </w:r>
      </w:hyperlink>
      <w:r w:rsidRPr="00F41EDE">
        <w:rPr>
          <w:rFonts w:ascii="Arial" w:hAnsi="Arial" w:cs="Arial"/>
          <w:sz w:val="18"/>
          <w:szCs w:val="18"/>
        </w:rPr>
        <w:t xml:space="preserve">, </w:t>
      </w:r>
      <w:hyperlink r:id="rId31" w:history="1">
        <w:r w:rsidRPr="001B7112">
          <w:rPr>
            <w:rStyle w:val="Hypertextovodkaz"/>
            <w:rFonts w:ascii="Arial" w:hAnsi="Arial" w:cs="Arial"/>
            <w:sz w:val="18"/>
            <w:szCs w:val="18"/>
          </w:rPr>
          <w:t>Fórum 50 %</w:t>
        </w:r>
      </w:hyperlink>
      <w:r w:rsidRPr="00F41EDE">
        <w:rPr>
          <w:rFonts w:ascii="Arial" w:hAnsi="Arial" w:cs="Arial"/>
          <w:sz w:val="18"/>
          <w:szCs w:val="18"/>
        </w:rPr>
        <w:t>.</w:t>
      </w:r>
    </w:p>
    <w:p w14:paraId="05BF9E8B" w14:textId="77777777" w:rsidR="00F41EDE" w:rsidRDefault="00F41EDE" w:rsidP="00BB429F">
      <w:pPr>
        <w:spacing w:after="0" w:line="240" w:lineRule="auto"/>
        <w:jc w:val="both"/>
        <w:rPr>
          <w:rFonts w:ascii="Arial" w:hAnsi="Arial" w:cs="Arial"/>
        </w:rPr>
      </w:pPr>
    </w:p>
    <w:p w14:paraId="76B2C9F1" w14:textId="229D69A0" w:rsidR="00F41EDE" w:rsidRPr="00D97FAE" w:rsidRDefault="00F41EDE" w:rsidP="00F41EDE">
      <w:pPr>
        <w:spacing w:after="0" w:line="240" w:lineRule="auto"/>
        <w:jc w:val="both"/>
        <w:rPr>
          <w:rFonts w:ascii="Arial" w:hAnsi="Arial" w:cs="Arial"/>
          <w:b/>
          <w:bCs/>
          <w:sz w:val="20"/>
          <w:szCs w:val="20"/>
        </w:rPr>
      </w:pPr>
      <w:r w:rsidRPr="00D97FAE">
        <w:rPr>
          <w:rFonts w:ascii="Arial" w:hAnsi="Arial" w:cs="Arial"/>
          <w:b/>
          <w:bCs/>
          <w:sz w:val="20"/>
          <w:szCs w:val="20"/>
        </w:rPr>
        <w:t>Tabulka č. 1</w:t>
      </w:r>
      <w:r w:rsidR="00D97FAE">
        <w:rPr>
          <w:rFonts w:ascii="Arial" w:hAnsi="Arial" w:cs="Arial"/>
          <w:b/>
          <w:bCs/>
          <w:sz w:val="20"/>
          <w:szCs w:val="20"/>
        </w:rPr>
        <w:t>:</w:t>
      </w:r>
      <w:r w:rsidRPr="00D97FAE">
        <w:rPr>
          <w:rFonts w:ascii="Arial" w:hAnsi="Arial" w:cs="Arial"/>
          <w:b/>
          <w:bCs/>
          <w:sz w:val="20"/>
          <w:szCs w:val="20"/>
        </w:rPr>
        <w:t xml:space="preserve"> </w:t>
      </w:r>
      <w:r w:rsidR="00D97FAE">
        <w:rPr>
          <w:rFonts w:ascii="Arial" w:hAnsi="Arial" w:cs="Arial"/>
          <w:b/>
          <w:bCs/>
          <w:sz w:val="20"/>
          <w:szCs w:val="20"/>
        </w:rPr>
        <w:t>P</w:t>
      </w:r>
      <w:r w:rsidRPr="00D97FAE">
        <w:rPr>
          <w:rFonts w:ascii="Arial" w:hAnsi="Arial" w:cs="Arial"/>
          <w:b/>
          <w:bCs/>
          <w:sz w:val="20"/>
          <w:szCs w:val="20"/>
        </w:rPr>
        <w:t>odíl kandidujících a zvolených žen ve statutárních městech a hl. m Praze</w:t>
      </w:r>
    </w:p>
    <w:tbl>
      <w:tblPr>
        <w:tblW w:w="9072" w:type="dxa"/>
        <w:tblLayout w:type="fixed"/>
        <w:tblCellMar>
          <w:left w:w="70" w:type="dxa"/>
          <w:right w:w="70" w:type="dxa"/>
        </w:tblCellMar>
        <w:tblLook w:val="04A0" w:firstRow="1" w:lastRow="0" w:firstColumn="1" w:lastColumn="0" w:noHBand="0" w:noVBand="1"/>
      </w:tblPr>
      <w:tblGrid>
        <w:gridCol w:w="2140"/>
        <w:gridCol w:w="3466"/>
        <w:gridCol w:w="3466"/>
      </w:tblGrid>
      <w:tr w:rsidR="00F41EDE" w:rsidRPr="00F41EDE" w14:paraId="53403CC9" w14:textId="77777777" w:rsidTr="00714857">
        <w:trPr>
          <w:trHeight w:val="855"/>
        </w:trPr>
        <w:tc>
          <w:tcPr>
            <w:tcW w:w="2140" w:type="dxa"/>
            <w:tcBorders>
              <w:top w:val="nil"/>
              <w:left w:val="nil"/>
              <w:bottom w:val="nil"/>
              <w:right w:val="nil"/>
            </w:tcBorders>
            <w:shd w:val="clear" w:color="000000" w:fill="7A7691"/>
            <w:noWrap/>
            <w:vAlign w:val="bottom"/>
            <w:hideMark/>
          </w:tcPr>
          <w:p w14:paraId="726A6715" w14:textId="77777777" w:rsidR="00F41EDE" w:rsidRPr="00F41EDE" w:rsidRDefault="00F41EDE" w:rsidP="00F41EDE">
            <w:pPr>
              <w:spacing w:after="0" w:line="240" w:lineRule="auto"/>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 </w:t>
            </w:r>
          </w:p>
        </w:tc>
        <w:tc>
          <w:tcPr>
            <w:tcW w:w="3466" w:type="dxa"/>
            <w:tcBorders>
              <w:top w:val="nil"/>
              <w:left w:val="nil"/>
              <w:bottom w:val="nil"/>
              <w:right w:val="nil"/>
            </w:tcBorders>
            <w:shd w:val="clear" w:color="000000" w:fill="7A7691"/>
            <w:vAlign w:val="center"/>
            <w:hideMark/>
          </w:tcPr>
          <w:p w14:paraId="77018F8E"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Podíl kandidujících žen</w:t>
            </w:r>
          </w:p>
        </w:tc>
        <w:tc>
          <w:tcPr>
            <w:tcW w:w="3466" w:type="dxa"/>
            <w:tcBorders>
              <w:top w:val="nil"/>
              <w:left w:val="nil"/>
              <w:bottom w:val="nil"/>
              <w:right w:val="nil"/>
            </w:tcBorders>
            <w:shd w:val="clear" w:color="000000" w:fill="7A7691"/>
            <w:vAlign w:val="center"/>
            <w:hideMark/>
          </w:tcPr>
          <w:p w14:paraId="11ED2F67"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Podíl zvolených žen</w:t>
            </w:r>
          </w:p>
        </w:tc>
      </w:tr>
      <w:tr w:rsidR="00F41EDE" w:rsidRPr="00F41EDE" w14:paraId="765CD799" w14:textId="77777777" w:rsidTr="00714857">
        <w:trPr>
          <w:trHeight w:val="300"/>
        </w:trPr>
        <w:tc>
          <w:tcPr>
            <w:tcW w:w="2140" w:type="dxa"/>
            <w:tcBorders>
              <w:top w:val="nil"/>
              <w:left w:val="nil"/>
              <w:bottom w:val="nil"/>
              <w:right w:val="nil"/>
            </w:tcBorders>
            <w:shd w:val="clear" w:color="000000" w:fill="5FBDD4"/>
            <w:noWrap/>
            <w:vAlign w:val="center"/>
            <w:hideMark/>
          </w:tcPr>
          <w:p w14:paraId="6268D7F7"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Brno</w:t>
            </w:r>
          </w:p>
        </w:tc>
        <w:tc>
          <w:tcPr>
            <w:tcW w:w="3466" w:type="dxa"/>
            <w:tcBorders>
              <w:top w:val="nil"/>
              <w:left w:val="nil"/>
              <w:bottom w:val="nil"/>
              <w:right w:val="nil"/>
            </w:tcBorders>
            <w:shd w:val="clear" w:color="000000" w:fill="5FBDD4"/>
            <w:noWrap/>
            <w:vAlign w:val="center"/>
            <w:hideMark/>
          </w:tcPr>
          <w:p w14:paraId="6B31FC9D"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34,1%</w:t>
            </w:r>
          </w:p>
        </w:tc>
        <w:tc>
          <w:tcPr>
            <w:tcW w:w="3466" w:type="dxa"/>
            <w:tcBorders>
              <w:top w:val="nil"/>
              <w:left w:val="nil"/>
              <w:bottom w:val="nil"/>
              <w:right w:val="nil"/>
            </w:tcBorders>
            <w:shd w:val="clear" w:color="000000" w:fill="5FBDD4"/>
            <w:noWrap/>
            <w:vAlign w:val="center"/>
            <w:hideMark/>
          </w:tcPr>
          <w:p w14:paraId="77B503B9"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27,3%</w:t>
            </w:r>
          </w:p>
        </w:tc>
      </w:tr>
      <w:tr w:rsidR="00F41EDE" w:rsidRPr="00F41EDE" w14:paraId="217830F1" w14:textId="77777777" w:rsidTr="00714857">
        <w:trPr>
          <w:trHeight w:val="300"/>
        </w:trPr>
        <w:tc>
          <w:tcPr>
            <w:tcW w:w="2140" w:type="dxa"/>
            <w:tcBorders>
              <w:top w:val="nil"/>
              <w:left w:val="nil"/>
              <w:bottom w:val="nil"/>
              <w:right w:val="nil"/>
            </w:tcBorders>
            <w:shd w:val="clear" w:color="000000" w:fill="48A6BD"/>
            <w:noWrap/>
            <w:vAlign w:val="center"/>
            <w:hideMark/>
          </w:tcPr>
          <w:p w14:paraId="62C81179"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České Budějovice</w:t>
            </w:r>
          </w:p>
        </w:tc>
        <w:tc>
          <w:tcPr>
            <w:tcW w:w="3466" w:type="dxa"/>
            <w:tcBorders>
              <w:top w:val="nil"/>
              <w:left w:val="nil"/>
              <w:bottom w:val="nil"/>
              <w:right w:val="nil"/>
            </w:tcBorders>
            <w:shd w:val="clear" w:color="000000" w:fill="48A6BD"/>
            <w:noWrap/>
            <w:vAlign w:val="center"/>
            <w:hideMark/>
          </w:tcPr>
          <w:p w14:paraId="305349C4"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33,8%</w:t>
            </w:r>
          </w:p>
        </w:tc>
        <w:tc>
          <w:tcPr>
            <w:tcW w:w="3466" w:type="dxa"/>
            <w:tcBorders>
              <w:top w:val="nil"/>
              <w:left w:val="nil"/>
              <w:bottom w:val="nil"/>
              <w:right w:val="nil"/>
            </w:tcBorders>
            <w:shd w:val="clear" w:color="000000" w:fill="48A6BD"/>
            <w:noWrap/>
            <w:vAlign w:val="center"/>
            <w:hideMark/>
          </w:tcPr>
          <w:p w14:paraId="0641B2E2"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24,4%</w:t>
            </w:r>
          </w:p>
        </w:tc>
      </w:tr>
      <w:tr w:rsidR="00F41EDE" w:rsidRPr="00F41EDE" w14:paraId="42BE0821" w14:textId="77777777" w:rsidTr="00714857">
        <w:trPr>
          <w:trHeight w:val="300"/>
        </w:trPr>
        <w:tc>
          <w:tcPr>
            <w:tcW w:w="2140" w:type="dxa"/>
            <w:tcBorders>
              <w:top w:val="nil"/>
              <w:left w:val="nil"/>
              <w:bottom w:val="nil"/>
              <w:right w:val="nil"/>
            </w:tcBorders>
            <w:shd w:val="clear" w:color="000000" w:fill="5FBDD4"/>
            <w:noWrap/>
            <w:vAlign w:val="center"/>
            <w:hideMark/>
          </w:tcPr>
          <w:p w14:paraId="1AFA40CE"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Děčín</w:t>
            </w:r>
          </w:p>
        </w:tc>
        <w:tc>
          <w:tcPr>
            <w:tcW w:w="3466" w:type="dxa"/>
            <w:tcBorders>
              <w:top w:val="nil"/>
              <w:left w:val="nil"/>
              <w:bottom w:val="nil"/>
              <w:right w:val="nil"/>
            </w:tcBorders>
            <w:shd w:val="clear" w:color="000000" w:fill="5FBDD4"/>
            <w:noWrap/>
            <w:vAlign w:val="center"/>
            <w:hideMark/>
          </w:tcPr>
          <w:p w14:paraId="0D94DB9B"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28,3%</w:t>
            </w:r>
          </w:p>
        </w:tc>
        <w:tc>
          <w:tcPr>
            <w:tcW w:w="3466" w:type="dxa"/>
            <w:tcBorders>
              <w:top w:val="nil"/>
              <w:left w:val="nil"/>
              <w:bottom w:val="nil"/>
              <w:right w:val="nil"/>
            </w:tcBorders>
            <w:shd w:val="clear" w:color="000000" w:fill="5FBDD4"/>
            <w:noWrap/>
            <w:vAlign w:val="center"/>
            <w:hideMark/>
          </w:tcPr>
          <w:p w14:paraId="22B988B3"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18,5%</w:t>
            </w:r>
          </w:p>
        </w:tc>
      </w:tr>
      <w:tr w:rsidR="00F41EDE" w:rsidRPr="00F41EDE" w14:paraId="0BD9A537" w14:textId="77777777" w:rsidTr="00714857">
        <w:trPr>
          <w:trHeight w:val="300"/>
        </w:trPr>
        <w:tc>
          <w:tcPr>
            <w:tcW w:w="2140" w:type="dxa"/>
            <w:tcBorders>
              <w:top w:val="nil"/>
              <w:left w:val="nil"/>
              <w:bottom w:val="nil"/>
              <w:right w:val="nil"/>
            </w:tcBorders>
            <w:shd w:val="clear" w:color="000000" w:fill="48A6BD"/>
            <w:noWrap/>
            <w:vAlign w:val="center"/>
            <w:hideMark/>
          </w:tcPr>
          <w:p w14:paraId="0F4AB04F"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Frýdek-Místek</w:t>
            </w:r>
          </w:p>
        </w:tc>
        <w:tc>
          <w:tcPr>
            <w:tcW w:w="3466" w:type="dxa"/>
            <w:tcBorders>
              <w:top w:val="nil"/>
              <w:left w:val="nil"/>
              <w:bottom w:val="nil"/>
              <w:right w:val="nil"/>
            </w:tcBorders>
            <w:shd w:val="clear" w:color="000000" w:fill="48A6BD"/>
            <w:noWrap/>
            <w:vAlign w:val="center"/>
            <w:hideMark/>
          </w:tcPr>
          <w:p w14:paraId="3F5A83C4"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32%</w:t>
            </w:r>
          </w:p>
        </w:tc>
        <w:tc>
          <w:tcPr>
            <w:tcW w:w="3466" w:type="dxa"/>
            <w:tcBorders>
              <w:top w:val="nil"/>
              <w:left w:val="nil"/>
              <w:bottom w:val="nil"/>
              <w:right w:val="nil"/>
            </w:tcBorders>
            <w:shd w:val="clear" w:color="000000" w:fill="48A6BD"/>
            <w:noWrap/>
            <w:vAlign w:val="center"/>
            <w:hideMark/>
          </w:tcPr>
          <w:p w14:paraId="0E7DD178"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20,9%</w:t>
            </w:r>
          </w:p>
        </w:tc>
      </w:tr>
      <w:tr w:rsidR="00F41EDE" w:rsidRPr="00F41EDE" w14:paraId="3EAE9A69" w14:textId="77777777" w:rsidTr="00714857">
        <w:trPr>
          <w:trHeight w:val="300"/>
        </w:trPr>
        <w:tc>
          <w:tcPr>
            <w:tcW w:w="2140" w:type="dxa"/>
            <w:tcBorders>
              <w:top w:val="nil"/>
              <w:left w:val="nil"/>
              <w:bottom w:val="nil"/>
              <w:right w:val="nil"/>
            </w:tcBorders>
            <w:shd w:val="clear" w:color="000000" w:fill="5FBDD4"/>
            <w:noWrap/>
            <w:vAlign w:val="center"/>
            <w:hideMark/>
          </w:tcPr>
          <w:p w14:paraId="37A3E06F"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Havířov</w:t>
            </w:r>
          </w:p>
        </w:tc>
        <w:tc>
          <w:tcPr>
            <w:tcW w:w="3466" w:type="dxa"/>
            <w:tcBorders>
              <w:top w:val="nil"/>
              <w:left w:val="nil"/>
              <w:bottom w:val="nil"/>
              <w:right w:val="nil"/>
            </w:tcBorders>
            <w:shd w:val="clear" w:color="000000" w:fill="5FBDD4"/>
            <w:noWrap/>
            <w:vAlign w:val="center"/>
            <w:hideMark/>
          </w:tcPr>
          <w:p w14:paraId="24E5D7AB"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34,9%</w:t>
            </w:r>
          </w:p>
        </w:tc>
        <w:tc>
          <w:tcPr>
            <w:tcW w:w="3466" w:type="dxa"/>
            <w:tcBorders>
              <w:top w:val="nil"/>
              <w:left w:val="nil"/>
              <w:bottom w:val="nil"/>
              <w:right w:val="nil"/>
            </w:tcBorders>
            <w:shd w:val="clear" w:color="000000" w:fill="5FBDD4"/>
            <w:noWrap/>
            <w:vAlign w:val="center"/>
            <w:hideMark/>
          </w:tcPr>
          <w:p w14:paraId="208F90B1"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27,9%</w:t>
            </w:r>
          </w:p>
        </w:tc>
      </w:tr>
      <w:tr w:rsidR="00F41EDE" w:rsidRPr="00F41EDE" w14:paraId="0A1C9F15" w14:textId="77777777" w:rsidTr="00714857">
        <w:trPr>
          <w:trHeight w:val="300"/>
        </w:trPr>
        <w:tc>
          <w:tcPr>
            <w:tcW w:w="2140" w:type="dxa"/>
            <w:tcBorders>
              <w:top w:val="nil"/>
              <w:left w:val="nil"/>
              <w:bottom w:val="nil"/>
              <w:right w:val="nil"/>
            </w:tcBorders>
            <w:shd w:val="clear" w:color="000000" w:fill="48A6BD"/>
            <w:noWrap/>
            <w:vAlign w:val="center"/>
            <w:hideMark/>
          </w:tcPr>
          <w:p w14:paraId="4B668C41"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Hradec Králové</w:t>
            </w:r>
          </w:p>
        </w:tc>
        <w:tc>
          <w:tcPr>
            <w:tcW w:w="3466" w:type="dxa"/>
            <w:tcBorders>
              <w:top w:val="nil"/>
              <w:left w:val="nil"/>
              <w:bottom w:val="nil"/>
              <w:right w:val="nil"/>
            </w:tcBorders>
            <w:shd w:val="clear" w:color="000000" w:fill="48A6BD"/>
            <w:noWrap/>
            <w:vAlign w:val="center"/>
            <w:hideMark/>
          </w:tcPr>
          <w:p w14:paraId="381F78D9"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33,3%</w:t>
            </w:r>
          </w:p>
        </w:tc>
        <w:tc>
          <w:tcPr>
            <w:tcW w:w="3466" w:type="dxa"/>
            <w:tcBorders>
              <w:top w:val="nil"/>
              <w:left w:val="nil"/>
              <w:bottom w:val="nil"/>
              <w:right w:val="nil"/>
            </w:tcBorders>
            <w:shd w:val="clear" w:color="000000" w:fill="48A6BD"/>
            <w:noWrap/>
            <w:vAlign w:val="center"/>
            <w:hideMark/>
          </w:tcPr>
          <w:p w14:paraId="2A6BF181"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18,9%</w:t>
            </w:r>
          </w:p>
        </w:tc>
      </w:tr>
      <w:tr w:rsidR="00F41EDE" w:rsidRPr="00F41EDE" w14:paraId="3DCD99D8" w14:textId="77777777" w:rsidTr="00714857">
        <w:trPr>
          <w:trHeight w:val="300"/>
        </w:trPr>
        <w:tc>
          <w:tcPr>
            <w:tcW w:w="2140" w:type="dxa"/>
            <w:tcBorders>
              <w:top w:val="nil"/>
              <w:left w:val="nil"/>
              <w:bottom w:val="nil"/>
              <w:right w:val="nil"/>
            </w:tcBorders>
            <w:shd w:val="clear" w:color="000000" w:fill="5FBDD4"/>
            <w:noWrap/>
            <w:vAlign w:val="center"/>
            <w:hideMark/>
          </w:tcPr>
          <w:p w14:paraId="070FAB78"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Chomutov</w:t>
            </w:r>
          </w:p>
        </w:tc>
        <w:tc>
          <w:tcPr>
            <w:tcW w:w="3466" w:type="dxa"/>
            <w:tcBorders>
              <w:top w:val="nil"/>
              <w:left w:val="nil"/>
              <w:bottom w:val="nil"/>
              <w:right w:val="nil"/>
            </w:tcBorders>
            <w:shd w:val="clear" w:color="000000" w:fill="5FBDD4"/>
            <w:noWrap/>
            <w:vAlign w:val="center"/>
            <w:hideMark/>
          </w:tcPr>
          <w:p w14:paraId="7F31CEF7"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33,3%</w:t>
            </w:r>
          </w:p>
        </w:tc>
        <w:tc>
          <w:tcPr>
            <w:tcW w:w="3466" w:type="dxa"/>
            <w:tcBorders>
              <w:top w:val="nil"/>
              <w:left w:val="nil"/>
              <w:bottom w:val="nil"/>
              <w:right w:val="nil"/>
            </w:tcBorders>
            <w:shd w:val="clear" w:color="000000" w:fill="5FBDD4"/>
            <w:noWrap/>
            <w:vAlign w:val="center"/>
            <w:hideMark/>
          </w:tcPr>
          <w:p w14:paraId="34DDD8A9"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25,7%</w:t>
            </w:r>
          </w:p>
        </w:tc>
      </w:tr>
      <w:tr w:rsidR="00F41EDE" w:rsidRPr="00F41EDE" w14:paraId="48B37898" w14:textId="77777777" w:rsidTr="00714857">
        <w:trPr>
          <w:trHeight w:val="300"/>
        </w:trPr>
        <w:tc>
          <w:tcPr>
            <w:tcW w:w="2140" w:type="dxa"/>
            <w:tcBorders>
              <w:top w:val="nil"/>
              <w:left w:val="nil"/>
              <w:bottom w:val="nil"/>
              <w:right w:val="nil"/>
            </w:tcBorders>
            <w:shd w:val="clear" w:color="000000" w:fill="48A6BD"/>
            <w:noWrap/>
            <w:vAlign w:val="center"/>
            <w:hideMark/>
          </w:tcPr>
          <w:p w14:paraId="1393D421"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Jablonec nad Nisou</w:t>
            </w:r>
          </w:p>
        </w:tc>
        <w:tc>
          <w:tcPr>
            <w:tcW w:w="3466" w:type="dxa"/>
            <w:tcBorders>
              <w:top w:val="nil"/>
              <w:left w:val="nil"/>
              <w:bottom w:val="nil"/>
              <w:right w:val="nil"/>
            </w:tcBorders>
            <w:shd w:val="clear" w:color="000000" w:fill="48A6BD"/>
            <w:noWrap/>
            <w:vAlign w:val="center"/>
            <w:hideMark/>
          </w:tcPr>
          <w:p w14:paraId="293DB59B"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38,7%</w:t>
            </w:r>
          </w:p>
        </w:tc>
        <w:tc>
          <w:tcPr>
            <w:tcW w:w="3466" w:type="dxa"/>
            <w:tcBorders>
              <w:top w:val="nil"/>
              <w:left w:val="nil"/>
              <w:bottom w:val="nil"/>
              <w:right w:val="nil"/>
            </w:tcBorders>
            <w:shd w:val="clear" w:color="000000" w:fill="48A6BD"/>
            <w:noWrap/>
            <w:vAlign w:val="center"/>
            <w:hideMark/>
          </w:tcPr>
          <w:p w14:paraId="3F6CB6F4"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30%</w:t>
            </w:r>
          </w:p>
        </w:tc>
      </w:tr>
      <w:tr w:rsidR="00F41EDE" w:rsidRPr="00F41EDE" w14:paraId="0E7DDDE4" w14:textId="77777777" w:rsidTr="00714857">
        <w:trPr>
          <w:trHeight w:val="300"/>
        </w:trPr>
        <w:tc>
          <w:tcPr>
            <w:tcW w:w="2140" w:type="dxa"/>
            <w:tcBorders>
              <w:top w:val="nil"/>
              <w:left w:val="nil"/>
              <w:bottom w:val="nil"/>
              <w:right w:val="nil"/>
            </w:tcBorders>
            <w:shd w:val="clear" w:color="000000" w:fill="5FBDD4"/>
            <w:noWrap/>
            <w:vAlign w:val="center"/>
            <w:hideMark/>
          </w:tcPr>
          <w:p w14:paraId="282643C6"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Jihlava</w:t>
            </w:r>
          </w:p>
        </w:tc>
        <w:tc>
          <w:tcPr>
            <w:tcW w:w="3466" w:type="dxa"/>
            <w:tcBorders>
              <w:top w:val="nil"/>
              <w:left w:val="nil"/>
              <w:bottom w:val="nil"/>
              <w:right w:val="nil"/>
            </w:tcBorders>
            <w:shd w:val="clear" w:color="000000" w:fill="5FBDD4"/>
            <w:noWrap/>
            <w:vAlign w:val="center"/>
            <w:hideMark/>
          </w:tcPr>
          <w:p w14:paraId="5F02D3A0"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35,9%</w:t>
            </w:r>
          </w:p>
        </w:tc>
        <w:tc>
          <w:tcPr>
            <w:tcW w:w="3466" w:type="dxa"/>
            <w:tcBorders>
              <w:top w:val="nil"/>
              <w:left w:val="nil"/>
              <w:bottom w:val="nil"/>
              <w:right w:val="nil"/>
            </w:tcBorders>
            <w:shd w:val="clear" w:color="000000" w:fill="5FBDD4"/>
            <w:noWrap/>
            <w:vAlign w:val="center"/>
            <w:hideMark/>
          </w:tcPr>
          <w:p w14:paraId="0A7D9305"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21,6%</w:t>
            </w:r>
          </w:p>
        </w:tc>
      </w:tr>
      <w:tr w:rsidR="00F41EDE" w:rsidRPr="00F41EDE" w14:paraId="4CF014A4" w14:textId="77777777" w:rsidTr="00714857">
        <w:trPr>
          <w:trHeight w:val="300"/>
        </w:trPr>
        <w:tc>
          <w:tcPr>
            <w:tcW w:w="2140" w:type="dxa"/>
            <w:tcBorders>
              <w:top w:val="nil"/>
              <w:left w:val="nil"/>
              <w:bottom w:val="nil"/>
              <w:right w:val="nil"/>
            </w:tcBorders>
            <w:shd w:val="clear" w:color="000000" w:fill="48A6BD"/>
            <w:noWrap/>
            <w:vAlign w:val="center"/>
            <w:hideMark/>
          </w:tcPr>
          <w:p w14:paraId="0DB63AB7"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Karlovy Vary</w:t>
            </w:r>
          </w:p>
        </w:tc>
        <w:tc>
          <w:tcPr>
            <w:tcW w:w="3466" w:type="dxa"/>
            <w:tcBorders>
              <w:top w:val="nil"/>
              <w:left w:val="nil"/>
              <w:bottom w:val="nil"/>
              <w:right w:val="nil"/>
            </w:tcBorders>
            <w:shd w:val="clear" w:color="000000" w:fill="48A6BD"/>
            <w:noWrap/>
            <w:vAlign w:val="center"/>
            <w:hideMark/>
          </w:tcPr>
          <w:p w14:paraId="22F72B84"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37,7%</w:t>
            </w:r>
          </w:p>
        </w:tc>
        <w:tc>
          <w:tcPr>
            <w:tcW w:w="3466" w:type="dxa"/>
            <w:tcBorders>
              <w:top w:val="nil"/>
              <w:left w:val="nil"/>
              <w:bottom w:val="nil"/>
              <w:right w:val="nil"/>
            </w:tcBorders>
            <w:shd w:val="clear" w:color="000000" w:fill="48A6BD"/>
            <w:noWrap/>
            <w:vAlign w:val="center"/>
            <w:hideMark/>
          </w:tcPr>
          <w:p w14:paraId="7F4D20CB"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22,9%</w:t>
            </w:r>
          </w:p>
        </w:tc>
      </w:tr>
      <w:tr w:rsidR="00F41EDE" w:rsidRPr="00F41EDE" w14:paraId="492ABC17" w14:textId="77777777" w:rsidTr="00714857">
        <w:trPr>
          <w:trHeight w:val="300"/>
        </w:trPr>
        <w:tc>
          <w:tcPr>
            <w:tcW w:w="2140" w:type="dxa"/>
            <w:tcBorders>
              <w:top w:val="nil"/>
              <w:left w:val="nil"/>
              <w:bottom w:val="nil"/>
              <w:right w:val="nil"/>
            </w:tcBorders>
            <w:shd w:val="clear" w:color="000000" w:fill="5FBDD4"/>
            <w:noWrap/>
            <w:vAlign w:val="center"/>
            <w:hideMark/>
          </w:tcPr>
          <w:p w14:paraId="3154AC06"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Karviná</w:t>
            </w:r>
          </w:p>
        </w:tc>
        <w:tc>
          <w:tcPr>
            <w:tcW w:w="3466" w:type="dxa"/>
            <w:tcBorders>
              <w:top w:val="nil"/>
              <w:left w:val="nil"/>
              <w:bottom w:val="nil"/>
              <w:right w:val="nil"/>
            </w:tcBorders>
            <w:shd w:val="clear" w:color="000000" w:fill="5FBDD4"/>
            <w:noWrap/>
            <w:vAlign w:val="center"/>
            <w:hideMark/>
          </w:tcPr>
          <w:p w14:paraId="185830DB"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36,1%</w:t>
            </w:r>
          </w:p>
        </w:tc>
        <w:tc>
          <w:tcPr>
            <w:tcW w:w="3466" w:type="dxa"/>
            <w:tcBorders>
              <w:top w:val="nil"/>
              <w:left w:val="nil"/>
              <w:bottom w:val="nil"/>
              <w:right w:val="nil"/>
            </w:tcBorders>
            <w:shd w:val="clear" w:color="000000" w:fill="5FBDD4"/>
            <w:noWrap/>
            <w:vAlign w:val="center"/>
            <w:hideMark/>
          </w:tcPr>
          <w:p w14:paraId="0A5710C3"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22%</w:t>
            </w:r>
          </w:p>
        </w:tc>
      </w:tr>
      <w:tr w:rsidR="00F41EDE" w:rsidRPr="00F41EDE" w14:paraId="44BA1DB8" w14:textId="77777777" w:rsidTr="00714857">
        <w:trPr>
          <w:trHeight w:val="300"/>
        </w:trPr>
        <w:tc>
          <w:tcPr>
            <w:tcW w:w="2140" w:type="dxa"/>
            <w:tcBorders>
              <w:top w:val="nil"/>
              <w:left w:val="nil"/>
              <w:bottom w:val="nil"/>
              <w:right w:val="nil"/>
            </w:tcBorders>
            <w:shd w:val="clear" w:color="000000" w:fill="48A6BD"/>
            <w:noWrap/>
            <w:vAlign w:val="center"/>
            <w:hideMark/>
          </w:tcPr>
          <w:p w14:paraId="077EA17D"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Kladno</w:t>
            </w:r>
          </w:p>
        </w:tc>
        <w:tc>
          <w:tcPr>
            <w:tcW w:w="3466" w:type="dxa"/>
            <w:tcBorders>
              <w:top w:val="nil"/>
              <w:left w:val="nil"/>
              <w:bottom w:val="nil"/>
              <w:right w:val="nil"/>
            </w:tcBorders>
            <w:shd w:val="clear" w:color="000000" w:fill="48A6BD"/>
            <w:noWrap/>
            <w:vAlign w:val="center"/>
            <w:hideMark/>
          </w:tcPr>
          <w:p w14:paraId="2005F7CD"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35,4%</w:t>
            </w:r>
          </w:p>
        </w:tc>
        <w:tc>
          <w:tcPr>
            <w:tcW w:w="3466" w:type="dxa"/>
            <w:tcBorders>
              <w:top w:val="nil"/>
              <w:left w:val="nil"/>
              <w:bottom w:val="nil"/>
              <w:right w:val="nil"/>
            </w:tcBorders>
            <w:shd w:val="clear" w:color="000000" w:fill="48A6BD"/>
            <w:noWrap/>
            <w:vAlign w:val="center"/>
            <w:hideMark/>
          </w:tcPr>
          <w:p w14:paraId="20004093"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24,2%</w:t>
            </w:r>
          </w:p>
        </w:tc>
      </w:tr>
      <w:tr w:rsidR="00F41EDE" w:rsidRPr="00F41EDE" w14:paraId="7EE1DA0B" w14:textId="77777777" w:rsidTr="00714857">
        <w:trPr>
          <w:trHeight w:val="300"/>
        </w:trPr>
        <w:tc>
          <w:tcPr>
            <w:tcW w:w="2140" w:type="dxa"/>
            <w:tcBorders>
              <w:top w:val="nil"/>
              <w:left w:val="nil"/>
              <w:bottom w:val="nil"/>
              <w:right w:val="nil"/>
            </w:tcBorders>
            <w:shd w:val="clear" w:color="000000" w:fill="5FBDD4"/>
            <w:noWrap/>
            <w:vAlign w:val="center"/>
            <w:hideMark/>
          </w:tcPr>
          <w:p w14:paraId="3312FF46"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Liberec</w:t>
            </w:r>
          </w:p>
        </w:tc>
        <w:tc>
          <w:tcPr>
            <w:tcW w:w="3466" w:type="dxa"/>
            <w:tcBorders>
              <w:top w:val="nil"/>
              <w:left w:val="nil"/>
              <w:bottom w:val="nil"/>
              <w:right w:val="nil"/>
            </w:tcBorders>
            <w:shd w:val="clear" w:color="000000" w:fill="5FBDD4"/>
            <w:noWrap/>
            <w:vAlign w:val="center"/>
            <w:hideMark/>
          </w:tcPr>
          <w:p w14:paraId="7AD7FBB0"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35,4%</w:t>
            </w:r>
          </w:p>
        </w:tc>
        <w:tc>
          <w:tcPr>
            <w:tcW w:w="3466" w:type="dxa"/>
            <w:tcBorders>
              <w:top w:val="nil"/>
              <w:left w:val="nil"/>
              <w:bottom w:val="nil"/>
              <w:right w:val="nil"/>
            </w:tcBorders>
            <w:shd w:val="clear" w:color="000000" w:fill="5FBDD4"/>
            <w:noWrap/>
            <w:vAlign w:val="center"/>
            <w:hideMark/>
          </w:tcPr>
          <w:p w14:paraId="4ADF9848"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20,5%</w:t>
            </w:r>
          </w:p>
        </w:tc>
      </w:tr>
      <w:tr w:rsidR="00F41EDE" w:rsidRPr="00F41EDE" w14:paraId="5146A349" w14:textId="77777777" w:rsidTr="00714857">
        <w:trPr>
          <w:trHeight w:val="300"/>
        </w:trPr>
        <w:tc>
          <w:tcPr>
            <w:tcW w:w="2140" w:type="dxa"/>
            <w:tcBorders>
              <w:top w:val="nil"/>
              <w:left w:val="nil"/>
              <w:bottom w:val="nil"/>
              <w:right w:val="nil"/>
            </w:tcBorders>
            <w:shd w:val="clear" w:color="000000" w:fill="48A6BD"/>
            <w:noWrap/>
            <w:vAlign w:val="center"/>
            <w:hideMark/>
          </w:tcPr>
          <w:p w14:paraId="3976DAAC"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Mladá Boleslav</w:t>
            </w:r>
          </w:p>
        </w:tc>
        <w:tc>
          <w:tcPr>
            <w:tcW w:w="3466" w:type="dxa"/>
            <w:tcBorders>
              <w:top w:val="nil"/>
              <w:left w:val="nil"/>
              <w:bottom w:val="nil"/>
              <w:right w:val="nil"/>
            </w:tcBorders>
            <w:shd w:val="clear" w:color="000000" w:fill="48A6BD"/>
            <w:noWrap/>
            <w:vAlign w:val="center"/>
            <w:hideMark/>
          </w:tcPr>
          <w:p w14:paraId="1FAFC9EF"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29,2%</w:t>
            </w:r>
          </w:p>
        </w:tc>
        <w:tc>
          <w:tcPr>
            <w:tcW w:w="3466" w:type="dxa"/>
            <w:tcBorders>
              <w:top w:val="nil"/>
              <w:left w:val="nil"/>
              <w:bottom w:val="nil"/>
              <w:right w:val="nil"/>
            </w:tcBorders>
            <w:shd w:val="clear" w:color="000000" w:fill="48A6BD"/>
            <w:noWrap/>
            <w:vAlign w:val="center"/>
            <w:hideMark/>
          </w:tcPr>
          <w:p w14:paraId="35E29A4F"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18,2%</w:t>
            </w:r>
          </w:p>
        </w:tc>
      </w:tr>
      <w:tr w:rsidR="00F41EDE" w:rsidRPr="00F41EDE" w14:paraId="2EECF10E" w14:textId="77777777" w:rsidTr="00714857">
        <w:trPr>
          <w:trHeight w:val="300"/>
        </w:trPr>
        <w:tc>
          <w:tcPr>
            <w:tcW w:w="2140" w:type="dxa"/>
            <w:tcBorders>
              <w:top w:val="nil"/>
              <w:left w:val="nil"/>
              <w:bottom w:val="nil"/>
              <w:right w:val="nil"/>
            </w:tcBorders>
            <w:shd w:val="clear" w:color="000000" w:fill="5FBDD4"/>
            <w:noWrap/>
            <w:vAlign w:val="center"/>
            <w:hideMark/>
          </w:tcPr>
          <w:p w14:paraId="1DF31884"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Most</w:t>
            </w:r>
          </w:p>
        </w:tc>
        <w:tc>
          <w:tcPr>
            <w:tcW w:w="3466" w:type="dxa"/>
            <w:tcBorders>
              <w:top w:val="nil"/>
              <w:left w:val="nil"/>
              <w:bottom w:val="nil"/>
              <w:right w:val="nil"/>
            </w:tcBorders>
            <w:shd w:val="clear" w:color="000000" w:fill="5FBDD4"/>
            <w:noWrap/>
            <w:vAlign w:val="center"/>
            <w:hideMark/>
          </w:tcPr>
          <w:p w14:paraId="12003023"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38,7%</w:t>
            </w:r>
          </w:p>
        </w:tc>
        <w:tc>
          <w:tcPr>
            <w:tcW w:w="3466" w:type="dxa"/>
            <w:tcBorders>
              <w:top w:val="nil"/>
              <w:left w:val="nil"/>
              <w:bottom w:val="nil"/>
              <w:right w:val="nil"/>
            </w:tcBorders>
            <w:shd w:val="clear" w:color="000000" w:fill="5FBDD4"/>
            <w:noWrap/>
            <w:vAlign w:val="center"/>
            <w:hideMark/>
          </w:tcPr>
          <w:p w14:paraId="2C435A53"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35,6%</w:t>
            </w:r>
          </w:p>
        </w:tc>
      </w:tr>
      <w:tr w:rsidR="00F41EDE" w:rsidRPr="00F41EDE" w14:paraId="50366731" w14:textId="77777777" w:rsidTr="00714857">
        <w:trPr>
          <w:trHeight w:val="300"/>
        </w:trPr>
        <w:tc>
          <w:tcPr>
            <w:tcW w:w="2140" w:type="dxa"/>
            <w:tcBorders>
              <w:top w:val="nil"/>
              <w:left w:val="nil"/>
              <w:bottom w:val="nil"/>
              <w:right w:val="nil"/>
            </w:tcBorders>
            <w:shd w:val="clear" w:color="000000" w:fill="48A6BD"/>
            <w:noWrap/>
            <w:vAlign w:val="center"/>
            <w:hideMark/>
          </w:tcPr>
          <w:p w14:paraId="52E863D3"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Olomouc</w:t>
            </w:r>
          </w:p>
        </w:tc>
        <w:tc>
          <w:tcPr>
            <w:tcW w:w="3466" w:type="dxa"/>
            <w:tcBorders>
              <w:top w:val="nil"/>
              <w:left w:val="nil"/>
              <w:bottom w:val="nil"/>
              <w:right w:val="nil"/>
            </w:tcBorders>
            <w:shd w:val="clear" w:color="000000" w:fill="48A6BD"/>
            <w:noWrap/>
            <w:vAlign w:val="center"/>
            <w:hideMark/>
          </w:tcPr>
          <w:p w14:paraId="384A8944"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33,8%</w:t>
            </w:r>
          </w:p>
        </w:tc>
        <w:tc>
          <w:tcPr>
            <w:tcW w:w="3466" w:type="dxa"/>
            <w:tcBorders>
              <w:top w:val="nil"/>
              <w:left w:val="nil"/>
              <w:bottom w:val="nil"/>
              <w:right w:val="nil"/>
            </w:tcBorders>
            <w:shd w:val="clear" w:color="000000" w:fill="48A6BD"/>
            <w:noWrap/>
            <w:vAlign w:val="center"/>
            <w:hideMark/>
          </w:tcPr>
          <w:p w14:paraId="1E80D9F6"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24,4%</w:t>
            </w:r>
          </w:p>
        </w:tc>
      </w:tr>
      <w:tr w:rsidR="00F41EDE" w:rsidRPr="00F41EDE" w14:paraId="5E0680D5" w14:textId="77777777" w:rsidTr="00714857">
        <w:trPr>
          <w:trHeight w:val="300"/>
        </w:trPr>
        <w:tc>
          <w:tcPr>
            <w:tcW w:w="2140" w:type="dxa"/>
            <w:tcBorders>
              <w:top w:val="nil"/>
              <w:left w:val="nil"/>
              <w:bottom w:val="nil"/>
              <w:right w:val="nil"/>
            </w:tcBorders>
            <w:shd w:val="clear" w:color="000000" w:fill="5FBDD4"/>
            <w:noWrap/>
            <w:vAlign w:val="center"/>
            <w:hideMark/>
          </w:tcPr>
          <w:p w14:paraId="52219ED0"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Opava</w:t>
            </w:r>
          </w:p>
        </w:tc>
        <w:tc>
          <w:tcPr>
            <w:tcW w:w="3466" w:type="dxa"/>
            <w:tcBorders>
              <w:top w:val="nil"/>
              <w:left w:val="nil"/>
              <w:bottom w:val="nil"/>
              <w:right w:val="nil"/>
            </w:tcBorders>
            <w:shd w:val="clear" w:color="000000" w:fill="5FBDD4"/>
            <w:noWrap/>
            <w:vAlign w:val="center"/>
            <w:hideMark/>
          </w:tcPr>
          <w:p w14:paraId="6ED66D7F"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33,3%</w:t>
            </w:r>
          </w:p>
        </w:tc>
        <w:tc>
          <w:tcPr>
            <w:tcW w:w="3466" w:type="dxa"/>
            <w:tcBorders>
              <w:top w:val="nil"/>
              <w:left w:val="nil"/>
              <w:bottom w:val="nil"/>
              <w:right w:val="nil"/>
            </w:tcBorders>
            <w:shd w:val="clear" w:color="000000" w:fill="5FBDD4"/>
            <w:noWrap/>
            <w:vAlign w:val="center"/>
            <w:hideMark/>
          </w:tcPr>
          <w:p w14:paraId="33339C78"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20,5%</w:t>
            </w:r>
          </w:p>
        </w:tc>
      </w:tr>
      <w:tr w:rsidR="00F41EDE" w:rsidRPr="00F41EDE" w14:paraId="1A10E85F" w14:textId="77777777" w:rsidTr="00714857">
        <w:trPr>
          <w:trHeight w:val="300"/>
        </w:trPr>
        <w:tc>
          <w:tcPr>
            <w:tcW w:w="2140" w:type="dxa"/>
            <w:tcBorders>
              <w:top w:val="nil"/>
              <w:left w:val="nil"/>
              <w:bottom w:val="nil"/>
              <w:right w:val="nil"/>
            </w:tcBorders>
            <w:shd w:val="clear" w:color="000000" w:fill="48A6BD"/>
            <w:noWrap/>
            <w:vAlign w:val="center"/>
            <w:hideMark/>
          </w:tcPr>
          <w:p w14:paraId="3A895208"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Ostrava</w:t>
            </w:r>
          </w:p>
        </w:tc>
        <w:tc>
          <w:tcPr>
            <w:tcW w:w="3466" w:type="dxa"/>
            <w:tcBorders>
              <w:top w:val="nil"/>
              <w:left w:val="nil"/>
              <w:bottom w:val="nil"/>
              <w:right w:val="nil"/>
            </w:tcBorders>
            <w:shd w:val="clear" w:color="000000" w:fill="48A6BD"/>
            <w:noWrap/>
            <w:vAlign w:val="center"/>
            <w:hideMark/>
          </w:tcPr>
          <w:p w14:paraId="411CD0E7"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36,6%</w:t>
            </w:r>
          </w:p>
        </w:tc>
        <w:tc>
          <w:tcPr>
            <w:tcW w:w="3466" w:type="dxa"/>
            <w:tcBorders>
              <w:top w:val="nil"/>
              <w:left w:val="nil"/>
              <w:bottom w:val="nil"/>
              <w:right w:val="nil"/>
            </w:tcBorders>
            <w:shd w:val="clear" w:color="000000" w:fill="48A6BD"/>
            <w:noWrap/>
            <w:vAlign w:val="center"/>
            <w:hideMark/>
          </w:tcPr>
          <w:p w14:paraId="0986F926"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23,6%</w:t>
            </w:r>
          </w:p>
        </w:tc>
      </w:tr>
      <w:tr w:rsidR="00F41EDE" w:rsidRPr="00F41EDE" w14:paraId="3B07A4DA" w14:textId="77777777" w:rsidTr="00714857">
        <w:trPr>
          <w:trHeight w:val="300"/>
        </w:trPr>
        <w:tc>
          <w:tcPr>
            <w:tcW w:w="2140" w:type="dxa"/>
            <w:tcBorders>
              <w:top w:val="nil"/>
              <w:left w:val="nil"/>
              <w:bottom w:val="nil"/>
              <w:right w:val="nil"/>
            </w:tcBorders>
            <w:shd w:val="clear" w:color="000000" w:fill="5FBDD4"/>
            <w:noWrap/>
            <w:vAlign w:val="center"/>
            <w:hideMark/>
          </w:tcPr>
          <w:p w14:paraId="15AF3585"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Pardubice</w:t>
            </w:r>
          </w:p>
        </w:tc>
        <w:tc>
          <w:tcPr>
            <w:tcW w:w="3466" w:type="dxa"/>
            <w:tcBorders>
              <w:top w:val="nil"/>
              <w:left w:val="nil"/>
              <w:bottom w:val="nil"/>
              <w:right w:val="nil"/>
            </w:tcBorders>
            <w:shd w:val="clear" w:color="000000" w:fill="5FBDD4"/>
            <w:noWrap/>
            <w:vAlign w:val="center"/>
            <w:hideMark/>
          </w:tcPr>
          <w:p w14:paraId="7DA4DAD9"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31,9%</w:t>
            </w:r>
          </w:p>
        </w:tc>
        <w:tc>
          <w:tcPr>
            <w:tcW w:w="3466" w:type="dxa"/>
            <w:tcBorders>
              <w:top w:val="nil"/>
              <w:left w:val="nil"/>
              <w:bottom w:val="nil"/>
              <w:right w:val="nil"/>
            </w:tcBorders>
            <w:shd w:val="clear" w:color="000000" w:fill="5FBDD4"/>
            <w:noWrap/>
            <w:vAlign w:val="center"/>
            <w:hideMark/>
          </w:tcPr>
          <w:p w14:paraId="386CA521"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17,9%</w:t>
            </w:r>
          </w:p>
        </w:tc>
      </w:tr>
      <w:tr w:rsidR="00F41EDE" w:rsidRPr="00F41EDE" w14:paraId="0A118DB3" w14:textId="77777777" w:rsidTr="00714857">
        <w:trPr>
          <w:trHeight w:val="300"/>
        </w:trPr>
        <w:tc>
          <w:tcPr>
            <w:tcW w:w="2140" w:type="dxa"/>
            <w:tcBorders>
              <w:top w:val="nil"/>
              <w:left w:val="nil"/>
              <w:bottom w:val="nil"/>
              <w:right w:val="nil"/>
            </w:tcBorders>
            <w:shd w:val="clear" w:color="000000" w:fill="48A6BD"/>
            <w:noWrap/>
            <w:vAlign w:val="center"/>
            <w:hideMark/>
          </w:tcPr>
          <w:p w14:paraId="2F4C0C13"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lastRenderedPageBreak/>
              <w:t>Plzeň</w:t>
            </w:r>
          </w:p>
        </w:tc>
        <w:tc>
          <w:tcPr>
            <w:tcW w:w="3466" w:type="dxa"/>
            <w:tcBorders>
              <w:top w:val="nil"/>
              <w:left w:val="nil"/>
              <w:bottom w:val="nil"/>
              <w:right w:val="nil"/>
            </w:tcBorders>
            <w:shd w:val="clear" w:color="000000" w:fill="48A6BD"/>
            <w:noWrap/>
            <w:vAlign w:val="center"/>
            <w:hideMark/>
          </w:tcPr>
          <w:p w14:paraId="1377F651"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29,2%</w:t>
            </w:r>
          </w:p>
        </w:tc>
        <w:tc>
          <w:tcPr>
            <w:tcW w:w="3466" w:type="dxa"/>
            <w:tcBorders>
              <w:top w:val="nil"/>
              <w:left w:val="nil"/>
              <w:bottom w:val="nil"/>
              <w:right w:val="nil"/>
            </w:tcBorders>
            <w:shd w:val="clear" w:color="000000" w:fill="48A6BD"/>
            <w:noWrap/>
            <w:vAlign w:val="center"/>
            <w:hideMark/>
          </w:tcPr>
          <w:p w14:paraId="7C314ADA"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17%</w:t>
            </w:r>
          </w:p>
        </w:tc>
      </w:tr>
      <w:tr w:rsidR="00F41EDE" w:rsidRPr="00F41EDE" w14:paraId="761C76A6" w14:textId="77777777" w:rsidTr="00714857">
        <w:trPr>
          <w:trHeight w:val="300"/>
        </w:trPr>
        <w:tc>
          <w:tcPr>
            <w:tcW w:w="2140" w:type="dxa"/>
            <w:tcBorders>
              <w:top w:val="nil"/>
              <w:left w:val="nil"/>
              <w:bottom w:val="nil"/>
              <w:right w:val="nil"/>
            </w:tcBorders>
            <w:shd w:val="clear" w:color="000000" w:fill="5FBDD4"/>
            <w:noWrap/>
            <w:vAlign w:val="center"/>
            <w:hideMark/>
          </w:tcPr>
          <w:p w14:paraId="5E75D348"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Praha</w:t>
            </w:r>
          </w:p>
        </w:tc>
        <w:tc>
          <w:tcPr>
            <w:tcW w:w="3466" w:type="dxa"/>
            <w:tcBorders>
              <w:top w:val="nil"/>
              <w:left w:val="nil"/>
              <w:bottom w:val="nil"/>
              <w:right w:val="nil"/>
            </w:tcBorders>
            <w:shd w:val="clear" w:color="000000" w:fill="5FBDD4"/>
            <w:noWrap/>
            <w:vAlign w:val="center"/>
            <w:hideMark/>
          </w:tcPr>
          <w:p w14:paraId="69376764"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34,5%</w:t>
            </w:r>
          </w:p>
        </w:tc>
        <w:tc>
          <w:tcPr>
            <w:tcW w:w="3466" w:type="dxa"/>
            <w:tcBorders>
              <w:top w:val="nil"/>
              <w:left w:val="nil"/>
              <w:bottom w:val="nil"/>
              <w:right w:val="nil"/>
            </w:tcBorders>
            <w:shd w:val="clear" w:color="000000" w:fill="5FBDD4"/>
            <w:noWrap/>
            <w:vAlign w:val="center"/>
            <w:hideMark/>
          </w:tcPr>
          <w:p w14:paraId="0D86594C"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29,2%</w:t>
            </w:r>
          </w:p>
        </w:tc>
      </w:tr>
      <w:tr w:rsidR="00F41EDE" w:rsidRPr="00F41EDE" w14:paraId="2FA26F94" w14:textId="77777777" w:rsidTr="00714857">
        <w:trPr>
          <w:trHeight w:val="300"/>
        </w:trPr>
        <w:tc>
          <w:tcPr>
            <w:tcW w:w="2140" w:type="dxa"/>
            <w:tcBorders>
              <w:top w:val="nil"/>
              <w:left w:val="nil"/>
              <w:bottom w:val="nil"/>
              <w:right w:val="nil"/>
            </w:tcBorders>
            <w:shd w:val="clear" w:color="000000" w:fill="48A6BD"/>
            <w:noWrap/>
            <w:vAlign w:val="center"/>
            <w:hideMark/>
          </w:tcPr>
          <w:p w14:paraId="3D00A76E"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Prostějov</w:t>
            </w:r>
          </w:p>
        </w:tc>
        <w:tc>
          <w:tcPr>
            <w:tcW w:w="3466" w:type="dxa"/>
            <w:tcBorders>
              <w:top w:val="nil"/>
              <w:left w:val="nil"/>
              <w:bottom w:val="nil"/>
              <w:right w:val="nil"/>
            </w:tcBorders>
            <w:shd w:val="clear" w:color="000000" w:fill="48A6BD"/>
            <w:noWrap/>
            <w:vAlign w:val="center"/>
            <w:hideMark/>
          </w:tcPr>
          <w:p w14:paraId="5D23FACE"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32,7%</w:t>
            </w:r>
          </w:p>
        </w:tc>
        <w:tc>
          <w:tcPr>
            <w:tcW w:w="3466" w:type="dxa"/>
            <w:tcBorders>
              <w:top w:val="nil"/>
              <w:left w:val="nil"/>
              <w:bottom w:val="nil"/>
              <w:right w:val="nil"/>
            </w:tcBorders>
            <w:shd w:val="clear" w:color="000000" w:fill="48A6BD"/>
            <w:noWrap/>
            <w:vAlign w:val="center"/>
            <w:hideMark/>
          </w:tcPr>
          <w:p w14:paraId="4859947E"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20%</w:t>
            </w:r>
          </w:p>
        </w:tc>
      </w:tr>
      <w:tr w:rsidR="00F41EDE" w:rsidRPr="00F41EDE" w14:paraId="55029FE8" w14:textId="77777777" w:rsidTr="00714857">
        <w:trPr>
          <w:trHeight w:val="300"/>
        </w:trPr>
        <w:tc>
          <w:tcPr>
            <w:tcW w:w="2140" w:type="dxa"/>
            <w:tcBorders>
              <w:top w:val="nil"/>
              <w:left w:val="nil"/>
              <w:bottom w:val="nil"/>
              <w:right w:val="nil"/>
            </w:tcBorders>
            <w:shd w:val="clear" w:color="000000" w:fill="5FBDD4"/>
            <w:noWrap/>
            <w:vAlign w:val="center"/>
            <w:hideMark/>
          </w:tcPr>
          <w:p w14:paraId="059F5763"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Přerov</w:t>
            </w:r>
          </w:p>
        </w:tc>
        <w:tc>
          <w:tcPr>
            <w:tcW w:w="3466" w:type="dxa"/>
            <w:tcBorders>
              <w:top w:val="nil"/>
              <w:left w:val="nil"/>
              <w:bottom w:val="nil"/>
              <w:right w:val="nil"/>
            </w:tcBorders>
            <w:shd w:val="clear" w:color="000000" w:fill="5FBDD4"/>
            <w:noWrap/>
            <w:vAlign w:val="center"/>
            <w:hideMark/>
          </w:tcPr>
          <w:p w14:paraId="4CE8238A"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32,6%</w:t>
            </w:r>
          </w:p>
        </w:tc>
        <w:tc>
          <w:tcPr>
            <w:tcW w:w="3466" w:type="dxa"/>
            <w:tcBorders>
              <w:top w:val="nil"/>
              <w:left w:val="nil"/>
              <w:bottom w:val="nil"/>
              <w:right w:val="nil"/>
            </w:tcBorders>
            <w:shd w:val="clear" w:color="000000" w:fill="5FBDD4"/>
            <w:noWrap/>
            <w:vAlign w:val="center"/>
            <w:hideMark/>
          </w:tcPr>
          <w:p w14:paraId="00A85647"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20%</w:t>
            </w:r>
          </w:p>
        </w:tc>
      </w:tr>
      <w:tr w:rsidR="00F41EDE" w:rsidRPr="00F41EDE" w14:paraId="69EBAEB2" w14:textId="77777777" w:rsidTr="00714857">
        <w:trPr>
          <w:trHeight w:val="300"/>
        </w:trPr>
        <w:tc>
          <w:tcPr>
            <w:tcW w:w="2140" w:type="dxa"/>
            <w:tcBorders>
              <w:top w:val="nil"/>
              <w:left w:val="nil"/>
              <w:bottom w:val="nil"/>
              <w:right w:val="nil"/>
            </w:tcBorders>
            <w:shd w:val="clear" w:color="000000" w:fill="48A6BD"/>
            <w:noWrap/>
            <w:vAlign w:val="center"/>
            <w:hideMark/>
          </w:tcPr>
          <w:p w14:paraId="60BD7760"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Teplice</w:t>
            </w:r>
          </w:p>
        </w:tc>
        <w:tc>
          <w:tcPr>
            <w:tcW w:w="3466" w:type="dxa"/>
            <w:tcBorders>
              <w:top w:val="nil"/>
              <w:left w:val="nil"/>
              <w:bottom w:val="nil"/>
              <w:right w:val="nil"/>
            </w:tcBorders>
            <w:shd w:val="clear" w:color="000000" w:fill="48A6BD"/>
            <w:noWrap/>
            <w:vAlign w:val="center"/>
            <w:hideMark/>
          </w:tcPr>
          <w:p w14:paraId="5F9978FC"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30,9%</w:t>
            </w:r>
          </w:p>
        </w:tc>
        <w:tc>
          <w:tcPr>
            <w:tcW w:w="3466" w:type="dxa"/>
            <w:tcBorders>
              <w:top w:val="nil"/>
              <w:left w:val="nil"/>
              <w:bottom w:val="nil"/>
              <w:right w:val="nil"/>
            </w:tcBorders>
            <w:shd w:val="clear" w:color="000000" w:fill="48A6BD"/>
            <w:noWrap/>
            <w:vAlign w:val="center"/>
            <w:hideMark/>
          </w:tcPr>
          <w:p w14:paraId="1DC356F5"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22,2%</w:t>
            </w:r>
          </w:p>
        </w:tc>
      </w:tr>
      <w:tr w:rsidR="00F41EDE" w:rsidRPr="00F41EDE" w14:paraId="65882BBE" w14:textId="77777777" w:rsidTr="00714857">
        <w:trPr>
          <w:trHeight w:val="300"/>
        </w:trPr>
        <w:tc>
          <w:tcPr>
            <w:tcW w:w="2140" w:type="dxa"/>
            <w:tcBorders>
              <w:top w:val="nil"/>
              <w:left w:val="nil"/>
              <w:bottom w:val="nil"/>
              <w:right w:val="nil"/>
            </w:tcBorders>
            <w:shd w:val="clear" w:color="000000" w:fill="5FBDD4"/>
            <w:noWrap/>
            <w:vAlign w:val="center"/>
            <w:hideMark/>
          </w:tcPr>
          <w:p w14:paraId="1199DDA0"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Třinec</w:t>
            </w:r>
          </w:p>
        </w:tc>
        <w:tc>
          <w:tcPr>
            <w:tcW w:w="3466" w:type="dxa"/>
            <w:tcBorders>
              <w:top w:val="nil"/>
              <w:left w:val="nil"/>
              <w:bottom w:val="nil"/>
              <w:right w:val="nil"/>
            </w:tcBorders>
            <w:shd w:val="clear" w:color="000000" w:fill="5FBDD4"/>
            <w:noWrap/>
            <w:vAlign w:val="center"/>
            <w:hideMark/>
          </w:tcPr>
          <w:p w14:paraId="56D7F95F"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32,9%</w:t>
            </w:r>
          </w:p>
        </w:tc>
        <w:tc>
          <w:tcPr>
            <w:tcW w:w="3466" w:type="dxa"/>
            <w:tcBorders>
              <w:top w:val="nil"/>
              <w:left w:val="nil"/>
              <w:bottom w:val="nil"/>
              <w:right w:val="nil"/>
            </w:tcBorders>
            <w:shd w:val="clear" w:color="000000" w:fill="5FBDD4"/>
            <w:noWrap/>
            <w:vAlign w:val="center"/>
            <w:hideMark/>
          </w:tcPr>
          <w:p w14:paraId="36869ED5"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24,2%</w:t>
            </w:r>
          </w:p>
        </w:tc>
      </w:tr>
      <w:tr w:rsidR="00F41EDE" w:rsidRPr="00F41EDE" w14:paraId="3F490313" w14:textId="77777777" w:rsidTr="00714857">
        <w:trPr>
          <w:trHeight w:val="300"/>
        </w:trPr>
        <w:tc>
          <w:tcPr>
            <w:tcW w:w="2140" w:type="dxa"/>
            <w:tcBorders>
              <w:top w:val="nil"/>
              <w:left w:val="nil"/>
              <w:bottom w:val="nil"/>
              <w:right w:val="nil"/>
            </w:tcBorders>
            <w:shd w:val="clear" w:color="000000" w:fill="48A6BD"/>
            <w:noWrap/>
            <w:vAlign w:val="center"/>
            <w:hideMark/>
          </w:tcPr>
          <w:p w14:paraId="3402F41D"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Ústí nad Labem</w:t>
            </w:r>
          </w:p>
        </w:tc>
        <w:tc>
          <w:tcPr>
            <w:tcW w:w="3466" w:type="dxa"/>
            <w:tcBorders>
              <w:top w:val="nil"/>
              <w:left w:val="nil"/>
              <w:bottom w:val="nil"/>
              <w:right w:val="nil"/>
            </w:tcBorders>
            <w:shd w:val="clear" w:color="000000" w:fill="48A6BD"/>
            <w:noWrap/>
            <w:vAlign w:val="center"/>
            <w:hideMark/>
          </w:tcPr>
          <w:p w14:paraId="705BB913"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39,7%</w:t>
            </w:r>
          </w:p>
        </w:tc>
        <w:tc>
          <w:tcPr>
            <w:tcW w:w="3466" w:type="dxa"/>
            <w:tcBorders>
              <w:top w:val="nil"/>
              <w:left w:val="nil"/>
              <w:bottom w:val="nil"/>
              <w:right w:val="nil"/>
            </w:tcBorders>
            <w:shd w:val="clear" w:color="000000" w:fill="48A6BD"/>
            <w:noWrap/>
            <w:vAlign w:val="center"/>
            <w:hideMark/>
          </w:tcPr>
          <w:p w14:paraId="09D8051E"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29,7%</w:t>
            </w:r>
          </w:p>
        </w:tc>
      </w:tr>
      <w:tr w:rsidR="00F41EDE" w:rsidRPr="00F41EDE" w14:paraId="2CCB3278" w14:textId="77777777" w:rsidTr="00714857">
        <w:trPr>
          <w:trHeight w:val="300"/>
        </w:trPr>
        <w:tc>
          <w:tcPr>
            <w:tcW w:w="2140" w:type="dxa"/>
            <w:tcBorders>
              <w:top w:val="nil"/>
              <w:left w:val="nil"/>
              <w:bottom w:val="nil"/>
              <w:right w:val="nil"/>
            </w:tcBorders>
            <w:shd w:val="clear" w:color="000000" w:fill="5FBDD4"/>
            <w:noWrap/>
            <w:vAlign w:val="center"/>
            <w:hideMark/>
          </w:tcPr>
          <w:p w14:paraId="6F07CC10"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Zlín</w:t>
            </w:r>
          </w:p>
        </w:tc>
        <w:tc>
          <w:tcPr>
            <w:tcW w:w="3466" w:type="dxa"/>
            <w:tcBorders>
              <w:top w:val="nil"/>
              <w:left w:val="nil"/>
              <w:bottom w:val="nil"/>
              <w:right w:val="nil"/>
            </w:tcBorders>
            <w:shd w:val="clear" w:color="000000" w:fill="5FBDD4"/>
            <w:noWrap/>
            <w:vAlign w:val="center"/>
            <w:hideMark/>
          </w:tcPr>
          <w:p w14:paraId="192C6BB0"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32,8%</w:t>
            </w:r>
          </w:p>
        </w:tc>
        <w:tc>
          <w:tcPr>
            <w:tcW w:w="3466" w:type="dxa"/>
            <w:tcBorders>
              <w:top w:val="nil"/>
              <w:left w:val="nil"/>
              <w:bottom w:val="nil"/>
              <w:right w:val="nil"/>
            </w:tcBorders>
            <w:shd w:val="clear" w:color="000000" w:fill="5FBDD4"/>
            <w:noWrap/>
            <w:vAlign w:val="center"/>
            <w:hideMark/>
          </w:tcPr>
          <w:p w14:paraId="582C0BBD" w14:textId="77777777" w:rsidR="00F41EDE" w:rsidRPr="00F41EDE" w:rsidRDefault="00F41EDE" w:rsidP="00F41EDE">
            <w:pPr>
              <w:spacing w:after="0" w:line="240" w:lineRule="auto"/>
              <w:jc w:val="center"/>
              <w:rPr>
                <w:rFonts w:ascii="Helvetica" w:eastAsia="Times New Roman" w:hAnsi="Helvetica" w:cs="Helvetica"/>
                <w:color w:val="FFFFFF"/>
                <w:lang w:eastAsia="cs-CZ"/>
              </w:rPr>
            </w:pPr>
            <w:r w:rsidRPr="00F41EDE">
              <w:rPr>
                <w:rFonts w:ascii="Helvetica" w:eastAsia="Times New Roman" w:hAnsi="Helvetica" w:cs="Helvetica"/>
                <w:color w:val="FFFFFF"/>
                <w:lang w:eastAsia="cs-CZ"/>
              </w:rPr>
              <w:t>24,4%</w:t>
            </w:r>
          </w:p>
        </w:tc>
      </w:tr>
    </w:tbl>
    <w:p w14:paraId="478E5EBB" w14:textId="3ED4B5B7" w:rsidR="00F41EDE" w:rsidRPr="006C4B7A" w:rsidRDefault="00F41EDE" w:rsidP="006C4B7A">
      <w:pPr>
        <w:spacing w:after="120" w:line="240" w:lineRule="auto"/>
        <w:jc w:val="both"/>
        <w:rPr>
          <w:rFonts w:ascii="Arial" w:hAnsi="Arial" w:cs="Arial"/>
          <w:bCs/>
          <w:sz w:val="18"/>
          <w:szCs w:val="18"/>
        </w:rPr>
      </w:pPr>
      <w:r w:rsidRPr="00F41EDE">
        <w:rPr>
          <w:rFonts w:ascii="Arial" w:hAnsi="Arial" w:cs="Arial"/>
          <w:bCs/>
          <w:sz w:val="18"/>
          <w:szCs w:val="18"/>
        </w:rPr>
        <w:t xml:space="preserve">Zdroj dat: </w:t>
      </w:r>
      <w:hyperlink r:id="rId32" w:history="1">
        <w:r w:rsidRPr="001B7112">
          <w:rPr>
            <w:rStyle w:val="Hypertextovodkaz"/>
            <w:rFonts w:ascii="Arial" w:hAnsi="Arial" w:cs="Arial"/>
            <w:sz w:val="18"/>
            <w:szCs w:val="18"/>
          </w:rPr>
          <w:t>ČSÚ</w:t>
        </w:r>
      </w:hyperlink>
      <w:r w:rsidRPr="00F41EDE">
        <w:rPr>
          <w:rFonts w:ascii="Arial" w:hAnsi="Arial" w:cs="Arial"/>
          <w:sz w:val="18"/>
          <w:szCs w:val="18"/>
        </w:rPr>
        <w:t xml:space="preserve">, </w:t>
      </w:r>
      <w:hyperlink r:id="rId33" w:history="1">
        <w:r w:rsidRPr="001B7112">
          <w:rPr>
            <w:rStyle w:val="Hypertextovodkaz"/>
            <w:rFonts w:ascii="Arial" w:hAnsi="Arial" w:cs="Arial"/>
            <w:sz w:val="18"/>
            <w:szCs w:val="18"/>
          </w:rPr>
          <w:t>Fórum 50 %</w:t>
        </w:r>
      </w:hyperlink>
      <w:r w:rsidRPr="00F41EDE">
        <w:rPr>
          <w:rFonts w:ascii="Arial" w:hAnsi="Arial" w:cs="Arial"/>
          <w:sz w:val="18"/>
          <w:szCs w:val="18"/>
        </w:rPr>
        <w:t>.</w:t>
      </w:r>
    </w:p>
    <w:p w14:paraId="416E7F9D" w14:textId="76597342" w:rsidR="00966DDE" w:rsidRDefault="00966DDE" w:rsidP="006C4B7A">
      <w:pPr>
        <w:spacing w:before="240" w:after="0" w:line="240" w:lineRule="auto"/>
        <w:jc w:val="both"/>
        <w:rPr>
          <w:rFonts w:ascii="Arial" w:hAnsi="Arial" w:cs="Arial"/>
        </w:rPr>
      </w:pPr>
      <w:r w:rsidRPr="00E3575A">
        <w:rPr>
          <w:rFonts w:ascii="Arial" w:hAnsi="Arial" w:cs="Arial"/>
        </w:rPr>
        <w:t>Oproti komunálním volbám v roce 2018 se zvýšilo zastoupení žen na pozicích starostek, a to sice o 3 p. b. Aktuálně je zastoupení žen starostek 27 % (počet starostek je 1 719 z celkového počtu 6 263 obcí, měst a městských částí). Nejvíce žen ve vedení obcí je zastoupeno v Karlovarském a Ústeckém kraji (34% zastoupení žen na pozici starostů a starostek), naopak nejméně ve Zlínském kraji (20</w:t>
      </w:r>
      <w:r w:rsidR="000D3200" w:rsidRPr="00E3575A">
        <w:rPr>
          <w:rFonts w:ascii="Arial" w:hAnsi="Arial" w:cs="Arial"/>
        </w:rPr>
        <w:t xml:space="preserve"> </w:t>
      </w:r>
      <w:r w:rsidRPr="00E3575A">
        <w:rPr>
          <w:rFonts w:ascii="Arial" w:hAnsi="Arial" w:cs="Arial"/>
        </w:rPr>
        <w:t>%) a v Kraji Vysočina (20</w:t>
      </w:r>
      <w:r w:rsidR="000D3200" w:rsidRPr="00E3575A">
        <w:rPr>
          <w:rFonts w:ascii="Arial" w:hAnsi="Arial" w:cs="Arial"/>
        </w:rPr>
        <w:t xml:space="preserve"> </w:t>
      </w:r>
      <w:r w:rsidRPr="00E3575A">
        <w:rPr>
          <w:rFonts w:ascii="Arial" w:hAnsi="Arial" w:cs="Arial"/>
        </w:rPr>
        <w:t>%). Ve statutárních městech jsou ženy na pozici primátorky pouze ve čtyřech z nich (v Brně, Českých Budějovicích, Karlových Varech a Třinci).</w:t>
      </w:r>
      <w:r w:rsidRPr="00E3575A">
        <w:rPr>
          <w:rStyle w:val="Znakapoznpodarou"/>
          <w:rFonts w:ascii="Arial" w:hAnsi="Arial" w:cs="Arial"/>
        </w:rPr>
        <w:t xml:space="preserve"> </w:t>
      </w:r>
      <w:r w:rsidRPr="00E3575A">
        <w:rPr>
          <w:rStyle w:val="Znakapoznpodarou"/>
          <w:rFonts w:ascii="Arial" w:hAnsi="Arial" w:cs="Arial"/>
        </w:rPr>
        <w:footnoteReference w:id="41"/>
      </w:r>
    </w:p>
    <w:p w14:paraId="60A79539" w14:textId="77777777" w:rsidR="006C4B7A" w:rsidRPr="00E3575A" w:rsidRDefault="006C4B7A" w:rsidP="006C4B7A">
      <w:pPr>
        <w:spacing w:after="0" w:line="240" w:lineRule="auto"/>
        <w:jc w:val="both"/>
        <w:rPr>
          <w:rFonts w:ascii="Arial" w:hAnsi="Arial" w:cs="Arial"/>
        </w:rPr>
      </w:pPr>
    </w:p>
    <w:p w14:paraId="52B2AF7C" w14:textId="03990411" w:rsidR="006C2159" w:rsidRDefault="006C2159" w:rsidP="006C2159">
      <w:pPr>
        <w:pStyle w:val="Titulek"/>
      </w:pPr>
      <w:r>
        <w:t xml:space="preserve">Obrázek č. </w:t>
      </w:r>
      <w:fldSimple w:instr=" SEQ Obrázek \* ARABIC ">
        <w:r>
          <w:rPr>
            <w:noProof/>
          </w:rPr>
          <w:t>1</w:t>
        </w:r>
      </w:fldSimple>
      <w:r w:rsidRPr="006C2159">
        <w:t>: Zastoupení žen ve vedení obcí podle krajů</w:t>
      </w:r>
    </w:p>
    <w:p w14:paraId="1094BCB8" w14:textId="203DBBAC" w:rsidR="00112BF6" w:rsidRDefault="006C2159" w:rsidP="00BB429F">
      <w:pPr>
        <w:spacing w:after="0" w:line="240" w:lineRule="auto"/>
        <w:jc w:val="both"/>
        <w:rPr>
          <w:rFonts w:ascii="Arial" w:hAnsi="Arial" w:cs="Arial"/>
        </w:rPr>
      </w:pPr>
      <w:r>
        <w:rPr>
          <w:noProof/>
          <w:lang w:eastAsia="cs-CZ"/>
        </w:rPr>
        <mc:AlternateContent>
          <mc:Choice Requires="cx4">
            <w:drawing>
              <wp:inline distT="0" distB="0" distL="0" distR="0" wp14:anchorId="794027F4" wp14:editId="2D49A571">
                <wp:extent cx="5486401" cy="3462337"/>
                <wp:effectExtent l="0" t="0" r="0" b="5080"/>
                <wp:docPr id="915838242" name="Graf 27">
                  <a:extLst xmlns:a="http://schemas.openxmlformats.org/drawingml/2006/main">
                    <a:ext uri="{FF2B5EF4-FFF2-40B4-BE49-F238E27FC236}">
                      <a16:creationId xmlns:a16="http://schemas.microsoft.com/office/drawing/2014/main" id="{66A2294A-50FD-5036-BD85-C22A9A0D0A4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4"/>
                  </a:graphicData>
                </a:graphic>
              </wp:inline>
            </w:drawing>
          </mc:Choice>
          <mc:Fallback>
            <w:drawing>
              <wp:inline distT="0" distB="0" distL="0" distR="0" wp14:anchorId="794027F4" wp14:editId="2D49A571">
                <wp:extent cx="5486401" cy="3462337"/>
                <wp:effectExtent l="0" t="0" r="0" b="5080"/>
                <wp:docPr id="915838242" name="Graf 27">
                  <a:extLst xmlns:a="http://schemas.openxmlformats.org/drawingml/2006/main">
                    <a:ext uri="{FF2B5EF4-FFF2-40B4-BE49-F238E27FC236}">
                      <a16:creationId xmlns:a16="http://schemas.microsoft.com/office/drawing/2014/main" id="{66A2294A-50FD-5036-BD85-C22A9A0D0A4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15838242" name="Graf 27">
                          <a:extLst>
                            <a:ext uri="{FF2B5EF4-FFF2-40B4-BE49-F238E27FC236}">
                              <a16:creationId xmlns:a16="http://schemas.microsoft.com/office/drawing/2014/main" id="{66A2294A-50FD-5036-BD85-C22A9A0D0A45}"/>
                            </a:ext>
                          </a:extLst>
                        </pic:cNvPr>
                        <pic:cNvPicPr>
                          <a:picLocks noGrp="1" noRot="1" noChangeAspect="1" noMove="1" noResize="1" noEditPoints="1" noAdjustHandles="1" noChangeArrowheads="1" noChangeShapeType="1"/>
                        </pic:cNvPicPr>
                      </pic:nvPicPr>
                      <pic:blipFill>
                        <a:blip r:embed="rId35"/>
                        <a:stretch>
                          <a:fillRect/>
                        </a:stretch>
                      </pic:blipFill>
                      <pic:spPr>
                        <a:xfrm>
                          <a:off x="0" y="0"/>
                          <a:ext cx="5486400" cy="3462020"/>
                        </a:xfrm>
                        <a:prstGeom prst="rect">
                          <a:avLst/>
                        </a:prstGeom>
                      </pic:spPr>
                    </pic:pic>
                  </a:graphicData>
                </a:graphic>
              </wp:inline>
            </w:drawing>
          </mc:Fallback>
        </mc:AlternateContent>
      </w:r>
    </w:p>
    <w:p w14:paraId="11B0AAB7" w14:textId="09B72811" w:rsidR="006C2159" w:rsidRPr="006C4B7A" w:rsidRDefault="006C2159" w:rsidP="006C4B7A">
      <w:pPr>
        <w:spacing w:line="240" w:lineRule="auto"/>
        <w:jc w:val="both"/>
        <w:rPr>
          <w:rFonts w:ascii="Arial" w:hAnsi="Arial" w:cs="Arial"/>
          <w:sz w:val="18"/>
          <w:szCs w:val="18"/>
        </w:rPr>
      </w:pPr>
      <w:r w:rsidRPr="006C2159">
        <w:rPr>
          <w:rFonts w:ascii="Arial" w:hAnsi="Arial" w:cs="Arial"/>
          <w:sz w:val="18"/>
          <w:szCs w:val="18"/>
        </w:rPr>
        <w:t>Zdroj dat: MV, ÚV ČR.</w:t>
      </w:r>
    </w:p>
    <w:p w14:paraId="755BB28C" w14:textId="0E397813" w:rsidR="00D97FAE" w:rsidRPr="006C4B7A" w:rsidRDefault="00966DDE" w:rsidP="006C4B7A">
      <w:pPr>
        <w:spacing w:before="240" w:after="0" w:line="240" w:lineRule="auto"/>
        <w:jc w:val="both"/>
        <w:rPr>
          <w:rFonts w:ascii="Arial" w:hAnsi="Arial" w:cs="Arial"/>
        </w:rPr>
      </w:pPr>
      <w:r w:rsidRPr="00E3575A">
        <w:rPr>
          <w:rFonts w:ascii="Arial" w:hAnsi="Arial" w:cs="Arial"/>
        </w:rPr>
        <w:t>Ve volbách do třetiny Senátu PČR v roce 2022 bylo zastoupení žen mezi nominovanými i zvolenými také historicky nejvyšší. Ženy byly zvoleny v 9 z 27 volebních obvodů. Jejich podíl mezi zvolenými v těchto volbách tak činil 33,3 %. V novém složení tak zasedá celkem 15 senátorek a zastoupení žen v Senátu činí 18,5 %. Jedná se sice o zlepšení oproti volbám v roce 2020, kdy jejich zastoupení v Senátu bylo 14,5 %, i nadále se však Senát vyznačuje nejnižším podílem žen.</w:t>
      </w:r>
      <w:r w:rsidRPr="00E3575A">
        <w:rPr>
          <w:rStyle w:val="Znakapoznpodarou"/>
          <w:rFonts w:ascii="Arial" w:hAnsi="Arial" w:cs="Arial"/>
        </w:rPr>
        <w:footnoteReference w:id="42"/>
      </w:r>
    </w:p>
    <w:p w14:paraId="41E4B717" w14:textId="36E503E2" w:rsidR="00D97FAE" w:rsidRDefault="00D97FAE" w:rsidP="00D97FAE">
      <w:pPr>
        <w:pStyle w:val="Titulek"/>
      </w:pPr>
      <w:r>
        <w:lastRenderedPageBreak/>
        <w:t xml:space="preserve">Graf </w:t>
      </w:r>
      <w:r w:rsidRPr="00D97FAE">
        <w:t xml:space="preserve">č. </w:t>
      </w:r>
      <w:fldSimple w:instr=" SEQ Graf_č. \* ARABIC ">
        <w:r w:rsidR="00EB582F">
          <w:rPr>
            <w:noProof/>
          </w:rPr>
          <w:t>11</w:t>
        </w:r>
      </w:fldSimple>
      <w:r w:rsidRPr="00D97FAE">
        <w:t>: Podíl žen mezi kandidujícími a zvolenými do Senátu v letech 1996–2022</w:t>
      </w:r>
    </w:p>
    <w:p w14:paraId="1694EA5C" w14:textId="07DE3A35" w:rsidR="00F41EDE" w:rsidRDefault="00F41EDE" w:rsidP="00BB429F">
      <w:pPr>
        <w:spacing w:after="0" w:line="240" w:lineRule="auto"/>
        <w:jc w:val="both"/>
        <w:rPr>
          <w:rFonts w:ascii="Arial" w:hAnsi="Arial" w:cs="Arial"/>
        </w:rPr>
      </w:pPr>
      <w:r>
        <w:rPr>
          <w:noProof/>
          <w:lang w:eastAsia="cs-CZ"/>
        </w:rPr>
        <w:drawing>
          <wp:inline distT="0" distB="0" distL="0" distR="0" wp14:anchorId="7B504359" wp14:editId="3938B4E4">
            <wp:extent cx="5760720" cy="3359785"/>
            <wp:effectExtent l="0" t="0" r="11430" b="12065"/>
            <wp:docPr id="551623571" name="Graf 9">
              <a:extLst xmlns:a="http://schemas.openxmlformats.org/drawingml/2006/main">
                <a:ext uri="{FF2B5EF4-FFF2-40B4-BE49-F238E27FC236}">
                  <a16:creationId xmlns:a16="http://schemas.microsoft.com/office/drawing/2014/main" id="{C0916BBD-EA7F-9496-7A01-A8CEAC2D4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36BB72D" w14:textId="59A804D7" w:rsidR="00F41EDE" w:rsidRPr="006C4B7A" w:rsidRDefault="00F41EDE" w:rsidP="006C4B7A">
      <w:pPr>
        <w:spacing w:after="120" w:line="240" w:lineRule="auto"/>
        <w:jc w:val="both"/>
        <w:rPr>
          <w:rFonts w:ascii="Arial" w:hAnsi="Arial" w:cs="Arial"/>
          <w:bCs/>
          <w:sz w:val="18"/>
          <w:szCs w:val="18"/>
        </w:rPr>
      </w:pPr>
      <w:r w:rsidRPr="00F41EDE">
        <w:rPr>
          <w:rFonts w:ascii="Arial" w:hAnsi="Arial" w:cs="Arial"/>
          <w:bCs/>
          <w:sz w:val="18"/>
          <w:szCs w:val="18"/>
        </w:rPr>
        <w:t xml:space="preserve">Zdroj dat: </w:t>
      </w:r>
      <w:hyperlink r:id="rId37" w:history="1">
        <w:r w:rsidRPr="001B7112">
          <w:rPr>
            <w:rStyle w:val="Hypertextovodkaz"/>
            <w:rFonts w:ascii="Arial" w:hAnsi="Arial" w:cs="Arial"/>
            <w:sz w:val="18"/>
            <w:szCs w:val="18"/>
          </w:rPr>
          <w:t>ČSÚ</w:t>
        </w:r>
      </w:hyperlink>
      <w:r w:rsidRPr="00F41EDE">
        <w:rPr>
          <w:rFonts w:ascii="Arial" w:hAnsi="Arial" w:cs="Arial"/>
          <w:sz w:val="18"/>
          <w:szCs w:val="18"/>
        </w:rPr>
        <w:t xml:space="preserve">, </w:t>
      </w:r>
      <w:hyperlink r:id="rId38" w:history="1">
        <w:r w:rsidRPr="001B7112">
          <w:rPr>
            <w:rStyle w:val="Hypertextovodkaz"/>
            <w:rFonts w:ascii="Arial" w:hAnsi="Arial" w:cs="Arial"/>
            <w:sz w:val="18"/>
            <w:szCs w:val="18"/>
          </w:rPr>
          <w:t>Fórum 50 %</w:t>
        </w:r>
      </w:hyperlink>
      <w:r w:rsidRPr="00F41EDE">
        <w:rPr>
          <w:rFonts w:ascii="Arial" w:hAnsi="Arial" w:cs="Arial"/>
          <w:sz w:val="18"/>
          <w:szCs w:val="18"/>
        </w:rPr>
        <w:t>.</w:t>
      </w:r>
    </w:p>
    <w:p w14:paraId="06E7F0B3" w14:textId="77777777" w:rsidR="00966DDE" w:rsidRPr="00E3575A" w:rsidRDefault="00966DDE" w:rsidP="006C4B7A">
      <w:pPr>
        <w:spacing w:before="240" w:after="0" w:line="240" w:lineRule="auto"/>
        <w:jc w:val="both"/>
        <w:rPr>
          <w:rFonts w:ascii="Arial" w:hAnsi="Arial" w:cs="Arial"/>
        </w:rPr>
      </w:pPr>
      <w:r w:rsidRPr="00E3575A">
        <w:rPr>
          <w:rFonts w:ascii="Arial" w:hAnsi="Arial" w:cs="Arial"/>
        </w:rPr>
        <w:t>Pouze jedna pozice z celkem čtyř místopředsedů ustaveného Senátu je v současnosti obsazena ženou. Z celkem 10 výborů Senátu předsedá žena jednomu z nich. Z osmi komisí Senátu nepředsedá žena ani jedné z nich.</w:t>
      </w:r>
      <w:r w:rsidRPr="00E3575A">
        <w:rPr>
          <w:rStyle w:val="Znakapoznpodarou"/>
          <w:rFonts w:ascii="Arial" w:hAnsi="Arial" w:cs="Arial"/>
        </w:rPr>
        <w:footnoteReference w:id="43"/>
      </w:r>
    </w:p>
    <w:p w14:paraId="1109C940" w14:textId="3518976A" w:rsidR="00966DDE" w:rsidRDefault="00966DDE" w:rsidP="00BB429F">
      <w:pPr>
        <w:spacing w:after="0" w:line="240" w:lineRule="auto"/>
        <w:jc w:val="both"/>
        <w:rPr>
          <w:rFonts w:ascii="Arial" w:hAnsi="Arial" w:cs="Arial"/>
        </w:rPr>
      </w:pPr>
      <w:r w:rsidRPr="00E3575A">
        <w:rPr>
          <w:rFonts w:ascii="Arial" w:hAnsi="Arial" w:cs="Arial"/>
        </w:rPr>
        <w:t>Začátkem roku 2023 proběhly také prezidentské volby, ve kterých kandidovala jedna žena (celkem kandidovalo 9 osob). V předchozí prezidentské volbě nekandidovala žádná žena a v roce 2013 se o prezidentský post ucházely tři kandidátky.</w:t>
      </w:r>
    </w:p>
    <w:p w14:paraId="0B759CAC" w14:textId="77777777" w:rsidR="00112BF6" w:rsidRPr="00E3575A" w:rsidRDefault="00112BF6" w:rsidP="00BB429F">
      <w:pPr>
        <w:spacing w:after="0" w:line="240" w:lineRule="auto"/>
        <w:jc w:val="both"/>
        <w:rPr>
          <w:rFonts w:ascii="Arial" w:hAnsi="Arial" w:cs="Arial"/>
        </w:rPr>
      </w:pPr>
    </w:p>
    <w:p w14:paraId="542BAEE7" w14:textId="29A9E6AF" w:rsidR="00966DDE" w:rsidRPr="00E3575A" w:rsidRDefault="00966DDE" w:rsidP="00BB429F">
      <w:pPr>
        <w:spacing w:after="0" w:line="240" w:lineRule="auto"/>
        <w:jc w:val="both"/>
        <w:rPr>
          <w:rFonts w:ascii="Arial" w:hAnsi="Arial" w:cs="Arial"/>
        </w:rPr>
      </w:pPr>
      <w:r w:rsidRPr="00E3575A">
        <w:rPr>
          <w:rFonts w:ascii="Arial" w:hAnsi="Arial" w:cs="Arial"/>
        </w:rPr>
        <w:t>Odbor rovnosti žen a mužů dále ve spolupráci s organizací Fórum 50 % aktualizoval manuál „15 tipů, jak podpořit ženy uvnitř politických stran“, jehož cílem je poskytnout českým politickým stranám a hnutím napříč politickým spektrem konkrétní doporučení a osvědčené nástroje, jak podpořit větší zapojení žen do politiky (například transparentní vnitrostranická pravidla, mentoring, vzdělávání, podpora ženských frakcí a opatření umožňujících sladění politické kariéry, osobního a rodinného života). Manuál zároveň obsahuje příklady dobré praxe z českého i evropského prostředí.</w:t>
      </w:r>
      <w:r w:rsidRPr="00E3575A">
        <w:rPr>
          <w:rStyle w:val="Znakapoznpodarou"/>
          <w:rFonts w:ascii="Arial" w:hAnsi="Arial" w:cs="Arial"/>
        </w:rPr>
        <w:footnoteReference w:id="44"/>
      </w:r>
    </w:p>
    <w:p w14:paraId="76038F0E" w14:textId="77777777" w:rsidR="00F11816" w:rsidRPr="00E3575A" w:rsidRDefault="00F11816" w:rsidP="00BB429F">
      <w:pPr>
        <w:spacing w:after="0" w:line="240" w:lineRule="auto"/>
        <w:jc w:val="both"/>
        <w:rPr>
          <w:rFonts w:ascii="Arial" w:hAnsi="Arial" w:cs="Arial"/>
        </w:rPr>
      </w:pPr>
    </w:p>
    <w:p w14:paraId="53D9AF43" w14:textId="270B5260" w:rsidR="00F11816" w:rsidRPr="006C4B7A" w:rsidRDefault="00966DDE" w:rsidP="003F6517">
      <w:pPr>
        <w:pStyle w:val="Nadpis2"/>
      </w:pPr>
      <w:bookmarkStart w:id="23" w:name="_Toc149230550"/>
      <w:r w:rsidRPr="00E3575A">
        <w:t>Vyrovnané zastoupení žen a mužů ve veřejné sféře a dalších institucích veřejného zájmu</w:t>
      </w:r>
      <w:bookmarkEnd w:id="23"/>
    </w:p>
    <w:p w14:paraId="4C365059" w14:textId="58DD60D5" w:rsidR="00966DDE" w:rsidRDefault="00966DDE" w:rsidP="00BB429F">
      <w:pPr>
        <w:spacing w:after="0" w:line="240" w:lineRule="auto"/>
        <w:jc w:val="both"/>
        <w:rPr>
          <w:rFonts w:ascii="Arial" w:hAnsi="Arial" w:cs="Arial"/>
        </w:rPr>
      </w:pPr>
      <w:r w:rsidRPr="00E3575A">
        <w:rPr>
          <w:rFonts w:ascii="Arial" w:hAnsi="Arial" w:cs="Arial"/>
        </w:rPr>
        <w:t xml:space="preserve">Ke konci roku 2022 zasedaly ve vládě ČR pouze dvě ženy – ministryně obrany (Jana Černochová) a ministryně pro vědu, výzkum a inovace (Helena </w:t>
      </w:r>
      <w:proofErr w:type="spellStart"/>
      <w:r w:rsidRPr="00E3575A">
        <w:rPr>
          <w:rFonts w:ascii="Arial" w:hAnsi="Arial" w:cs="Arial"/>
        </w:rPr>
        <w:t>Langšádlová</w:t>
      </w:r>
      <w:proofErr w:type="spellEnd"/>
      <w:r w:rsidRPr="00E3575A">
        <w:rPr>
          <w:rFonts w:ascii="Arial" w:hAnsi="Arial" w:cs="Arial"/>
        </w:rPr>
        <w:t>). Ministryně životního prostředí (Anna Hubáčková) v říjnu 2022 rezignovala. Průměrné zastoupení žen na ministerských postech v rámci Evropské unie je přitom 32 %.</w:t>
      </w:r>
      <w:r w:rsidRPr="00E3575A">
        <w:rPr>
          <w:rStyle w:val="Znakapoznpodarou"/>
          <w:rFonts w:ascii="Arial" w:hAnsi="Arial" w:cs="Arial"/>
        </w:rPr>
        <w:footnoteReference w:id="45"/>
      </w:r>
      <w:r w:rsidRPr="00E3575A">
        <w:rPr>
          <w:rFonts w:ascii="Arial" w:hAnsi="Arial" w:cs="Arial"/>
        </w:rPr>
        <w:t xml:space="preserve"> V již zmíněné mapě „</w:t>
      </w:r>
      <w:proofErr w:type="spellStart"/>
      <w:r w:rsidRPr="00E3575A">
        <w:rPr>
          <w:rFonts w:ascii="Arial" w:hAnsi="Arial" w:cs="Arial"/>
        </w:rPr>
        <w:t>Women</w:t>
      </w:r>
      <w:proofErr w:type="spellEnd"/>
      <w:r w:rsidRPr="00E3575A">
        <w:rPr>
          <w:rFonts w:ascii="Arial" w:hAnsi="Arial" w:cs="Arial"/>
        </w:rPr>
        <w:t xml:space="preserve"> in </w:t>
      </w:r>
      <w:proofErr w:type="spellStart"/>
      <w:r w:rsidRPr="00E3575A">
        <w:rPr>
          <w:rFonts w:ascii="Arial" w:hAnsi="Arial" w:cs="Arial"/>
        </w:rPr>
        <w:t>Politics</w:t>
      </w:r>
      <w:proofErr w:type="spellEnd"/>
      <w:r w:rsidRPr="00E3575A">
        <w:rPr>
          <w:rFonts w:ascii="Arial" w:hAnsi="Arial" w:cs="Arial"/>
        </w:rPr>
        <w:t>: 2023“</w:t>
      </w:r>
      <w:r w:rsidRPr="00E3575A">
        <w:rPr>
          <w:rStyle w:val="Znakapoznpodarou"/>
          <w:rFonts w:ascii="Arial" w:hAnsi="Arial" w:cs="Arial"/>
        </w:rPr>
        <w:footnoteReference w:id="46"/>
      </w:r>
      <w:r w:rsidRPr="00E3575A">
        <w:rPr>
          <w:rFonts w:ascii="Arial" w:hAnsi="Arial" w:cs="Arial"/>
        </w:rPr>
        <w:t xml:space="preserve"> se Česká republika v rámci mezinárodního srovnání zastoupení žen na ministerských pozicích umístila na 168. místě (v roce 2021 byla Česká republika na 58. místě</w:t>
      </w:r>
      <w:r w:rsidRPr="00E3575A">
        <w:rPr>
          <w:rStyle w:val="Znakapoznpodarou"/>
          <w:rFonts w:ascii="Arial" w:hAnsi="Arial" w:cs="Arial"/>
        </w:rPr>
        <w:footnoteReference w:id="47"/>
      </w:r>
      <w:r w:rsidRPr="00E3575A">
        <w:rPr>
          <w:rFonts w:ascii="Arial" w:hAnsi="Arial" w:cs="Arial"/>
        </w:rPr>
        <w:t>, jedná se tedy o velmi výrazný pokles).</w:t>
      </w:r>
    </w:p>
    <w:p w14:paraId="3FD8AB5D" w14:textId="77777777" w:rsidR="00112BF6" w:rsidRPr="00E3575A" w:rsidRDefault="00112BF6" w:rsidP="00BB429F">
      <w:pPr>
        <w:spacing w:after="0" w:line="240" w:lineRule="auto"/>
        <w:jc w:val="both"/>
        <w:rPr>
          <w:rFonts w:ascii="Arial" w:hAnsi="Arial" w:cs="Arial"/>
        </w:rPr>
      </w:pPr>
    </w:p>
    <w:p w14:paraId="77741DC1" w14:textId="3DDFC397" w:rsidR="00966DDE" w:rsidRDefault="00966DDE" w:rsidP="00BB429F">
      <w:pPr>
        <w:spacing w:after="0" w:line="240" w:lineRule="auto"/>
        <w:jc w:val="both"/>
        <w:rPr>
          <w:rFonts w:ascii="Arial" w:hAnsi="Arial" w:cs="Arial"/>
        </w:rPr>
      </w:pPr>
      <w:r w:rsidRPr="00E3575A">
        <w:rPr>
          <w:rFonts w:ascii="Arial" w:hAnsi="Arial" w:cs="Arial"/>
        </w:rPr>
        <w:lastRenderedPageBreak/>
        <w:t xml:space="preserve">Další výrazný pokles nastal na pozici náměstkyně/náměstka, kde se oproti roku 2021 zastoupení žen snížilo o 8 p. b. na 22 %. Na pozici státní tajemnice/tajemníka bylo k prosinci 2022 zastoupení žen 29 % (celkem 5 žen, tedy o jednu ženu více než v předchozím roce). Na pozici ředitele/ředitelky nedošlo k žádným výraznějším změnám, zastoupení žen bylo i v roce 2022 necelých 28 %. K nepatrnému zvýšení zastoupení žen došlo na pozici vedoucí oddělení (47 % oproti 46 % v roce 2021). Bližší zastoupení na všech řídicích pozicích ve veřejné sféře a dalších institucích veřejného </w:t>
      </w:r>
      <w:r w:rsidRPr="00D97FAE">
        <w:rPr>
          <w:rFonts w:ascii="Arial" w:hAnsi="Arial" w:cs="Arial"/>
        </w:rPr>
        <w:t xml:space="preserve">zájmu viz graf č. </w:t>
      </w:r>
      <w:r w:rsidR="00D97FAE" w:rsidRPr="00D97FAE">
        <w:rPr>
          <w:rFonts w:ascii="Arial" w:hAnsi="Arial" w:cs="Arial"/>
        </w:rPr>
        <w:t>12</w:t>
      </w:r>
      <w:r w:rsidRPr="00D97FAE">
        <w:rPr>
          <w:rFonts w:ascii="Arial" w:hAnsi="Arial" w:cs="Arial"/>
        </w:rPr>
        <w:t>.</w:t>
      </w:r>
    </w:p>
    <w:p w14:paraId="61EFAA63" w14:textId="77777777" w:rsidR="00F41EDE" w:rsidRPr="00E3575A" w:rsidRDefault="00F41EDE" w:rsidP="00BB429F">
      <w:pPr>
        <w:spacing w:after="0" w:line="240" w:lineRule="auto"/>
        <w:jc w:val="both"/>
        <w:rPr>
          <w:rFonts w:ascii="Arial" w:hAnsi="Arial" w:cs="Arial"/>
        </w:rPr>
      </w:pPr>
    </w:p>
    <w:p w14:paraId="2FA86341" w14:textId="7291CCA0" w:rsidR="00D97FAE" w:rsidRDefault="00D97FAE" w:rsidP="00D97FAE">
      <w:pPr>
        <w:pStyle w:val="Titulek"/>
      </w:pPr>
      <w:r>
        <w:t xml:space="preserve">Graf č. </w:t>
      </w:r>
      <w:fldSimple w:instr=" SEQ Graf_č. \* ARABIC ">
        <w:r w:rsidR="00EB582F">
          <w:rPr>
            <w:noProof/>
          </w:rPr>
          <w:t>12</w:t>
        </w:r>
      </w:fldSimple>
      <w:r>
        <w:t xml:space="preserve">: </w:t>
      </w:r>
      <w:r w:rsidRPr="00D97FAE">
        <w:t>Zastoupení žen a mužů ve státní správě (ministerstva a ÚV ČR)</w:t>
      </w:r>
    </w:p>
    <w:p w14:paraId="78F4A7DE" w14:textId="42268B01" w:rsidR="00F11816" w:rsidRDefault="00F41EDE" w:rsidP="00BB429F">
      <w:pPr>
        <w:spacing w:after="0" w:line="240" w:lineRule="auto"/>
        <w:jc w:val="both"/>
        <w:rPr>
          <w:rFonts w:ascii="Arial" w:hAnsi="Arial" w:cs="Arial"/>
        </w:rPr>
      </w:pPr>
      <w:r>
        <w:rPr>
          <w:noProof/>
          <w:lang w:eastAsia="cs-CZ"/>
        </w:rPr>
        <w:drawing>
          <wp:inline distT="0" distB="0" distL="0" distR="0" wp14:anchorId="785235D7" wp14:editId="3BBCEF9B">
            <wp:extent cx="5805578" cy="1983740"/>
            <wp:effectExtent l="0" t="0" r="5080" b="16510"/>
            <wp:docPr id="1148414957" name="Graf 10">
              <a:extLst xmlns:a="http://schemas.openxmlformats.org/drawingml/2006/main">
                <a:ext uri="{FF2B5EF4-FFF2-40B4-BE49-F238E27FC236}">
                  <a16:creationId xmlns:a16="http://schemas.microsoft.com/office/drawing/2014/main" id="{32BED5EF-A633-C570-F79B-17B2420FB8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BAF8532" w14:textId="5E8B23D5" w:rsidR="00F41EDE" w:rsidRPr="006C4B7A" w:rsidRDefault="00F41EDE" w:rsidP="006C4B7A">
      <w:pPr>
        <w:spacing w:line="240" w:lineRule="auto"/>
        <w:jc w:val="both"/>
        <w:rPr>
          <w:rFonts w:ascii="Arial" w:eastAsia="Times New Roman" w:hAnsi="Arial" w:cs="Arial"/>
          <w:color w:val="000000"/>
          <w:sz w:val="18"/>
          <w:szCs w:val="18"/>
          <w:lang w:eastAsia="cs-CZ"/>
        </w:rPr>
      </w:pPr>
      <w:r w:rsidRPr="00F41EDE">
        <w:rPr>
          <w:rFonts w:ascii="Arial" w:eastAsia="Times New Roman" w:hAnsi="Arial" w:cs="Arial"/>
          <w:color w:val="000000"/>
          <w:sz w:val="18"/>
          <w:szCs w:val="18"/>
          <w:lang w:eastAsia="cs-CZ"/>
        </w:rPr>
        <w:t>Zdroj dat: ÚV ČR (k 31. 12. 2022)</w:t>
      </w:r>
      <w:r>
        <w:rPr>
          <w:rFonts w:ascii="Arial" w:eastAsia="Times New Roman" w:hAnsi="Arial" w:cs="Arial"/>
          <w:color w:val="000000"/>
          <w:sz w:val="18"/>
          <w:szCs w:val="18"/>
          <w:lang w:eastAsia="cs-CZ"/>
        </w:rPr>
        <w:t>.</w:t>
      </w:r>
    </w:p>
    <w:p w14:paraId="386FAC70" w14:textId="508E8F5C" w:rsidR="00966DDE" w:rsidRDefault="00966DDE" w:rsidP="006C4B7A">
      <w:pPr>
        <w:spacing w:before="240" w:after="0" w:line="240" w:lineRule="auto"/>
        <w:jc w:val="both"/>
        <w:rPr>
          <w:rFonts w:ascii="Arial" w:hAnsi="Arial" w:cs="Arial"/>
          <w:color w:val="000000"/>
          <w:shd w:val="clear" w:color="auto" w:fill="FFFFFF"/>
        </w:rPr>
      </w:pPr>
      <w:r w:rsidRPr="00E3575A">
        <w:rPr>
          <w:rFonts w:ascii="Arial" w:hAnsi="Arial" w:cs="Arial"/>
          <w:color w:val="000000"/>
          <w:shd w:val="clear" w:color="auto" w:fill="FFFFFF"/>
        </w:rPr>
        <w:t>Odbor rovnosti žen a mužů vytvořil v roce 2022 Metodiku</w:t>
      </w:r>
      <w:r w:rsidRPr="00E3575A">
        <w:rPr>
          <w:rStyle w:val="Znakapoznpodarou"/>
          <w:rFonts w:ascii="Arial" w:hAnsi="Arial" w:cs="Arial"/>
          <w:color w:val="000000"/>
          <w:shd w:val="clear" w:color="auto" w:fill="FFFFFF"/>
        </w:rPr>
        <w:footnoteReference w:id="48"/>
      </w:r>
      <w:r w:rsidRPr="00E3575A">
        <w:rPr>
          <w:rFonts w:ascii="Arial" w:hAnsi="Arial" w:cs="Arial"/>
          <w:color w:val="000000"/>
          <w:shd w:val="clear" w:color="auto" w:fill="FFFFFF"/>
        </w:rPr>
        <w:t xml:space="preserve"> k uplatňování Strategie+1</w:t>
      </w:r>
      <w:r w:rsidRPr="00E3575A">
        <w:rPr>
          <w:rStyle w:val="Znakapoznpodarou"/>
          <w:rFonts w:ascii="Arial" w:hAnsi="Arial" w:cs="Arial"/>
          <w:color w:val="000000"/>
          <w:shd w:val="clear" w:color="auto" w:fill="FFFFFF"/>
        </w:rPr>
        <w:footnoteReference w:id="49"/>
      </w:r>
      <w:r w:rsidRPr="00E3575A">
        <w:rPr>
          <w:rFonts w:ascii="Arial" w:hAnsi="Arial" w:cs="Arial"/>
          <w:color w:val="000000"/>
          <w:shd w:val="clear" w:color="auto" w:fill="FFFFFF"/>
        </w:rPr>
        <w:t xml:space="preserve"> poskytující ministerstvům podrobnější popis jednotlivých nástrojů, které mohou na podporu vyrovnaného zastoupení žen a mužů využít (flexibilní formy práce, mentoring, vzdělávání v oblasti rovnosti žen a mužů či deklarace podpory diverzity v inzerci). Metodika zároveň obsahuje příklady dobré praxe z jednotlivých ministerstev. Dne 1. listopadu 2022 uspořádal Odbor rovnosti žen a mužů pracovní setkání s rezortními koordinátory a koordinátorkami rovnosti žen a mužů</w:t>
      </w:r>
      <w:r w:rsidRPr="00E3575A">
        <w:rPr>
          <w:rStyle w:val="Znakapoznpodarou"/>
          <w:rFonts w:ascii="Arial" w:hAnsi="Arial" w:cs="Arial"/>
          <w:color w:val="000000"/>
          <w:shd w:val="clear" w:color="auto" w:fill="FFFFFF"/>
        </w:rPr>
        <w:footnoteReference w:id="50"/>
      </w:r>
      <w:r w:rsidRPr="00E3575A">
        <w:rPr>
          <w:rFonts w:ascii="Arial" w:hAnsi="Arial" w:cs="Arial"/>
          <w:color w:val="000000"/>
          <w:shd w:val="clear" w:color="auto" w:fill="FFFFFF"/>
        </w:rPr>
        <w:t>, kde byla metodika ministerstvům představena.</w:t>
      </w:r>
    </w:p>
    <w:p w14:paraId="081E99B6" w14:textId="77777777" w:rsidR="00975756" w:rsidRPr="00E3575A" w:rsidRDefault="00975756" w:rsidP="00BB429F">
      <w:pPr>
        <w:spacing w:after="0" w:line="240" w:lineRule="auto"/>
        <w:jc w:val="both"/>
        <w:rPr>
          <w:rFonts w:ascii="Arial" w:hAnsi="Arial" w:cs="Arial"/>
          <w:color w:val="000000"/>
          <w:shd w:val="clear" w:color="auto" w:fill="FFFFFF"/>
        </w:rPr>
      </w:pPr>
    </w:p>
    <w:p w14:paraId="1542187B" w14:textId="1B8E2330" w:rsidR="00966DDE" w:rsidRDefault="00966DDE" w:rsidP="00BB429F">
      <w:pPr>
        <w:spacing w:after="0" w:line="240" w:lineRule="auto"/>
        <w:jc w:val="both"/>
        <w:rPr>
          <w:rFonts w:ascii="Arial" w:hAnsi="Arial" w:cs="Arial"/>
        </w:rPr>
      </w:pPr>
      <w:r w:rsidRPr="00E3575A">
        <w:rPr>
          <w:rFonts w:ascii="Arial" w:hAnsi="Arial" w:cs="Arial"/>
        </w:rPr>
        <w:t>V oblasti justice nedošlo v posledních letech k žádným výraznějším změnám. I nadále převažuje počet soudkyň</w:t>
      </w:r>
      <w:r w:rsidRPr="00E3575A">
        <w:rPr>
          <w:rStyle w:val="Znakapoznpodarou"/>
          <w:rFonts w:ascii="Arial" w:hAnsi="Arial" w:cs="Arial"/>
        </w:rPr>
        <w:footnoteReference w:id="51"/>
      </w:r>
      <w:r w:rsidRPr="00E3575A">
        <w:rPr>
          <w:rFonts w:ascii="Arial" w:hAnsi="Arial" w:cs="Arial"/>
        </w:rPr>
        <w:t xml:space="preserve"> nad počty soudců, avšak na vyšších stupních soudní soustavy jsou ženy zastoupeny nepoměrně méně. Z celkového počtu 14 soudců a soudkyň Ústavního soudu je pouze jedna soudkyně, která je zároveň místopředsedkyní.</w:t>
      </w:r>
      <w:r w:rsidRPr="00E3575A">
        <w:rPr>
          <w:rStyle w:val="Znakapoznpodarou"/>
          <w:rFonts w:ascii="Arial" w:hAnsi="Arial" w:cs="Arial"/>
        </w:rPr>
        <w:footnoteReference w:id="52"/>
      </w:r>
      <w:r w:rsidRPr="00E3575A">
        <w:rPr>
          <w:rFonts w:ascii="Arial" w:hAnsi="Arial" w:cs="Arial"/>
        </w:rPr>
        <w:t xml:space="preserve"> Ústavní soud byl v roce 2022 v neúplném složení (v prosinci 2021 se vzdala funkce soudkyně Kateřina Šimáčková, která byla v září 2021 zvolena soudkyní Evropského soudu pro lidská práva). V únoru 2023 byl jmenován Jan Svatoň a Ústavní soud je tak opět kompletní. V roce 2023 uplyne 10 let od</w:t>
      </w:r>
      <w:r w:rsidR="005B5BC6">
        <w:rPr>
          <w:rFonts w:ascii="Arial" w:hAnsi="Arial" w:cs="Arial"/>
        </w:rPr>
        <w:t> </w:t>
      </w:r>
      <w:r w:rsidRPr="00E3575A">
        <w:rPr>
          <w:rFonts w:ascii="Arial" w:hAnsi="Arial" w:cs="Arial"/>
        </w:rPr>
        <w:t>jmenování sedmi ústavních soudců, včetně předsedy, místopředsedy a místopředsedkyně.</w:t>
      </w:r>
    </w:p>
    <w:p w14:paraId="183E88E1" w14:textId="77777777" w:rsidR="00112BF6" w:rsidRPr="00E3575A" w:rsidRDefault="00112BF6" w:rsidP="00BB429F">
      <w:pPr>
        <w:spacing w:after="0" w:line="240" w:lineRule="auto"/>
        <w:jc w:val="both"/>
        <w:rPr>
          <w:rFonts w:ascii="Arial" w:hAnsi="Arial" w:cs="Arial"/>
        </w:rPr>
      </w:pPr>
    </w:p>
    <w:p w14:paraId="7ACE7442" w14:textId="1F51EA72" w:rsidR="00966DDE" w:rsidRPr="00E3575A" w:rsidRDefault="00966DDE" w:rsidP="00BB429F">
      <w:pPr>
        <w:spacing w:after="0" w:line="240" w:lineRule="auto"/>
        <w:jc w:val="both"/>
        <w:rPr>
          <w:rFonts w:ascii="Arial" w:hAnsi="Arial" w:cs="Arial"/>
        </w:rPr>
      </w:pPr>
      <w:r w:rsidRPr="00E3575A">
        <w:rPr>
          <w:rFonts w:ascii="Arial" w:hAnsi="Arial" w:cs="Arial"/>
        </w:rPr>
        <w:t>Ve vedení Nejvyššího soudu není zastoupena žádná žena a mezi soudci a soudkyněmi Nejvyššího soudu tvoří ženy 17 % (stejně jako v roce 2021).</w:t>
      </w:r>
      <w:r w:rsidRPr="00E3575A">
        <w:rPr>
          <w:rStyle w:val="Znakapoznpodarou"/>
          <w:rFonts w:ascii="Arial" w:hAnsi="Arial" w:cs="Arial"/>
        </w:rPr>
        <w:footnoteReference w:id="53"/>
      </w:r>
      <w:r w:rsidRPr="00E3575A">
        <w:rPr>
          <w:rFonts w:ascii="Arial" w:hAnsi="Arial" w:cs="Arial"/>
        </w:rPr>
        <w:t xml:space="preserve"> V rámci Nejvyššího správního </w:t>
      </w:r>
      <w:r w:rsidRPr="00E3575A">
        <w:rPr>
          <w:rFonts w:ascii="Arial" w:hAnsi="Arial" w:cs="Arial"/>
        </w:rPr>
        <w:lastRenderedPageBreak/>
        <w:t>soudu jsou ženy</w:t>
      </w:r>
      <w:r w:rsidRPr="00E3575A">
        <w:rPr>
          <w:rStyle w:val="Znakapoznpodarou"/>
          <w:rFonts w:ascii="Arial" w:hAnsi="Arial" w:cs="Arial"/>
        </w:rPr>
        <w:footnoteReference w:id="54"/>
      </w:r>
      <w:r w:rsidRPr="00E3575A">
        <w:rPr>
          <w:rFonts w:ascii="Arial" w:hAnsi="Arial" w:cs="Arial"/>
        </w:rPr>
        <w:t xml:space="preserve"> na pozici soudkyň zastoupeny ve 33,3 % (v roce 2021 to bylo 35,5 %). Na pozici předsedy Nejvyššího správního soudu je muž, pozici místopředsedkyně zastává žena.</w:t>
      </w:r>
    </w:p>
    <w:p w14:paraId="249BCB57" w14:textId="77777777" w:rsidR="00F11816" w:rsidRPr="00E3575A" w:rsidRDefault="00F11816" w:rsidP="00BB429F">
      <w:pPr>
        <w:spacing w:after="0" w:line="240" w:lineRule="auto"/>
        <w:jc w:val="both"/>
        <w:rPr>
          <w:rFonts w:ascii="Arial" w:hAnsi="Arial" w:cs="Arial"/>
        </w:rPr>
      </w:pPr>
    </w:p>
    <w:p w14:paraId="795AE50D" w14:textId="636D62EC" w:rsidR="00966DDE" w:rsidRDefault="00966DDE" w:rsidP="00BB429F">
      <w:pPr>
        <w:spacing w:after="0" w:line="240" w:lineRule="auto"/>
        <w:jc w:val="both"/>
        <w:rPr>
          <w:rFonts w:ascii="Arial" w:hAnsi="Arial" w:cs="Arial"/>
        </w:rPr>
      </w:pPr>
      <w:r w:rsidRPr="00E3575A">
        <w:rPr>
          <w:rFonts w:ascii="Arial" w:hAnsi="Arial" w:cs="Arial"/>
        </w:rPr>
        <w:t>V rámci zahraničně-politických pozic nedošlo v posledních letech k téměř žádným změnám, již</w:t>
      </w:r>
      <w:r w:rsidR="00550B07">
        <w:rPr>
          <w:rFonts w:ascii="Arial" w:hAnsi="Arial" w:cs="Arial"/>
        </w:rPr>
        <w:t> </w:t>
      </w:r>
      <w:r w:rsidRPr="00E3575A">
        <w:rPr>
          <w:rFonts w:ascii="Arial" w:hAnsi="Arial" w:cs="Arial"/>
        </w:rPr>
        <w:t>třetí rok je na pozici velvyslankyně zastoupeno 18 % žen.</w:t>
      </w:r>
      <w:r w:rsidRPr="00E3575A">
        <w:rPr>
          <w:rStyle w:val="Znakapoznpodarou"/>
          <w:rFonts w:ascii="Arial" w:hAnsi="Arial" w:cs="Arial"/>
        </w:rPr>
        <w:footnoteReference w:id="55"/>
      </w:r>
      <w:r w:rsidR="00975756">
        <w:rPr>
          <w:rFonts w:ascii="Arial" w:hAnsi="Arial" w:cs="Arial"/>
        </w:rPr>
        <w:t xml:space="preserve"> </w:t>
      </w:r>
      <w:r w:rsidRPr="00E3575A">
        <w:rPr>
          <w:rFonts w:ascii="Arial" w:hAnsi="Arial" w:cs="Arial"/>
        </w:rPr>
        <w:t>Ve vedení a v radě Českého rozhlasu tvořily ženy k říjnu 2022 jen necelých 6 % (stejně jako v roce 2021). Oproti roku 2021 došlo ve vedení a radě České televize ke snížení o 4 %. K mírnému navýšení naopak došlo v České tiskové kanceláři, kde byly ženy ve vedení a radě zastoupeny ve 29 % (v roce 2021 byly zastoupeny ve 24 %).</w:t>
      </w:r>
      <w:r w:rsidRPr="00E3575A">
        <w:rPr>
          <w:rStyle w:val="Znakapoznpodarou"/>
          <w:rFonts w:ascii="Arial" w:hAnsi="Arial" w:cs="Arial"/>
        </w:rPr>
        <w:footnoteReference w:id="56"/>
      </w:r>
    </w:p>
    <w:p w14:paraId="0D34958C" w14:textId="77777777" w:rsidR="00112BF6" w:rsidRPr="00E3575A" w:rsidRDefault="00112BF6" w:rsidP="00BB429F">
      <w:pPr>
        <w:spacing w:after="0" w:line="240" w:lineRule="auto"/>
        <w:jc w:val="both"/>
        <w:rPr>
          <w:rFonts w:ascii="Arial" w:hAnsi="Arial" w:cs="Arial"/>
        </w:rPr>
      </w:pPr>
    </w:p>
    <w:p w14:paraId="4A9FA077" w14:textId="6A82F2DB" w:rsidR="00966DDE" w:rsidRDefault="00966DDE" w:rsidP="00BB429F">
      <w:pPr>
        <w:spacing w:after="0" w:line="240" w:lineRule="auto"/>
        <w:jc w:val="both"/>
        <w:rPr>
          <w:rFonts w:ascii="Arial" w:hAnsi="Arial" w:cs="Arial"/>
        </w:rPr>
      </w:pPr>
      <w:r w:rsidRPr="00E3575A">
        <w:rPr>
          <w:rFonts w:ascii="Arial" w:hAnsi="Arial" w:cs="Arial"/>
        </w:rPr>
        <w:t>Ve vedení Českomoravské konfederace odborových svazů, největší odborové konfederaci v ČR, je dlouhodobě zastoupena jedna žena a dva muži.</w:t>
      </w:r>
      <w:r w:rsidRPr="00E3575A">
        <w:rPr>
          <w:rStyle w:val="Znakapoznpodarou"/>
          <w:rFonts w:ascii="Arial" w:hAnsi="Arial" w:cs="Arial"/>
        </w:rPr>
        <w:footnoteReference w:id="57"/>
      </w:r>
      <w:r w:rsidR="00975756">
        <w:rPr>
          <w:rFonts w:ascii="Arial" w:hAnsi="Arial" w:cs="Arial"/>
        </w:rPr>
        <w:t xml:space="preserve"> </w:t>
      </w:r>
      <w:r w:rsidRPr="00E3575A">
        <w:rPr>
          <w:rFonts w:ascii="Arial" w:hAnsi="Arial" w:cs="Arial"/>
        </w:rPr>
        <w:t xml:space="preserve">V roce 2022 došlo k výrazné změně v bankovní radě České národní banky (dále jako „ČNB“), kdy byly do členstva bankovní rady jmenovány dvě ženy – Karina Kubelková a Eva Zamrazilová, která je zároveň </w:t>
      </w:r>
      <w:proofErr w:type="spellStart"/>
      <w:r w:rsidRPr="00E3575A">
        <w:rPr>
          <w:rFonts w:ascii="Arial" w:hAnsi="Arial" w:cs="Arial"/>
        </w:rPr>
        <w:t>viceguvernérkou</w:t>
      </w:r>
      <w:proofErr w:type="spellEnd"/>
      <w:r w:rsidRPr="00E3575A">
        <w:rPr>
          <w:rFonts w:ascii="Arial" w:hAnsi="Arial" w:cs="Arial"/>
        </w:rPr>
        <w:t xml:space="preserve"> ČNB (aktuálně tak ženy v bankovní radě ČNB tvoří necelých 29 %). Dosud nebyla v bankovní radě ČNB zastoupena ani jedna žena.</w:t>
      </w:r>
      <w:r w:rsidRPr="00E3575A">
        <w:rPr>
          <w:rStyle w:val="Znakapoznpodarou"/>
          <w:rFonts w:ascii="Arial" w:hAnsi="Arial" w:cs="Arial"/>
        </w:rPr>
        <w:footnoteReference w:id="58"/>
      </w:r>
    </w:p>
    <w:p w14:paraId="68DBC0AE" w14:textId="510A6F60" w:rsidR="00966DDE" w:rsidRPr="00E3575A" w:rsidRDefault="00966DDE" w:rsidP="00BB429F">
      <w:pPr>
        <w:spacing w:after="0" w:line="240" w:lineRule="auto"/>
        <w:jc w:val="both"/>
        <w:rPr>
          <w:rFonts w:ascii="Arial" w:hAnsi="Arial" w:cs="Arial"/>
        </w:rPr>
      </w:pPr>
    </w:p>
    <w:p w14:paraId="0C79E3E5" w14:textId="6323DBCB" w:rsidR="00D97FAE" w:rsidRDefault="00D97FAE" w:rsidP="00D97FAE">
      <w:pPr>
        <w:pStyle w:val="Titulek"/>
      </w:pPr>
      <w:r>
        <w:t xml:space="preserve">Graf č. </w:t>
      </w:r>
      <w:fldSimple w:instr=" SEQ Graf_č. \* ARABIC ">
        <w:r w:rsidR="00EB582F">
          <w:rPr>
            <w:noProof/>
          </w:rPr>
          <w:t>13</w:t>
        </w:r>
      </w:fldSimple>
      <w:r w:rsidRPr="00D97FAE">
        <w:t>: Zastoupení žen ve vybraných rozhodovacích pozicích</w:t>
      </w:r>
    </w:p>
    <w:p w14:paraId="02B3A93D" w14:textId="6925DCD3" w:rsidR="00F11816" w:rsidRDefault="00F41EDE" w:rsidP="00BB429F">
      <w:pPr>
        <w:spacing w:after="0" w:line="240" w:lineRule="auto"/>
        <w:jc w:val="both"/>
        <w:rPr>
          <w:rFonts w:ascii="Arial" w:hAnsi="Arial" w:cs="Arial"/>
        </w:rPr>
      </w:pPr>
      <w:r>
        <w:rPr>
          <w:noProof/>
          <w:lang w:eastAsia="cs-CZ"/>
        </w:rPr>
        <w:drawing>
          <wp:inline distT="0" distB="0" distL="0" distR="0" wp14:anchorId="0E44CB5E" wp14:editId="47BA964D">
            <wp:extent cx="5874589" cy="3709670"/>
            <wp:effectExtent l="0" t="0" r="12065" b="5080"/>
            <wp:docPr id="913713498" name="Graf 11">
              <a:extLst xmlns:a="http://schemas.openxmlformats.org/drawingml/2006/main">
                <a:ext uri="{FF2B5EF4-FFF2-40B4-BE49-F238E27FC236}">
                  <a16:creationId xmlns:a16="http://schemas.microsoft.com/office/drawing/2014/main" id="{D9F3A918-AB31-4B67-BF2F-BF6AA60A7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C957A71" w14:textId="77777777" w:rsidR="00F41EDE" w:rsidRPr="00E3575A" w:rsidRDefault="00F41EDE" w:rsidP="00BB429F">
      <w:pPr>
        <w:spacing w:after="0" w:line="240" w:lineRule="auto"/>
        <w:jc w:val="both"/>
        <w:rPr>
          <w:rFonts w:ascii="Arial" w:hAnsi="Arial" w:cs="Arial"/>
        </w:rPr>
      </w:pPr>
    </w:p>
    <w:p w14:paraId="086BBB0F" w14:textId="34B12C64" w:rsidR="00F11816" w:rsidRPr="006C4B7A" w:rsidRDefault="00966DDE" w:rsidP="003F6517">
      <w:pPr>
        <w:pStyle w:val="Nadpis2"/>
      </w:pPr>
      <w:bookmarkStart w:id="24" w:name="_Toc149230551"/>
      <w:r w:rsidRPr="00E3575A">
        <w:t>Vyrovnané zastoupení žen a mužů ve vedení obchodních společností</w:t>
      </w:r>
      <w:bookmarkEnd w:id="24"/>
    </w:p>
    <w:p w14:paraId="4630AA7D" w14:textId="41703345" w:rsidR="00966DDE" w:rsidRPr="00E3575A" w:rsidRDefault="00966DDE" w:rsidP="00BB429F">
      <w:pPr>
        <w:spacing w:after="0" w:line="240" w:lineRule="auto"/>
        <w:jc w:val="both"/>
        <w:rPr>
          <w:rFonts w:ascii="Arial" w:hAnsi="Arial" w:cs="Arial"/>
          <w:color w:val="000000"/>
          <w:shd w:val="clear" w:color="auto" w:fill="FFFFFF"/>
        </w:rPr>
      </w:pPr>
      <w:r w:rsidRPr="00E3575A">
        <w:rPr>
          <w:rFonts w:ascii="Arial" w:eastAsia="Times New Roman" w:hAnsi="Arial" w:cs="Arial"/>
          <w:lang w:eastAsia="cs-CZ"/>
        </w:rPr>
        <w:t xml:space="preserve">Přestože oproti roku 2021 zastoupení žen ve vedení obchodních společností v České republice stouplo, zůstává i nadále daleko za průměrem EU. </w:t>
      </w:r>
      <w:r w:rsidRPr="00E3575A">
        <w:rPr>
          <w:rFonts w:ascii="Arial" w:hAnsi="Arial" w:cs="Arial"/>
          <w:color w:val="000000"/>
          <w:shd w:val="clear" w:color="auto" w:fill="FFFFFF"/>
        </w:rPr>
        <w:t xml:space="preserve">Zatímco v EU bylo ve druhé polovině roku 2022 průměrné zastoupení žen </w:t>
      </w:r>
      <w:r w:rsidRPr="00E3575A">
        <w:rPr>
          <w:rFonts w:ascii="Arial" w:eastAsia="Times New Roman" w:hAnsi="Arial" w:cs="Arial"/>
          <w:lang w:eastAsia="cs-CZ"/>
        </w:rPr>
        <w:t xml:space="preserve">v členstvu dozorčích rad nebo představenstev </w:t>
      </w:r>
      <w:r w:rsidRPr="00E3575A">
        <w:rPr>
          <w:rFonts w:ascii="Arial" w:eastAsia="Times New Roman" w:hAnsi="Arial" w:cs="Arial"/>
          <w:lang w:eastAsia="cs-CZ"/>
        </w:rPr>
        <w:lastRenderedPageBreak/>
        <w:t>největších veřejně obchodovatelných společností 32 %, v České republice je to o 11 p. b. méně.</w:t>
      </w:r>
      <w:r w:rsidRPr="00E3575A">
        <w:rPr>
          <w:rStyle w:val="Znakapoznpodarou"/>
          <w:rFonts w:ascii="Arial" w:eastAsia="Times New Roman" w:hAnsi="Arial" w:cs="Arial"/>
          <w:lang w:eastAsia="cs-CZ"/>
        </w:rPr>
        <w:footnoteReference w:id="59"/>
      </w:r>
    </w:p>
    <w:p w14:paraId="524611BC" w14:textId="77777777" w:rsidR="00F11816" w:rsidRPr="00E3575A" w:rsidRDefault="00F11816" w:rsidP="00BB429F">
      <w:pPr>
        <w:spacing w:after="0" w:line="240" w:lineRule="auto"/>
        <w:jc w:val="both"/>
        <w:rPr>
          <w:rFonts w:ascii="Arial" w:hAnsi="Arial" w:cs="Arial"/>
        </w:rPr>
      </w:pPr>
    </w:p>
    <w:p w14:paraId="04EC495C" w14:textId="7F7CD722" w:rsidR="00966DDE" w:rsidRPr="00E3575A" w:rsidRDefault="00966DDE" w:rsidP="00BB429F">
      <w:pPr>
        <w:spacing w:after="0" w:line="240" w:lineRule="auto"/>
        <w:jc w:val="both"/>
        <w:rPr>
          <w:rFonts w:ascii="Arial" w:hAnsi="Arial" w:cs="Arial"/>
          <w:color w:val="000000"/>
        </w:rPr>
      </w:pPr>
      <w:r w:rsidRPr="00E3575A">
        <w:rPr>
          <w:rFonts w:ascii="Arial" w:hAnsi="Arial" w:cs="Arial"/>
        </w:rPr>
        <w:t>V listopadu 2022 byla přijata směrnice Evropského parlamentu a Rady EU 2022/2381 ze dne 23. listopadu 2022 o zlepšení genderové vyváženosti mezi členy orgánů kotovaných společností a o souvisejících opatřeních (dále jako „Směrnice o zlepšení genderové vyváženosti“).</w:t>
      </w:r>
      <w:r w:rsidRPr="00E3575A">
        <w:rPr>
          <w:rStyle w:val="Znakapoznpodarou"/>
          <w:rFonts w:ascii="Arial" w:hAnsi="Arial" w:cs="Arial"/>
        </w:rPr>
        <w:footnoteReference w:id="60"/>
      </w:r>
      <w:r w:rsidRPr="00E3575A">
        <w:rPr>
          <w:rFonts w:ascii="Arial" w:hAnsi="Arial" w:cs="Arial"/>
        </w:rPr>
        <w:t xml:space="preserve"> </w:t>
      </w:r>
      <w:r w:rsidRPr="00E3575A">
        <w:rPr>
          <w:rFonts w:ascii="Arial" w:hAnsi="Arial" w:cs="Arial"/>
          <w:color w:val="000000"/>
        </w:rPr>
        <w:t xml:space="preserve">Směrnice </w:t>
      </w:r>
      <w:r w:rsidRPr="00E3575A">
        <w:rPr>
          <w:rFonts w:ascii="Arial" w:hAnsi="Arial" w:cs="Arial"/>
        </w:rPr>
        <w:t xml:space="preserve">o zlepšení genderové vyváženost </w:t>
      </w:r>
      <w:r w:rsidRPr="00E3575A">
        <w:rPr>
          <w:rFonts w:ascii="Arial" w:hAnsi="Arial" w:cs="Arial"/>
          <w:color w:val="000000"/>
        </w:rPr>
        <w:t>ukládá členským státům povinnost zajistit, aby se na kotované společnosti vztahoval jeden z těchto cílů, kterých má být dosaženo do 30. června 2026:</w:t>
      </w:r>
    </w:p>
    <w:p w14:paraId="735640AA" w14:textId="77777777" w:rsidR="00F11816" w:rsidRPr="00E3575A" w:rsidRDefault="00F11816" w:rsidP="00BB429F">
      <w:pPr>
        <w:spacing w:after="0" w:line="240" w:lineRule="auto"/>
        <w:jc w:val="both"/>
        <w:rPr>
          <w:rFonts w:ascii="Arial" w:hAnsi="Arial" w:cs="Arial"/>
          <w:color w:val="000000"/>
        </w:rPr>
      </w:pPr>
    </w:p>
    <w:p w14:paraId="25C0C756" w14:textId="77777777" w:rsidR="00966DDE" w:rsidRPr="00E3575A" w:rsidRDefault="00966DDE" w:rsidP="00BB429F">
      <w:pPr>
        <w:pStyle w:val="Default"/>
        <w:numPr>
          <w:ilvl w:val="0"/>
          <w:numId w:val="8"/>
        </w:numPr>
        <w:jc w:val="both"/>
        <w:rPr>
          <w:sz w:val="22"/>
          <w:szCs w:val="22"/>
        </w:rPr>
      </w:pPr>
      <w:r w:rsidRPr="00E3575A">
        <w:rPr>
          <w:sz w:val="22"/>
          <w:szCs w:val="22"/>
        </w:rPr>
        <w:t>osoby nedostatečně zastoupeného pohlaví zastávají nejméně 40 % míst nevýkonných členů jejich orgánů a stanovení si individuálního cíle pro výkonné členy;</w:t>
      </w:r>
    </w:p>
    <w:p w14:paraId="6FABF499" w14:textId="77777777" w:rsidR="00966DDE" w:rsidRPr="00E3575A" w:rsidRDefault="00966DDE" w:rsidP="00BB429F">
      <w:pPr>
        <w:pStyle w:val="Default"/>
        <w:numPr>
          <w:ilvl w:val="0"/>
          <w:numId w:val="8"/>
        </w:numPr>
        <w:jc w:val="both"/>
        <w:rPr>
          <w:sz w:val="22"/>
          <w:szCs w:val="22"/>
        </w:rPr>
      </w:pPr>
      <w:r w:rsidRPr="00E3575A">
        <w:rPr>
          <w:sz w:val="22"/>
          <w:szCs w:val="22"/>
        </w:rPr>
        <w:t>osoby nedostatečně zastoupeného pohlaví zastávají nejméně 33 % všech míst v jejich orgánech, ať jde o výkonné nebo nevýkonné členy orgánu.</w:t>
      </w:r>
    </w:p>
    <w:p w14:paraId="132B4EDB" w14:textId="77777777" w:rsidR="00F11816" w:rsidRPr="00E3575A" w:rsidRDefault="00F11816" w:rsidP="00BB429F">
      <w:pPr>
        <w:autoSpaceDE w:val="0"/>
        <w:autoSpaceDN w:val="0"/>
        <w:adjustRightInd w:val="0"/>
        <w:spacing w:after="0" w:line="240" w:lineRule="auto"/>
        <w:jc w:val="both"/>
        <w:rPr>
          <w:rFonts w:ascii="Arial" w:hAnsi="Arial" w:cs="Arial"/>
          <w:color w:val="000000"/>
        </w:rPr>
      </w:pPr>
    </w:p>
    <w:p w14:paraId="7705DAF0" w14:textId="47752AAF" w:rsidR="00966DDE" w:rsidRDefault="00966DDE" w:rsidP="00BB429F">
      <w:pPr>
        <w:autoSpaceDE w:val="0"/>
        <w:autoSpaceDN w:val="0"/>
        <w:adjustRightInd w:val="0"/>
        <w:spacing w:after="0" w:line="240" w:lineRule="auto"/>
        <w:jc w:val="both"/>
        <w:rPr>
          <w:rFonts w:ascii="Arial" w:hAnsi="Arial" w:cs="Arial"/>
          <w:color w:val="000000"/>
        </w:rPr>
      </w:pPr>
      <w:r w:rsidRPr="00E3575A">
        <w:rPr>
          <w:rFonts w:ascii="Arial" w:hAnsi="Arial" w:cs="Arial"/>
          <w:color w:val="000000"/>
        </w:rPr>
        <w:t xml:space="preserve">V případě nedosažení cílů </w:t>
      </w:r>
      <w:r w:rsidRPr="00E3575A">
        <w:rPr>
          <w:rFonts w:ascii="Arial" w:hAnsi="Arial" w:cs="Arial"/>
        </w:rPr>
        <w:t>mají členské státy zajistit, aby dotčené společnosti upravily postup výběru kandidátů a kandidátek na jmenování či volbu na místa v orgánech obchodních společností přijetím spravedlivých a transparentních postupů pro volbu a jmenování.</w:t>
      </w:r>
      <w:r w:rsidRPr="00E3575A">
        <w:rPr>
          <w:rFonts w:ascii="Arial" w:hAnsi="Arial" w:cs="Arial"/>
          <w:color w:val="000000"/>
        </w:rPr>
        <w:t xml:space="preserve"> Příslušné společnosti by měly každoročně předkládat vnitrostátním orgánům informace o zastoupení žen a mužů v jejich orgánech a o opatřeních přijatých za účelem dosažení výše zmíněných cílů. Tyto informace by měly být dostupné na stránkách společností. </w:t>
      </w:r>
    </w:p>
    <w:p w14:paraId="74F3661F" w14:textId="77777777" w:rsidR="00550B07" w:rsidRPr="00E3575A" w:rsidRDefault="00550B07" w:rsidP="00BB429F">
      <w:pPr>
        <w:autoSpaceDE w:val="0"/>
        <w:autoSpaceDN w:val="0"/>
        <w:adjustRightInd w:val="0"/>
        <w:spacing w:after="0" w:line="240" w:lineRule="auto"/>
        <w:jc w:val="both"/>
        <w:rPr>
          <w:rFonts w:ascii="Arial" w:hAnsi="Arial" w:cs="Arial"/>
          <w:color w:val="000000"/>
        </w:rPr>
      </w:pPr>
    </w:p>
    <w:p w14:paraId="295972D6" w14:textId="2A5E1CCB" w:rsidR="00966DDE" w:rsidRPr="00E3575A" w:rsidRDefault="00966DDE" w:rsidP="00BB429F">
      <w:pPr>
        <w:spacing w:after="0" w:line="240" w:lineRule="auto"/>
        <w:jc w:val="both"/>
        <w:rPr>
          <w:rFonts w:ascii="Arial" w:hAnsi="Arial" w:cs="Arial"/>
        </w:rPr>
      </w:pPr>
      <w:r w:rsidRPr="00E3575A">
        <w:rPr>
          <w:rFonts w:ascii="Arial" w:hAnsi="Arial" w:cs="Arial"/>
        </w:rPr>
        <w:t>Směrnice o zlepšení genderové vyváženosti se přímo vztahuje pouze na omezený počet největších obchodních společností kotovaných na burze a představuje určité minimální standardy pro společnosti, které nemají genderově vyvážené řídící a dozorčí rady. V souvislosti s přijetím Směrnice o zlepšení genderové vyváženosti byla založena neformální expertní pracovní skupina</w:t>
      </w:r>
      <w:r w:rsidRPr="00E3575A">
        <w:rPr>
          <w:rStyle w:val="Znakapoznpodarou"/>
          <w:rFonts w:ascii="Arial" w:hAnsi="Arial" w:cs="Arial"/>
        </w:rPr>
        <w:footnoteReference w:id="61"/>
      </w:r>
      <w:r w:rsidRPr="00E3575A">
        <w:rPr>
          <w:rFonts w:ascii="Arial" w:hAnsi="Arial" w:cs="Arial"/>
        </w:rPr>
        <w:t xml:space="preserve"> k podpoře vyrovnaného zastoupení žen a mužů v orgánech obchodních korporací, jejímž cílem bude zejména příprava legislativního balíčku pro</w:t>
      </w:r>
      <w:r w:rsidR="00550B07">
        <w:rPr>
          <w:rFonts w:ascii="Arial" w:hAnsi="Arial" w:cs="Arial"/>
        </w:rPr>
        <w:t> </w:t>
      </w:r>
      <w:r w:rsidRPr="00E3575A">
        <w:rPr>
          <w:rFonts w:ascii="Arial" w:hAnsi="Arial" w:cs="Arial"/>
        </w:rPr>
        <w:t>transpozici.</w:t>
      </w:r>
    </w:p>
    <w:p w14:paraId="7E04CB7F" w14:textId="77777777" w:rsidR="00F11816" w:rsidRPr="00E3575A" w:rsidRDefault="00F11816" w:rsidP="00BB429F">
      <w:pPr>
        <w:spacing w:after="0" w:line="240" w:lineRule="auto"/>
        <w:jc w:val="both"/>
        <w:rPr>
          <w:rFonts w:ascii="Arial" w:hAnsi="Arial" w:cs="Arial"/>
        </w:rPr>
      </w:pPr>
    </w:p>
    <w:p w14:paraId="31D53CA8" w14:textId="18FFB309" w:rsidR="00966DDE" w:rsidRPr="00E3575A" w:rsidRDefault="00966DDE" w:rsidP="00BB429F">
      <w:pPr>
        <w:spacing w:after="0" w:line="240" w:lineRule="auto"/>
        <w:jc w:val="both"/>
        <w:rPr>
          <w:rFonts w:ascii="Arial" w:hAnsi="Arial" w:cs="Arial"/>
          <w:color w:val="000000"/>
          <w:shd w:val="clear" w:color="auto" w:fill="FFFFFF"/>
        </w:rPr>
      </w:pPr>
      <w:r w:rsidRPr="00E3575A">
        <w:rPr>
          <w:rFonts w:ascii="Arial" w:hAnsi="Arial" w:cs="Arial"/>
          <w:color w:val="000000"/>
          <w:shd w:val="clear" w:color="auto" w:fill="FFFFFF"/>
        </w:rPr>
        <w:t>V únoru 2023 Odbor rovnosti žen a mužů opět aktualizoval rozbor zastoupení žen a mužů ve vedení obchodních společností s majetkovou účastí státu na základě údajů jednotlivých ministerstev. Od roku 2018 nedošlo v dozorčích radách a představenstvech k žádným větším změnám. V celkem 62 těchto obchodních společnostech je zastoupeno na úrovni dozorčích rad a představenstev 506 osob, z toho 76 žen (15 % - v roce 2022 to bylo 16 %). Zastoupení žen v dozorčích radách je 18 % (v roce 2022 to bylo 20 %), zastoupení žen v představenstvech jen 9 % (v roce 2022 to bylo 8 %). V roce 2018 bylo zastoupení žen v dozorčích radách 17 </w:t>
      </w:r>
      <w:r w:rsidR="000D3200" w:rsidRPr="00E3575A">
        <w:rPr>
          <w:rFonts w:ascii="Arial" w:hAnsi="Arial" w:cs="Arial"/>
          <w:color w:val="000000"/>
          <w:shd w:val="clear" w:color="auto" w:fill="FFFFFF"/>
        </w:rPr>
        <w:t>%, v</w:t>
      </w:r>
      <w:r w:rsidRPr="00E3575A">
        <w:rPr>
          <w:rFonts w:ascii="Arial" w:hAnsi="Arial" w:cs="Arial"/>
          <w:color w:val="000000"/>
          <w:shd w:val="clear" w:color="auto" w:fill="FFFFFF"/>
        </w:rPr>
        <w:t> představenstvech 10 %.</w:t>
      </w:r>
    </w:p>
    <w:p w14:paraId="24842954" w14:textId="77777777" w:rsidR="00F11816" w:rsidRPr="00E3575A" w:rsidRDefault="00F11816" w:rsidP="00BB429F">
      <w:pPr>
        <w:spacing w:after="0" w:line="240" w:lineRule="auto"/>
        <w:jc w:val="both"/>
        <w:rPr>
          <w:rFonts w:ascii="Arial" w:hAnsi="Arial" w:cs="Arial"/>
          <w:color w:val="000000"/>
          <w:shd w:val="clear" w:color="auto" w:fill="FFFFFF"/>
        </w:rPr>
      </w:pPr>
    </w:p>
    <w:p w14:paraId="6F6C5D3D" w14:textId="08FCB56B" w:rsidR="00966DDE" w:rsidRPr="00E3575A" w:rsidRDefault="00966DDE" w:rsidP="00BB429F">
      <w:pPr>
        <w:spacing w:after="0" w:line="240" w:lineRule="auto"/>
        <w:jc w:val="both"/>
        <w:rPr>
          <w:rFonts w:ascii="Arial" w:hAnsi="Arial" w:cs="Arial"/>
        </w:rPr>
      </w:pPr>
      <w:r w:rsidRPr="00E3575A">
        <w:rPr>
          <w:rFonts w:ascii="Arial" w:hAnsi="Arial" w:cs="Arial"/>
        </w:rPr>
        <w:t>Dne 26. 4. 2022 uspořádal Odbor rovnosti žen a mužů ve spolupráci s Byznysem pro</w:t>
      </w:r>
      <w:r w:rsidR="00550B07">
        <w:rPr>
          <w:rFonts w:ascii="Arial" w:hAnsi="Arial" w:cs="Arial"/>
        </w:rPr>
        <w:t> </w:t>
      </w:r>
      <w:r w:rsidRPr="00E3575A">
        <w:rPr>
          <w:rFonts w:ascii="Arial" w:hAnsi="Arial" w:cs="Arial"/>
        </w:rPr>
        <w:t>společnost kulatý stůl ke sdílení dobré praxe v souvislosti s tématem vyrovnaného zastoupení žen a mužů v rozhodovacích pozicích obchodních společností, kterého se zúčastnili zástupci a zástupkyně více než 20 obchodních společností – a to jak soukromých, tak i s majetkovou účastí státu.</w:t>
      </w:r>
      <w:r w:rsidRPr="00E3575A">
        <w:rPr>
          <w:rStyle w:val="Znakapoznpodarou"/>
          <w:rFonts w:ascii="Arial" w:hAnsi="Arial" w:cs="Arial"/>
        </w:rPr>
        <w:footnoteReference w:id="62"/>
      </w:r>
    </w:p>
    <w:p w14:paraId="09D4315A" w14:textId="77777777" w:rsidR="00F11816" w:rsidRPr="00E3575A" w:rsidRDefault="00F11816" w:rsidP="00BB429F">
      <w:pPr>
        <w:spacing w:after="0" w:line="240" w:lineRule="auto"/>
        <w:jc w:val="both"/>
        <w:rPr>
          <w:rFonts w:ascii="Arial" w:hAnsi="Arial" w:cs="Arial"/>
        </w:rPr>
      </w:pPr>
    </w:p>
    <w:p w14:paraId="1C1370E9" w14:textId="23DE7F9A" w:rsidR="00966DDE" w:rsidRDefault="00966DDE" w:rsidP="00BB429F">
      <w:pPr>
        <w:spacing w:after="0" w:line="240" w:lineRule="auto"/>
        <w:jc w:val="both"/>
        <w:rPr>
          <w:rFonts w:ascii="Arial" w:hAnsi="Arial" w:cs="Arial"/>
        </w:rPr>
      </w:pPr>
      <w:r w:rsidRPr="00E3575A">
        <w:rPr>
          <w:rFonts w:ascii="Arial" w:hAnsi="Arial" w:cs="Arial"/>
        </w:rPr>
        <w:t xml:space="preserve">Téma diverzity a byznysu rezonovalo také během českého předsednictví na mezinárodní konferenci „Evropa zítřka: rovnost žen a mužů a ekonomika“, a to sice v rámci diskuzního panelu k tématu </w:t>
      </w:r>
      <w:proofErr w:type="spellStart"/>
      <w:r w:rsidRPr="00E3575A">
        <w:rPr>
          <w:rFonts w:ascii="Arial" w:hAnsi="Arial" w:cs="Arial"/>
        </w:rPr>
        <w:t>young</w:t>
      </w:r>
      <w:proofErr w:type="spellEnd"/>
      <w:r w:rsidRPr="00E3575A">
        <w:rPr>
          <w:rFonts w:ascii="Arial" w:hAnsi="Arial" w:cs="Arial"/>
        </w:rPr>
        <w:t xml:space="preserve"> </w:t>
      </w:r>
      <w:proofErr w:type="spellStart"/>
      <w:r w:rsidRPr="00E3575A">
        <w:rPr>
          <w:rFonts w:ascii="Arial" w:hAnsi="Arial" w:cs="Arial"/>
        </w:rPr>
        <w:t>generation</w:t>
      </w:r>
      <w:proofErr w:type="spellEnd"/>
      <w:r w:rsidRPr="00E3575A">
        <w:rPr>
          <w:rFonts w:ascii="Arial" w:hAnsi="Arial" w:cs="Arial"/>
        </w:rPr>
        <w:t xml:space="preserve">, diversity, </w:t>
      </w:r>
      <w:proofErr w:type="spellStart"/>
      <w:r w:rsidRPr="00E3575A">
        <w:rPr>
          <w:rFonts w:ascii="Arial" w:hAnsi="Arial" w:cs="Arial"/>
        </w:rPr>
        <w:t>inclusion</w:t>
      </w:r>
      <w:proofErr w:type="spellEnd"/>
      <w:r w:rsidRPr="00E3575A">
        <w:rPr>
          <w:rFonts w:ascii="Arial" w:hAnsi="Arial" w:cs="Arial"/>
        </w:rPr>
        <w:t>, and business.</w:t>
      </w:r>
      <w:r w:rsidRPr="00E3575A">
        <w:rPr>
          <w:rStyle w:val="Znakapoznpodarou"/>
          <w:rFonts w:ascii="Arial" w:hAnsi="Arial" w:cs="Arial"/>
        </w:rPr>
        <w:footnoteReference w:id="63"/>
      </w:r>
    </w:p>
    <w:p w14:paraId="29D2089E" w14:textId="77777777" w:rsidR="00975756" w:rsidRPr="00E3575A" w:rsidRDefault="00975756" w:rsidP="00BB429F">
      <w:pPr>
        <w:spacing w:after="0" w:line="240" w:lineRule="auto"/>
        <w:jc w:val="both"/>
        <w:rPr>
          <w:rFonts w:ascii="Arial" w:hAnsi="Arial" w:cs="Arial"/>
        </w:rPr>
      </w:pPr>
    </w:p>
    <w:p w14:paraId="092248D4" w14:textId="0D6C3A66" w:rsidR="00966DDE" w:rsidRPr="00E3575A" w:rsidRDefault="00966DDE" w:rsidP="00BB429F">
      <w:pPr>
        <w:spacing w:after="0" w:line="240" w:lineRule="auto"/>
        <w:jc w:val="both"/>
        <w:rPr>
          <w:rFonts w:ascii="Arial" w:hAnsi="Arial" w:cs="Arial"/>
        </w:rPr>
      </w:pPr>
      <w:r w:rsidRPr="00E3575A">
        <w:rPr>
          <w:rFonts w:ascii="Arial" w:hAnsi="Arial" w:cs="Arial"/>
          <w:color w:val="000000"/>
        </w:rPr>
        <w:t xml:space="preserve">V roce 2022 se uskutečnil </w:t>
      </w:r>
      <w:r w:rsidRPr="00E3575A">
        <w:rPr>
          <w:rFonts w:ascii="Arial" w:hAnsi="Arial" w:cs="Arial"/>
        </w:rPr>
        <w:t>19. ročník soutěže TOP odpovědná firma</w:t>
      </w:r>
      <w:r w:rsidRPr="00E3575A">
        <w:rPr>
          <w:rStyle w:val="Znakapoznpodarou"/>
          <w:rFonts w:ascii="Arial" w:hAnsi="Arial" w:cs="Arial"/>
        </w:rPr>
        <w:footnoteReference w:id="64"/>
      </w:r>
      <w:r w:rsidRPr="00E3575A">
        <w:rPr>
          <w:rFonts w:ascii="Arial" w:hAnsi="Arial" w:cs="Arial"/>
        </w:rPr>
        <w:t xml:space="preserve"> mapující české prostředí udržitelného a odpovědného podnikání. Jednou z hodnocených kategorií byla již tradičně oblast diverzity, zároveň byla v daném roce vyhlášena také speciální kategorie TOP Odpovědná firma v digitalizaci a TOP Odpovědný leader v udržitelnosti a diverzitě. Soutěž organizuje platforma Byznys pro společnost.</w:t>
      </w:r>
      <w:r w:rsidRPr="00E3575A">
        <w:rPr>
          <w:rStyle w:val="Znakapoznpodarou"/>
          <w:rFonts w:ascii="Arial" w:hAnsi="Arial" w:cs="Arial"/>
        </w:rPr>
        <w:footnoteReference w:id="65"/>
      </w:r>
      <w:r w:rsidRPr="00E3575A">
        <w:rPr>
          <w:rFonts w:ascii="Arial" w:hAnsi="Arial" w:cs="Arial"/>
        </w:rPr>
        <w:t xml:space="preserve"> Odbor rovnosti žen a mužů Úřadu vlády ČR se pravidelně podílí na vyhodnocení oblasti diverzity.</w:t>
      </w:r>
    </w:p>
    <w:p w14:paraId="1B1768FA" w14:textId="6143B6A7" w:rsidR="00A40131" w:rsidRDefault="00A40131" w:rsidP="00BB429F">
      <w:pPr>
        <w:pStyle w:val="Odstavecseseznamem"/>
        <w:spacing w:after="0" w:line="240" w:lineRule="auto"/>
        <w:ind w:left="502"/>
        <w:jc w:val="both"/>
        <w:rPr>
          <w:rFonts w:ascii="Arial" w:hAnsi="Arial" w:cs="Arial"/>
          <w:highlight w:val="green"/>
        </w:rPr>
      </w:pPr>
    </w:p>
    <w:p w14:paraId="7DC30E3D" w14:textId="77777777" w:rsidR="006C4B7A" w:rsidRPr="00E3575A" w:rsidRDefault="006C4B7A" w:rsidP="00BB429F">
      <w:pPr>
        <w:pStyle w:val="Odstavecseseznamem"/>
        <w:spacing w:after="0" w:line="240" w:lineRule="auto"/>
        <w:ind w:left="502"/>
        <w:jc w:val="both"/>
        <w:rPr>
          <w:rFonts w:ascii="Arial" w:hAnsi="Arial" w:cs="Arial"/>
          <w:highlight w:val="green"/>
        </w:rPr>
      </w:pPr>
    </w:p>
    <w:p w14:paraId="4B54ECBC" w14:textId="37EAB4AF" w:rsidR="0049355A" w:rsidRPr="00E3575A" w:rsidRDefault="004E3BBF" w:rsidP="00BB429F">
      <w:pPr>
        <w:pStyle w:val="Nadpis1"/>
        <w:keepLines w:val="0"/>
        <w:numPr>
          <w:ilvl w:val="0"/>
          <w:numId w:val="1"/>
        </w:numPr>
        <w:suppressAutoHyphens/>
        <w:spacing w:before="0" w:after="120" w:line="240" w:lineRule="auto"/>
        <w:jc w:val="both"/>
        <w:rPr>
          <w:rFonts w:ascii="Arial" w:hAnsi="Arial" w:cs="Arial"/>
          <w:b/>
          <w:sz w:val="26"/>
          <w:szCs w:val="26"/>
        </w:rPr>
      </w:pPr>
      <w:bookmarkStart w:id="25" w:name="_Toc149230552"/>
      <w:r w:rsidRPr="00E3575A">
        <w:rPr>
          <w:rFonts w:ascii="Arial" w:hAnsi="Arial" w:cs="Arial"/>
          <w:b/>
          <w:sz w:val="26"/>
          <w:szCs w:val="26"/>
        </w:rPr>
        <w:t>Bezpečí</w:t>
      </w:r>
      <w:bookmarkEnd w:id="25"/>
    </w:p>
    <w:p w14:paraId="2AEE5BBD" w14:textId="0A4C295D" w:rsidR="00791F1A" w:rsidRDefault="004E3BBF" w:rsidP="00112BF6">
      <w:pPr>
        <w:spacing w:after="0" w:line="240" w:lineRule="auto"/>
        <w:jc w:val="both"/>
        <w:rPr>
          <w:rFonts w:ascii="Arial" w:hAnsi="Arial" w:cs="Arial"/>
          <w:b/>
          <w:bCs/>
          <w:i/>
          <w:iCs/>
        </w:rPr>
      </w:pPr>
      <w:bookmarkStart w:id="26" w:name="_Toc479686089"/>
      <w:bookmarkEnd w:id="26"/>
      <w:r w:rsidRPr="00E3575A">
        <w:rPr>
          <w:rFonts w:ascii="Arial" w:hAnsi="Arial" w:cs="Arial"/>
          <w:b/>
          <w:bCs/>
          <w:i/>
          <w:iCs/>
        </w:rPr>
        <w:t>V</w:t>
      </w:r>
      <w:r w:rsidR="00791F1A" w:rsidRPr="00E3575A">
        <w:rPr>
          <w:rFonts w:ascii="Arial" w:hAnsi="Arial" w:cs="Arial"/>
          <w:b/>
          <w:bCs/>
          <w:i/>
          <w:iCs/>
        </w:rPr>
        <w:t> roce 2022 došlo nárůstu všech sledovaných ukazatelů v oblasti bezpečí. U vykázání ze společného bydlení stoupl počet případů o 128 případů na celkových 1086. Zvýšil se</w:t>
      </w:r>
      <w:r w:rsidR="00550B07">
        <w:rPr>
          <w:rFonts w:ascii="Arial" w:hAnsi="Arial" w:cs="Arial"/>
          <w:b/>
          <w:bCs/>
          <w:i/>
          <w:iCs/>
        </w:rPr>
        <w:t> </w:t>
      </w:r>
      <w:r w:rsidR="00791F1A" w:rsidRPr="00E3575A">
        <w:rPr>
          <w:rFonts w:ascii="Arial" w:hAnsi="Arial" w:cs="Arial"/>
          <w:b/>
          <w:bCs/>
          <w:i/>
          <w:iCs/>
        </w:rPr>
        <w:t>též počet případů trestného činu týrání osoby žijící ve společném obydlí z loňských 403 na 430. O deset případů na celkových 318 skutků přibylo případů nebezpečného pronásledování. Prudký nárůst zaznamenaly ohlášené případy znásilnění, což</w:t>
      </w:r>
      <w:r w:rsidR="00550B07">
        <w:rPr>
          <w:rFonts w:ascii="Arial" w:hAnsi="Arial" w:cs="Arial"/>
          <w:b/>
          <w:bCs/>
          <w:i/>
          <w:iCs/>
        </w:rPr>
        <w:t> </w:t>
      </w:r>
      <w:r w:rsidR="00791F1A" w:rsidRPr="00E3575A">
        <w:rPr>
          <w:rFonts w:ascii="Arial" w:hAnsi="Arial" w:cs="Arial"/>
          <w:b/>
          <w:bCs/>
          <w:i/>
          <w:iCs/>
        </w:rPr>
        <w:t>představuje pokračování trendu z předchozích let. V roce 2021 vzrostl počet případů z 639 na 773 a v roce 2022 bylo nahlášeno již 880 případů. Na vzestupu je též počet vražd motivovaných osobními vztahy, zahrnující mj. případy domácího násilí. V roce 2022 bylo zaznamenáno 76 případů, což je o 19 skutků více než v roce předchozím.</w:t>
      </w:r>
    </w:p>
    <w:p w14:paraId="114F1B3F" w14:textId="77777777" w:rsidR="00112BF6" w:rsidRPr="00E3575A" w:rsidRDefault="00112BF6" w:rsidP="00112BF6">
      <w:pPr>
        <w:spacing w:after="0" w:line="240" w:lineRule="auto"/>
        <w:jc w:val="both"/>
        <w:rPr>
          <w:rFonts w:ascii="Arial" w:hAnsi="Arial" w:cs="Arial"/>
          <w:b/>
          <w:bCs/>
          <w:i/>
          <w:iCs/>
        </w:rPr>
      </w:pPr>
    </w:p>
    <w:p w14:paraId="15422D57" w14:textId="70F9E6EB" w:rsidR="00791F1A" w:rsidRDefault="00791F1A" w:rsidP="00112BF6">
      <w:pPr>
        <w:shd w:val="clear" w:color="auto" w:fill="FFFFFF"/>
        <w:spacing w:after="0" w:line="240" w:lineRule="auto"/>
        <w:jc w:val="both"/>
        <w:rPr>
          <w:rFonts w:ascii="Arial" w:hAnsi="Arial" w:cs="Arial"/>
          <w:b/>
          <w:bCs/>
          <w:i/>
          <w:iCs/>
        </w:rPr>
      </w:pPr>
      <w:r w:rsidRPr="00E3575A">
        <w:rPr>
          <w:rFonts w:ascii="Arial" w:hAnsi="Arial" w:cs="Arial"/>
          <w:b/>
          <w:bCs/>
          <w:i/>
          <w:iCs/>
        </w:rPr>
        <w:t xml:space="preserve">V roce 2022 nabyla účinnost novely zákona č. 45/2013 Sb., o obětech trestných činů, která přináší větší ochranu obětem domácího a sexuálního násilí. Dále v roce 2022 probíhaly přípravy návrhu zákona o domácím násilí a pokračovala odborná diskuze týkající se potřeby redefinice trestného činu znásilnění. Na počátku roku 2023 </w:t>
      </w:r>
      <w:proofErr w:type="spellStart"/>
      <w:r w:rsidRPr="00E3575A">
        <w:rPr>
          <w:rFonts w:ascii="Arial" w:hAnsi="Arial" w:cs="Arial"/>
          <w:b/>
          <w:bCs/>
          <w:i/>
          <w:iCs/>
        </w:rPr>
        <w:t>MSp</w:t>
      </w:r>
      <w:proofErr w:type="spellEnd"/>
      <w:r w:rsidRPr="00E3575A">
        <w:rPr>
          <w:rFonts w:ascii="Arial" w:hAnsi="Arial" w:cs="Arial"/>
          <w:b/>
          <w:bCs/>
          <w:i/>
          <w:iCs/>
        </w:rPr>
        <w:t xml:space="preserve"> předložilo návrh na ratifikaci Úmluvy Rady Evropy o prevenci a potírání násilí na ženách a domácího násilí do mezirezortního připomínkového řízení.</w:t>
      </w:r>
    </w:p>
    <w:p w14:paraId="3E1CAA26" w14:textId="77777777" w:rsidR="00112BF6" w:rsidRPr="00E3575A" w:rsidRDefault="00112BF6" w:rsidP="00112BF6">
      <w:pPr>
        <w:shd w:val="clear" w:color="auto" w:fill="FFFFFF"/>
        <w:spacing w:after="0" w:line="240" w:lineRule="auto"/>
        <w:jc w:val="both"/>
        <w:rPr>
          <w:rFonts w:ascii="Arial" w:hAnsi="Arial" w:cs="Arial"/>
          <w:b/>
          <w:bCs/>
          <w:i/>
          <w:iCs/>
        </w:rPr>
      </w:pPr>
    </w:p>
    <w:p w14:paraId="26D2279E" w14:textId="6CB8597B" w:rsidR="00791F1A" w:rsidRDefault="00791F1A" w:rsidP="00112BF6">
      <w:pPr>
        <w:spacing w:after="0" w:line="240" w:lineRule="auto"/>
        <w:jc w:val="both"/>
        <w:rPr>
          <w:rFonts w:ascii="Arial" w:hAnsi="Arial" w:cs="Arial"/>
          <w:b/>
          <w:bCs/>
          <w:i/>
          <w:iCs/>
        </w:rPr>
      </w:pPr>
      <w:r w:rsidRPr="00E3575A">
        <w:rPr>
          <w:rFonts w:ascii="Arial" w:hAnsi="Arial" w:cs="Arial"/>
          <w:b/>
          <w:bCs/>
          <w:i/>
          <w:iCs/>
        </w:rPr>
        <w:t>V uplynulém roce rezonovalo ve veřejném prostoru téma genderově podmíněného násilí v akademickém prostředí. Ministr školství, mládeže a tělovýchovy na základě několika mediálních kauz podepsal Výzvu v akci apelující na řešení této problematiky.</w:t>
      </w:r>
    </w:p>
    <w:p w14:paraId="774DB02D" w14:textId="77777777" w:rsidR="00112BF6" w:rsidRPr="00E3575A" w:rsidRDefault="00112BF6" w:rsidP="00112BF6">
      <w:pPr>
        <w:spacing w:after="0" w:line="240" w:lineRule="auto"/>
        <w:jc w:val="both"/>
        <w:rPr>
          <w:rFonts w:ascii="Arial" w:hAnsi="Arial" w:cs="Arial"/>
          <w:b/>
          <w:bCs/>
          <w:i/>
          <w:iCs/>
        </w:rPr>
      </w:pPr>
    </w:p>
    <w:p w14:paraId="334A4520" w14:textId="67A5B1A0" w:rsidR="0038118E" w:rsidRDefault="00791F1A" w:rsidP="00112BF6">
      <w:pPr>
        <w:spacing w:after="0" w:line="240" w:lineRule="auto"/>
        <w:jc w:val="both"/>
        <w:rPr>
          <w:rFonts w:ascii="Arial" w:hAnsi="Arial" w:cs="Arial"/>
          <w:b/>
          <w:bCs/>
          <w:i/>
          <w:iCs/>
        </w:rPr>
      </w:pPr>
      <w:r w:rsidRPr="00E3575A">
        <w:rPr>
          <w:rFonts w:ascii="Arial" w:hAnsi="Arial" w:cs="Arial"/>
          <w:b/>
          <w:bCs/>
          <w:i/>
          <w:iCs/>
        </w:rPr>
        <w:t>V roce 2022 se zájem mnoha mezinárodních organizací upřel směrem k genderově podmíněnému násilí v kyberprostoru. Návrh směrnice Evropského parlamentu a Rady o potírání násilí vůči ženám a domácího násilí, Obecné doporučení GREVIO k</w:t>
      </w:r>
      <w:r w:rsidR="00550B07">
        <w:rPr>
          <w:rFonts w:ascii="Arial" w:hAnsi="Arial" w:cs="Arial"/>
          <w:b/>
          <w:bCs/>
          <w:i/>
          <w:iCs/>
        </w:rPr>
        <w:t> </w:t>
      </w:r>
      <w:r w:rsidRPr="00E3575A">
        <w:rPr>
          <w:rFonts w:ascii="Arial" w:hAnsi="Arial" w:cs="Arial"/>
          <w:b/>
          <w:bCs/>
          <w:i/>
          <w:iCs/>
        </w:rPr>
        <w:t>implementaci Úmluvy o násilí na ženách o digitální dimenzi násilí na ženách, 67. zasedání Komise OSN pro postavení žen nebo aktuální analýza Evropského institutu pro genderovou rovnost, ty všechny se věnují genderově podmíněnému násilí v</w:t>
      </w:r>
      <w:r w:rsidR="00550B07">
        <w:rPr>
          <w:rFonts w:ascii="Arial" w:hAnsi="Arial" w:cs="Arial"/>
          <w:b/>
          <w:bCs/>
          <w:i/>
          <w:iCs/>
        </w:rPr>
        <w:t> </w:t>
      </w:r>
      <w:r w:rsidRPr="00E3575A">
        <w:rPr>
          <w:rFonts w:ascii="Arial" w:hAnsi="Arial" w:cs="Arial"/>
          <w:b/>
          <w:bCs/>
          <w:i/>
          <w:iCs/>
        </w:rPr>
        <w:t xml:space="preserve">kyberprostoru jakožto výzvě pro dosahování rovnosti žen a mužů. </w:t>
      </w:r>
    </w:p>
    <w:p w14:paraId="368827F0" w14:textId="77777777" w:rsidR="00112BF6" w:rsidRPr="00E3575A" w:rsidRDefault="00112BF6" w:rsidP="00112BF6">
      <w:pPr>
        <w:spacing w:after="0" w:line="240" w:lineRule="auto"/>
        <w:jc w:val="both"/>
        <w:rPr>
          <w:rFonts w:ascii="Arial" w:hAnsi="Arial" w:cs="Arial"/>
          <w:b/>
          <w:bCs/>
          <w:i/>
          <w:iCs/>
        </w:rPr>
      </w:pPr>
    </w:p>
    <w:p w14:paraId="09FE11FB" w14:textId="77777777" w:rsidR="004E3BBF" w:rsidRPr="00E3575A" w:rsidRDefault="004E3BBF" w:rsidP="003F6517">
      <w:pPr>
        <w:pStyle w:val="Nadpis2"/>
      </w:pPr>
      <w:bookmarkStart w:id="27" w:name="_Toc149230553"/>
      <w:r w:rsidRPr="00E3575A">
        <w:t>Výskyt domácího a genderově podmíněného násilí</w:t>
      </w:r>
      <w:bookmarkEnd w:id="27"/>
    </w:p>
    <w:p w14:paraId="2A3F27F9" w14:textId="77777777" w:rsidR="00112BF6" w:rsidRDefault="004E3BBF" w:rsidP="00112BF6">
      <w:pPr>
        <w:pStyle w:val="Odstavecseseznamem3"/>
        <w:spacing w:after="0"/>
        <w:ind w:left="0"/>
        <w:jc w:val="both"/>
        <w:rPr>
          <w:rFonts w:ascii="Arial" w:hAnsi="Arial" w:cs="Arial"/>
          <w:sz w:val="22"/>
          <w:szCs w:val="22"/>
        </w:rPr>
      </w:pPr>
      <w:r w:rsidRPr="00E3575A">
        <w:rPr>
          <w:rFonts w:ascii="Arial" w:hAnsi="Arial" w:cs="Arial"/>
          <w:sz w:val="22"/>
          <w:szCs w:val="22"/>
        </w:rPr>
        <w:t>Níže</w:t>
      </w:r>
      <w:r w:rsidR="00791F1A" w:rsidRPr="00E3575A">
        <w:rPr>
          <w:rFonts w:ascii="Arial" w:hAnsi="Arial" w:cs="Arial"/>
          <w:sz w:val="22"/>
          <w:szCs w:val="22"/>
        </w:rPr>
        <w:t xml:space="preserve"> jsou uvedena některá statistická data, která jsou sledována orgány státní správy v oblasti domácího a genderově podmíněného násilí. Tato data je nezbytné interpretovat v kontextu odborných studií akademických pracovišť a statistických dat shromažďovaných přímo v terénu ze strany NNO a poskytovatelů sociálních služeb. </w:t>
      </w:r>
    </w:p>
    <w:p w14:paraId="5305153F" w14:textId="77777777" w:rsidR="00112BF6" w:rsidRDefault="00112BF6" w:rsidP="00112BF6">
      <w:pPr>
        <w:pStyle w:val="Odstavecseseznamem3"/>
        <w:spacing w:after="0"/>
        <w:ind w:left="0"/>
        <w:jc w:val="both"/>
        <w:rPr>
          <w:rFonts w:ascii="Arial" w:hAnsi="Arial" w:cs="Arial"/>
          <w:sz w:val="22"/>
          <w:szCs w:val="22"/>
        </w:rPr>
      </w:pPr>
    </w:p>
    <w:p w14:paraId="15001FCA" w14:textId="3ECD8756" w:rsidR="00791F1A" w:rsidRPr="00D97FAE" w:rsidRDefault="00791F1A" w:rsidP="00112BF6">
      <w:pPr>
        <w:pStyle w:val="Odstavecseseznamem3"/>
        <w:spacing w:after="0"/>
        <w:ind w:left="0"/>
        <w:jc w:val="both"/>
        <w:rPr>
          <w:rFonts w:ascii="Arial" w:hAnsi="Arial" w:cs="Arial"/>
          <w:sz w:val="22"/>
          <w:szCs w:val="22"/>
        </w:rPr>
      </w:pPr>
      <w:r w:rsidRPr="00D97FAE">
        <w:rPr>
          <w:rFonts w:ascii="Arial" w:hAnsi="Arial" w:cs="Arial"/>
          <w:sz w:val="22"/>
          <w:szCs w:val="22"/>
        </w:rPr>
        <w:t>V roce 2022 činil celkový počet vykázání 1086 958, což představuje nárůst o 128</w:t>
      </w:r>
      <w:r w:rsidR="00550B07" w:rsidRPr="00D97FAE">
        <w:rPr>
          <w:rFonts w:ascii="Arial" w:hAnsi="Arial" w:cs="Arial"/>
          <w:sz w:val="22"/>
          <w:szCs w:val="22"/>
        </w:rPr>
        <w:t> </w:t>
      </w:r>
      <w:r w:rsidRPr="00D97FAE">
        <w:rPr>
          <w:rFonts w:ascii="Arial" w:hAnsi="Arial" w:cs="Arial"/>
          <w:sz w:val="22"/>
          <w:szCs w:val="22"/>
        </w:rPr>
        <w:t>případů vykázání oproti předchozímu roku. Po nejprudším poklesu počtu vykázání od roku 2012 tak sledujeme prudký nárůst (</w:t>
      </w:r>
      <w:r w:rsidR="001A08B2" w:rsidRPr="00D97FAE">
        <w:rPr>
          <w:rFonts w:ascii="Arial" w:hAnsi="Arial" w:cs="Arial"/>
          <w:sz w:val="22"/>
          <w:szCs w:val="22"/>
        </w:rPr>
        <w:t xml:space="preserve">viz graf č. </w:t>
      </w:r>
      <w:r w:rsidR="00D97FAE">
        <w:rPr>
          <w:rFonts w:ascii="Arial" w:hAnsi="Arial" w:cs="Arial"/>
          <w:sz w:val="22"/>
          <w:szCs w:val="22"/>
        </w:rPr>
        <w:t>14</w:t>
      </w:r>
      <w:r w:rsidRPr="00D97FAE">
        <w:rPr>
          <w:rFonts w:ascii="Arial" w:hAnsi="Arial" w:cs="Arial"/>
          <w:sz w:val="22"/>
          <w:szCs w:val="22"/>
        </w:rPr>
        <w:t>).</w:t>
      </w:r>
    </w:p>
    <w:p w14:paraId="4A91F3F1" w14:textId="77777777" w:rsidR="00D97FAE" w:rsidRPr="00112BF6" w:rsidRDefault="00D97FAE" w:rsidP="00112BF6">
      <w:pPr>
        <w:pStyle w:val="Odstavecseseznamem3"/>
        <w:spacing w:after="0"/>
        <w:ind w:left="0"/>
        <w:jc w:val="both"/>
        <w:rPr>
          <w:rFonts w:ascii="Arial" w:hAnsi="Arial" w:cs="Arial"/>
          <w:sz w:val="22"/>
          <w:szCs w:val="22"/>
        </w:rPr>
      </w:pPr>
    </w:p>
    <w:p w14:paraId="35DD9429" w14:textId="0811DCA3" w:rsidR="00D97FAE" w:rsidRDefault="00D97FAE" w:rsidP="00D97FAE">
      <w:pPr>
        <w:pStyle w:val="Titulek"/>
      </w:pPr>
      <w:r>
        <w:lastRenderedPageBreak/>
        <w:t xml:space="preserve">Graf č. </w:t>
      </w:r>
      <w:fldSimple w:instr=" SEQ Graf_č. \* ARABIC ">
        <w:r w:rsidR="00EB582F">
          <w:rPr>
            <w:noProof/>
          </w:rPr>
          <w:t>14</w:t>
        </w:r>
      </w:fldSimple>
      <w:r>
        <w:t xml:space="preserve">: </w:t>
      </w:r>
      <w:r w:rsidRPr="001A08B2">
        <w:t>Počet vykázaných osob dle údajů Asociace pracovníků intervenčních center ČR v letech 2013–2022</w:t>
      </w:r>
      <w:r w:rsidRPr="001A08B2">
        <w:rPr>
          <w:vertAlign w:val="superscript"/>
        </w:rPr>
        <w:footnoteReference w:id="66"/>
      </w:r>
    </w:p>
    <w:p w14:paraId="2297F09B" w14:textId="3BED7C8B" w:rsidR="00791F1A" w:rsidRPr="00E3575A" w:rsidRDefault="00672267" w:rsidP="00BB429F">
      <w:pPr>
        <w:spacing w:before="120" w:after="0" w:line="240" w:lineRule="auto"/>
        <w:jc w:val="both"/>
        <w:rPr>
          <w:rFonts w:ascii="Arial" w:hAnsi="Arial" w:cs="Arial"/>
        </w:rPr>
      </w:pPr>
      <w:r w:rsidRPr="003D2C09">
        <w:rPr>
          <w:rFonts w:ascii="Arial" w:hAnsi="Arial" w:cs="Arial"/>
          <w:noProof/>
          <w:lang w:eastAsia="cs-CZ"/>
        </w:rPr>
        <w:drawing>
          <wp:inline distT="0" distB="0" distL="0" distR="0" wp14:anchorId="20CFBA0A" wp14:editId="6584684C">
            <wp:extent cx="5760720" cy="2475781"/>
            <wp:effectExtent l="0" t="0" r="11430" b="1270"/>
            <wp:docPr id="26"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F639F5" w14:textId="1E7D36EE" w:rsidR="00791F1A" w:rsidRPr="001A08B2" w:rsidRDefault="001A08B2" w:rsidP="001A08B2">
      <w:pPr>
        <w:autoSpaceDE w:val="0"/>
        <w:autoSpaceDN w:val="0"/>
        <w:adjustRightInd w:val="0"/>
        <w:spacing w:line="240" w:lineRule="auto"/>
        <w:jc w:val="both"/>
        <w:rPr>
          <w:rFonts w:ascii="Arial" w:hAnsi="Arial" w:cs="Arial"/>
          <w:sz w:val="18"/>
          <w:szCs w:val="18"/>
        </w:rPr>
      </w:pPr>
      <w:r w:rsidRPr="00E3575A">
        <w:rPr>
          <w:rFonts w:ascii="Arial" w:hAnsi="Arial" w:cs="Arial"/>
          <w:sz w:val="18"/>
          <w:szCs w:val="18"/>
        </w:rPr>
        <w:t xml:space="preserve">Zdroj dat: </w:t>
      </w:r>
      <w:hyperlink r:id="rId42" w:history="1">
        <w:r w:rsidRPr="00E3575A">
          <w:rPr>
            <w:rStyle w:val="Hypertextovodkaz"/>
            <w:rFonts w:ascii="Arial" w:hAnsi="Arial" w:cs="Arial"/>
            <w:sz w:val="18"/>
            <w:szCs w:val="18"/>
          </w:rPr>
          <w:t>Asociace pracovníků intervenčních center ČR</w:t>
        </w:r>
      </w:hyperlink>
      <w:r w:rsidRPr="00E3575A">
        <w:rPr>
          <w:rFonts w:ascii="Arial" w:hAnsi="Arial" w:cs="Arial"/>
          <w:sz w:val="18"/>
          <w:szCs w:val="18"/>
        </w:rPr>
        <w:t>.</w:t>
      </w:r>
      <w:r w:rsidRPr="00E3575A">
        <w:rPr>
          <w:rStyle w:val="Znakapoznpodarou"/>
          <w:rFonts w:ascii="Arial" w:hAnsi="Arial" w:cs="Arial"/>
          <w:sz w:val="18"/>
          <w:szCs w:val="18"/>
        </w:rPr>
        <w:footnoteReference w:id="67"/>
      </w:r>
    </w:p>
    <w:p w14:paraId="361A4911" w14:textId="3BB77579" w:rsidR="00791F1A" w:rsidRPr="00E3575A" w:rsidRDefault="00791F1A" w:rsidP="006C4B7A">
      <w:pPr>
        <w:spacing w:before="240" w:after="0" w:line="240" w:lineRule="auto"/>
        <w:jc w:val="both"/>
        <w:rPr>
          <w:rFonts w:ascii="Arial" w:hAnsi="Arial" w:cs="Arial"/>
        </w:rPr>
      </w:pPr>
      <w:r w:rsidRPr="00E3575A">
        <w:rPr>
          <w:rFonts w:ascii="Arial" w:hAnsi="Arial" w:cs="Arial"/>
        </w:rPr>
        <w:t xml:space="preserve">V roce 2022 bylo zjištěno celkem 430 případů trestného činu týrání osoby žijící ve společném obydlí. Oproti předchozímu roku došlo k nárůstu o 27 případů. Ze stíhaných osob za trestný čin týrání osoby žijící ve společném obydlí tvořily v roce 2022 ženy 4,2 % </w:t>
      </w:r>
      <w:r w:rsidRPr="00D97FAE">
        <w:rPr>
          <w:rFonts w:ascii="Arial" w:hAnsi="Arial" w:cs="Arial"/>
        </w:rPr>
        <w:t xml:space="preserve">(viz graf č. </w:t>
      </w:r>
      <w:r w:rsidR="00D97FAE" w:rsidRPr="00D97FAE">
        <w:rPr>
          <w:rFonts w:ascii="Arial" w:hAnsi="Arial" w:cs="Arial"/>
        </w:rPr>
        <w:t>15</w:t>
      </w:r>
      <w:r w:rsidRPr="00D97FAE">
        <w:rPr>
          <w:rFonts w:ascii="Arial" w:hAnsi="Arial" w:cs="Arial"/>
        </w:rPr>
        <w:t>).</w:t>
      </w:r>
      <w:r w:rsidRPr="00E3575A">
        <w:rPr>
          <w:rFonts w:ascii="Arial" w:hAnsi="Arial" w:cs="Arial"/>
        </w:rPr>
        <w:t xml:space="preserve"> Organizace pracující s oběťmi domácího násilí zdůrazňují, že nejistota a ekonomická krize dopadají na oběti domácího násilí mimořádně tvrdě, přičemž nejčastějším důvodem k setrvání v domácnosti s násilným partnerem jsou nadále ty ekonomické.</w:t>
      </w:r>
      <w:r w:rsidRPr="00E3575A">
        <w:rPr>
          <w:rStyle w:val="Znakapoznpodarou"/>
          <w:rFonts w:ascii="Arial" w:hAnsi="Arial" w:cs="Arial"/>
        </w:rPr>
        <w:footnoteReference w:id="68"/>
      </w:r>
    </w:p>
    <w:p w14:paraId="2971DB95" w14:textId="77777777" w:rsidR="00791F1A" w:rsidRPr="00E3575A" w:rsidRDefault="00791F1A" w:rsidP="00550B07">
      <w:pPr>
        <w:pStyle w:val="Titulek"/>
        <w:spacing w:after="0"/>
      </w:pPr>
    </w:p>
    <w:p w14:paraId="4548AB6C" w14:textId="3FF0C166" w:rsidR="0007096C" w:rsidRDefault="0007096C" w:rsidP="0007096C">
      <w:pPr>
        <w:pStyle w:val="Titulek"/>
      </w:pPr>
      <w:r>
        <w:t xml:space="preserve">Graf č. </w:t>
      </w:r>
      <w:fldSimple w:instr=" SEQ Graf_č. \* ARABIC ">
        <w:r w:rsidR="00EB582F">
          <w:rPr>
            <w:noProof/>
          </w:rPr>
          <w:t>15</w:t>
        </w:r>
      </w:fldSimple>
      <w:r>
        <w:t>:</w:t>
      </w:r>
      <w:r w:rsidRPr="001A08B2">
        <w:t xml:space="preserve"> </w:t>
      </w:r>
      <w:r w:rsidRPr="00E3575A">
        <w:t>Počet trestných činů týrání osoby žijící ve společném obydlí 2013–2022</w:t>
      </w:r>
      <w:r w:rsidRPr="00E3575A">
        <w:rPr>
          <w:rStyle w:val="Znakapoznpodarou"/>
          <w:b w:val="0"/>
        </w:rPr>
        <w:footnoteReference w:id="69"/>
      </w:r>
    </w:p>
    <w:p w14:paraId="61E568E8" w14:textId="69801D7F" w:rsidR="00791F1A" w:rsidRPr="00E3575A" w:rsidRDefault="00672267" w:rsidP="00BB429F">
      <w:pPr>
        <w:spacing w:line="240" w:lineRule="auto"/>
        <w:jc w:val="both"/>
        <w:rPr>
          <w:rFonts w:ascii="Arial" w:hAnsi="Arial" w:cs="Arial"/>
        </w:rPr>
      </w:pPr>
      <w:r w:rsidRPr="0007096C">
        <w:rPr>
          <w:rFonts w:ascii="Arial" w:hAnsi="Arial" w:cs="Arial"/>
          <w:noProof/>
          <w:color w:val="48A6BD"/>
          <w:lang w:eastAsia="cs-CZ"/>
        </w:rPr>
        <w:drawing>
          <wp:inline distT="0" distB="0" distL="0" distR="0" wp14:anchorId="72F871F1" wp14:editId="3284352B">
            <wp:extent cx="5760720" cy="2614188"/>
            <wp:effectExtent l="0" t="0" r="11430" b="15240"/>
            <wp:docPr id="37"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791F1A" w:rsidRPr="00E3575A">
        <w:rPr>
          <w:rFonts w:ascii="Arial" w:hAnsi="Arial" w:cs="Arial"/>
          <w:sz w:val="18"/>
          <w:szCs w:val="18"/>
        </w:rPr>
        <w:t xml:space="preserve">Zdroj dat: </w:t>
      </w:r>
      <w:hyperlink r:id="rId44" w:history="1">
        <w:r w:rsidR="00791F1A" w:rsidRPr="00E3575A">
          <w:rPr>
            <w:rStyle w:val="Hypertextovodkaz"/>
            <w:rFonts w:ascii="Arial" w:hAnsi="Arial" w:cs="Arial"/>
            <w:sz w:val="18"/>
            <w:szCs w:val="18"/>
          </w:rPr>
          <w:t>Policie ČR</w:t>
        </w:r>
      </w:hyperlink>
      <w:r w:rsidR="00791F1A" w:rsidRPr="00E3575A">
        <w:rPr>
          <w:rFonts w:ascii="Arial" w:hAnsi="Arial" w:cs="Arial"/>
          <w:sz w:val="18"/>
          <w:szCs w:val="18"/>
        </w:rPr>
        <w:t>.</w:t>
      </w:r>
    </w:p>
    <w:p w14:paraId="75A2B37F" w14:textId="25AF3DF0" w:rsidR="001A08B2" w:rsidRDefault="00791F1A" w:rsidP="00550B07">
      <w:pPr>
        <w:shd w:val="clear" w:color="auto" w:fill="FFFFFF"/>
        <w:spacing w:after="0" w:line="240" w:lineRule="auto"/>
        <w:jc w:val="both"/>
        <w:rPr>
          <w:rFonts w:ascii="Arial" w:hAnsi="Arial" w:cs="Arial"/>
        </w:rPr>
      </w:pPr>
      <w:r w:rsidRPr="00E3575A">
        <w:rPr>
          <w:rFonts w:ascii="Arial" w:hAnsi="Arial" w:cs="Arial"/>
        </w:rPr>
        <w:lastRenderedPageBreak/>
        <w:t xml:space="preserve">V předchozích letech Policie ČR evidovala přibližně </w:t>
      </w:r>
      <w:r w:rsidR="00A40131" w:rsidRPr="00E3575A">
        <w:rPr>
          <w:rFonts w:ascii="Arial" w:hAnsi="Arial" w:cs="Arial"/>
        </w:rPr>
        <w:t>600–700</w:t>
      </w:r>
      <w:r w:rsidRPr="00E3575A">
        <w:rPr>
          <w:rFonts w:ascii="Arial" w:hAnsi="Arial" w:cs="Arial"/>
        </w:rPr>
        <w:t xml:space="preserve"> případů znásilnění ročně. </w:t>
      </w:r>
      <w:bookmarkStart w:id="28" w:name="_Hlk94518243"/>
      <w:r w:rsidRPr="00E3575A">
        <w:rPr>
          <w:rFonts w:ascii="Arial" w:hAnsi="Arial" w:cs="Arial"/>
        </w:rPr>
        <w:t>Dle</w:t>
      </w:r>
      <w:r w:rsidR="00550B07">
        <w:rPr>
          <w:rFonts w:ascii="Arial" w:hAnsi="Arial" w:cs="Arial"/>
        </w:rPr>
        <w:t> </w:t>
      </w:r>
      <w:r w:rsidRPr="00E3575A">
        <w:rPr>
          <w:rFonts w:ascii="Arial" w:hAnsi="Arial" w:cs="Arial"/>
        </w:rPr>
        <w:t>odborných studií se ale jedná o přibližně 5–10 % skutečného výskytu znásilnění.</w:t>
      </w:r>
      <w:r w:rsidRPr="00E3575A">
        <w:rPr>
          <w:rStyle w:val="Znakapoznpodarou"/>
          <w:rFonts w:ascii="Arial" w:hAnsi="Arial" w:cs="Arial"/>
        </w:rPr>
        <w:footnoteReference w:id="70"/>
      </w:r>
      <w:r w:rsidRPr="00E3575A">
        <w:rPr>
          <w:rFonts w:ascii="Arial" w:hAnsi="Arial" w:cs="Arial"/>
        </w:rPr>
        <w:t xml:space="preserve"> Počet zjištěných trestných činů znásilnění v roce 2021 vzrostl z 639 na 773, což představovalo nárůst o 134 nahlášených případů a celkově nejprudší nárůst za posledních 13 let. Jak ukazuje </w:t>
      </w:r>
      <w:r w:rsidRPr="0007096C">
        <w:rPr>
          <w:rFonts w:ascii="Arial" w:hAnsi="Arial" w:cs="Arial"/>
        </w:rPr>
        <w:t xml:space="preserve">graf č. </w:t>
      </w:r>
      <w:r w:rsidR="0007096C" w:rsidRPr="0007096C">
        <w:rPr>
          <w:rFonts w:ascii="Arial" w:hAnsi="Arial" w:cs="Arial"/>
        </w:rPr>
        <w:t>16</w:t>
      </w:r>
      <w:r w:rsidRPr="0007096C">
        <w:rPr>
          <w:rFonts w:ascii="Arial" w:hAnsi="Arial" w:cs="Arial"/>
        </w:rPr>
        <w:t>,</w:t>
      </w:r>
      <w:r w:rsidRPr="00E3575A">
        <w:rPr>
          <w:rFonts w:ascii="Arial" w:hAnsi="Arial" w:cs="Arial"/>
        </w:rPr>
        <w:t xml:space="preserve"> v roce 2022 pokračoval prudce rostoucí trend, kdy bylo zaznamenáno 880 případů znásilnění (nárůst o 107 případů). Míra objasněnosti u ohlášeného znásilnění činila v loňském roce 59 % (nárůst o 1 p. b. oproti roku předchozímu). Trestného činu znásilnění se dopouštějí zpravidla muži. Ženy tvořily v roce 2022 0,8 % stíhaných osob (pokles o 0,5 p. b. oproti roku předchozímu).</w:t>
      </w:r>
      <w:r w:rsidRPr="00E3575A">
        <w:rPr>
          <w:rStyle w:val="Znakapoznpodarou"/>
          <w:rFonts w:ascii="Arial" w:hAnsi="Arial" w:cs="Arial"/>
        </w:rPr>
        <w:footnoteReference w:id="71"/>
      </w:r>
    </w:p>
    <w:p w14:paraId="14954DB2" w14:textId="77777777" w:rsidR="00550B07" w:rsidRPr="00550B07" w:rsidRDefault="00550B07" w:rsidP="00550B07">
      <w:pPr>
        <w:shd w:val="clear" w:color="auto" w:fill="FFFFFF"/>
        <w:spacing w:after="0" w:line="240" w:lineRule="auto"/>
        <w:jc w:val="both"/>
        <w:rPr>
          <w:rFonts w:ascii="Arial" w:hAnsi="Arial" w:cs="Arial"/>
        </w:rPr>
      </w:pPr>
    </w:p>
    <w:p w14:paraId="07CEDC14" w14:textId="2F43B5B1" w:rsidR="0007096C" w:rsidRDefault="0007096C" w:rsidP="0007096C">
      <w:pPr>
        <w:pStyle w:val="Titulek"/>
      </w:pPr>
      <w:r>
        <w:t xml:space="preserve">Graf č. </w:t>
      </w:r>
      <w:fldSimple w:instr=" SEQ Graf_č. \* ARABIC ">
        <w:r w:rsidR="00EB582F">
          <w:rPr>
            <w:noProof/>
          </w:rPr>
          <w:t>16</w:t>
        </w:r>
      </w:fldSimple>
      <w:r w:rsidRPr="001A08B2">
        <w:t>: Počet trestných činů znásilnění 2013–2022</w:t>
      </w:r>
      <w:r w:rsidRPr="001A08B2">
        <w:rPr>
          <w:vertAlign w:val="superscript"/>
        </w:rPr>
        <w:footnoteReference w:id="72"/>
      </w:r>
    </w:p>
    <w:p w14:paraId="329E0797" w14:textId="33126D89" w:rsidR="00791F1A" w:rsidRPr="00E3575A" w:rsidRDefault="00672267" w:rsidP="00BB429F">
      <w:pPr>
        <w:spacing w:before="120" w:after="240" w:line="240" w:lineRule="auto"/>
        <w:jc w:val="both"/>
        <w:rPr>
          <w:rFonts w:ascii="Arial" w:hAnsi="Arial" w:cs="Arial"/>
          <w:noProof/>
        </w:rPr>
      </w:pPr>
      <w:r w:rsidRPr="0052495B">
        <w:rPr>
          <w:rFonts w:ascii="Arial" w:hAnsi="Arial" w:cs="Arial"/>
          <w:noProof/>
          <w:shd w:val="clear" w:color="auto" w:fill="F2F2F2" w:themeFill="background1" w:themeFillShade="F2"/>
          <w:lang w:eastAsia="cs-CZ"/>
        </w:rPr>
        <w:drawing>
          <wp:inline distT="0" distB="0" distL="0" distR="0" wp14:anchorId="65010219" wp14:editId="158676B6">
            <wp:extent cx="5759450" cy="2769870"/>
            <wp:effectExtent l="0" t="0" r="12700" b="11430"/>
            <wp:docPr id="35"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395EBB1" w14:textId="77777777" w:rsidR="00791F1A" w:rsidRPr="00E3575A" w:rsidRDefault="00791F1A" w:rsidP="00BB429F">
      <w:pPr>
        <w:spacing w:line="240" w:lineRule="auto"/>
        <w:jc w:val="both"/>
        <w:rPr>
          <w:rFonts w:ascii="Arial" w:hAnsi="Arial" w:cs="Arial"/>
        </w:rPr>
      </w:pPr>
      <w:r w:rsidRPr="00E3575A">
        <w:rPr>
          <w:rFonts w:ascii="Arial" w:hAnsi="Arial" w:cs="Arial"/>
          <w:sz w:val="18"/>
          <w:szCs w:val="18"/>
        </w:rPr>
        <w:t xml:space="preserve">Zdroj dat: </w:t>
      </w:r>
      <w:hyperlink r:id="rId46" w:history="1">
        <w:r w:rsidRPr="00E3575A">
          <w:rPr>
            <w:rStyle w:val="Hypertextovodkaz"/>
            <w:rFonts w:ascii="Arial" w:hAnsi="Arial" w:cs="Arial"/>
            <w:sz w:val="18"/>
            <w:szCs w:val="18"/>
          </w:rPr>
          <w:t>Policie ČR</w:t>
        </w:r>
      </w:hyperlink>
      <w:r w:rsidRPr="00E3575A">
        <w:rPr>
          <w:rFonts w:ascii="Arial" w:hAnsi="Arial" w:cs="Arial"/>
          <w:sz w:val="18"/>
          <w:szCs w:val="18"/>
        </w:rPr>
        <w:t>.</w:t>
      </w:r>
    </w:p>
    <w:p w14:paraId="56436A1D" w14:textId="250E4E31" w:rsidR="00550B07" w:rsidRPr="00274FD3" w:rsidRDefault="00791F1A" w:rsidP="003F6517">
      <w:pPr>
        <w:pStyle w:val="Nadpis2"/>
      </w:pPr>
      <w:bookmarkStart w:id="29" w:name="_Toc149230554"/>
      <w:bookmarkEnd w:id="28"/>
      <w:r w:rsidRPr="00E3575A">
        <w:t>Vědecké poznatky v oblasti domácího a genderově podmíněného násilí</w:t>
      </w:r>
      <w:bookmarkEnd w:id="29"/>
    </w:p>
    <w:p w14:paraId="6D0D1A45" w14:textId="440AF401" w:rsidR="00791F1A" w:rsidRDefault="00791F1A" w:rsidP="00550B07">
      <w:pPr>
        <w:shd w:val="clear" w:color="auto" w:fill="FFFFFF"/>
        <w:spacing w:after="0" w:line="240" w:lineRule="auto"/>
        <w:jc w:val="both"/>
        <w:rPr>
          <w:rFonts w:ascii="Arial" w:hAnsi="Arial" w:cs="Arial"/>
        </w:rPr>
      </w:pPr>
      <w:r w:rsidRPr="00E3575A">
        <w:rPr>
          <w:rFonts w:ascii="Arial" w:hAnsi="Arial" w:cs="Arial"/>
        </w:rPr>
        <w:t xml:space="preserve">Jelikož genderově podmíněné násilí je specifické svou vysokou latencí, je klíčové získávat komplementární zdroje informací o rozsahu kriminality v České republice nad rámec policejních statistik. </w:t>
      </w:r>
      <w:bookmarkStart w:id="30" w:name="_Hlk133483149"/>
      <w:r w:rsidRPr="00E3575A">
        <w:rPr>
          <w:rFonts w:ascii="Arial" w:hAnsi="Arial" w:cs="Arial"/>
        </w:rPr>
        <w:t xml:space="preserve">Institut pro kriminologii a sociální prevenci v rámci projektu „Výzkum obětí trestné činnosti“ realizoval metodou rozhovorů na reprezentativním (z hlediska pohlaví, věku, vzdělání, velikosti místa bydliště a kraje) souboru populace ČR (15+) výzkum viktimizace respondentů a respondentek dvanácti vybranými delikty. V rámci výzkumu byla speciální pozornost věnována i problematice domácího násilí. Do finálního zpracování bylo zařazeno 3 073 rozhovorů. Ženy tvořily 51,4 % výzkumného souboru. Výsledky výzkumu potvrdily genderovou podmíněnost některých deliktů. Ženy stejně jako v minulém kole výzkumu výrazně dominovaly mezi oběťmi sexuálního napadení (83 %), domácího násilí (71 %) a stalkingu (67 %). Výzkum znovu rovněž potvrdil, že ženy se více obávají o svoji bezpečnost, a z tohoto důvodu se vyhýbají po setmění v okolí svého bydliště ulicím, které vnímají jako potenciálně pro ně nebezpečné, místům nebo lidem, případně vůbec nechodí ven po setmění. Ženy méně </w:t>
      </w:r>
      <w:r w:rsidR="00A40131" w:rsidRPr="00E3575A">
        <w:rPr>
          <w:rFonts w:ascii="Arial" w:hAnsi="Arial" w:cs="Arial"/>
        </w:rPr>
        <w:t>častěji</w:t>
      </w:r>
      <w:r w:rsidR="00550B07">
        <w:rPr>
          <w:rFonts w:ascii="Arial" w:hAnsi="Arial" w:cs="Arial"/>
        </w:rPr>
        <w:t>,</w:t>
      </w:r>
      <w:r w:rsidRPr="00E3575A">
        <w:rPr>
          <w:rFonts w:ascii="Arial" w:hAnsi="Arial" w:cs="Arial"/>
        </w:rPr>
        <w:t xml:space="preserve"> než muži chodí i večer ven za zábavou, a naopak častěji než muži venku realizují nějaká opatření ke zvýšení svojí bezpečnosti. </w:t>
      </w:r>
    </w:p>
    <w:p w14:paraId="13A05C6E" w14:textId="77777777" w:rsidR="00550B07" w:rsidRPr="00E3575A" w:rsidRDefault="00550B07" w:rsidP="00550B07">
      <w:pPr>
        <w:shd w:val="clear" w:color="auto" w:fill="FFFFFF"/>
        <w:spacing w:after="0" w:line="240" w:lineRule="auto"/>
        <w:jc w:val="both"/>
        <w:rPr>
          <w:rFonts w:ascii="Arial" w:hAnsi="Arial" w:cs="Arial"/>
        </w:rPr>
      </w:pPr>
    </w:p>
    <w:p w14:paraId="2AB5BAE2" w14:textId="59BD751B" w:rsidR="00791F1A" w:rsidRDefault="00791F1A" w:rsidP="00112BF6">
      <w:pPr>
        <w:spacing w:after="0" w:line="240" w:lineRule="auto"/>
        <w:jc w:val="both"/>
        <w:rPr>
          <w:rFonts w:ascii="Arial" w:hAnsi="Arial" w:cs="Arial"/>
        </w:rPr>
      </w:pPr>
      <w:r w:rsidRPr="00E3575A">
        <w:rPr>
          <w:rFonts w:ascii="Arial" w:hAnsi="Arial" w:cs="Arial"/>
        </w:rPr>
        <w:t xml:space="preserve">V rámci projektu „Kriminologický výzkum pachatelů a obětí domácího a genderově podmíněného násilí (DGPN) v ČR“ (zkráceně nazvaného </w:t>
      </w:r>
      <w:proofErr w:type="spellStart"/>
      <w:r w:rsidRPr="00E3575A">
        <w:rPr>
          <w:rFonts w:ascii="Arial" w:hAnsi="Arial" w:cs="Arial"/>
        </w:rPr>
        <w:t>ViolenceOFF</w:t>
      </w:r>
      <w:proofErr w:type="spellEnd"/>
      <w:r w:rsidRPr="00E3575A">
        <w:rPr>
          <w:rFonts w:ascii="Arial" w:hAnsi="Arial" w:cs="Arial"/>
        </w:rPr>
        <w:t xml:space="preserve">), financovaného </w:t>
      </w:r>
      <w:r w:rsidRPr="00E3575A">
        <w:rPr>
          <w:rFonts w:ascii="Arial" w:hAnsi="Arial" w:cs="Arial"/>
        </w:rPr>
        <w:lastRenderedPageBreak/>
        <w:t>z</w:t>
      </w:r>
      <w:r w:rsidR="00550B07">
        <w:rPr>
          <w:rFonts w:ascii="Arial" w:hAnsi="Arial" w:cs="Arial"/>
        </w:rPr>
        <w:t> </w:t>
      </w:r>
      <w:r w:rsidRPr="00E3575A">
        <w:rPr>
          <w:rFonts w:ascii="Arial" w:hAnsi="Arial" w:cs="Arial"/>
        </w:rPr>
        <w:t>Norských fondů, byla v roce 2022 dokončena první část analýzy statistických údajů ze</w:t>
      </w:r>
      <w:r w:rsidR="00550B07">
        <w:rPr>
          <w:rFonts w:ascii="Arial" w:hAnsi="Arial" w:cs="Arial"/>
        </w:rPr>
        <w:t> </w:t>
      </w:r>
      <w:r w:rsidRPr="00E3575A">
        <w:rPr>
          <w:rFonts w:ascii="Arial" w:hAnsi="Arial" w:cs="Arial"/>
        </w:rPr>
        <w:t>statistik soudů a státních zastupitelství za období 2008–2019, která potvrzuje naprostou dominanci mužů mezi pachateli trestné činnosti spojené s domácím násilím. Z dlouhodobého hlediska je patrný trend nárůstu počtu případů trestné činnosti se znakem domácího násilí v</w:t>
      </w:r>
      <w:r w:rsidR="00550B07">
        <w:rPr>
          <w:rFonts w:ascii="Arial" w:hAnsi="Arial" w:cs="Arial"/>
        </w:rPr>
        <w:t> </w:t>
      </w:r>
      <w:r w:rsidRPr="00E3575A">
        <w:rPr>
          <w:rFonts w:ascii="Arial" w:hAnsi="Arial" w:cs="Arial"/>
        </w:rPr>
        <w:t>kontextu nesezdaných párů, tj. druh-družka, a současně pokles případů trestné činnosti v</w:t>
      </w:r>
      <w:r w:rsidR="00550B07">
        <w:rPr>
          <w:rFonts w:ascii="Arial" w:hAnsi="Arial" w:cs="Arial"/>
        </w:rPr>
        <w:t> </w:t>
      </w:r>
      <w:r w:rsidRPr="00E3575A">
        <w:rPr>
          <w:rFonts w:ascii="Arial" w:hAnsi="Arial" w:cs="Arial"/>
        </w:rPr>
        <w:t xml:space="preserve">manželském soužití. V rámci dokončené analýzy trestních spisů byly dále také sledovány mj. genderové charakteristiky, týkající se jak pachatelů, tak obětí trestních činů se znakem domácího násilí. Jak vyplynulo z této analýzy, pachatelé se nejčastěji dopouštěli násilí na své družce (47 %) či manželce (44 %). V desetině případů pak napadali svoji v tu dobu bývalou partnerku či manželku. </w:t>
      </w:r>
    </w:p>
    <w:p w14:paraId="375C3225" w14:textId="77777777" w:rsidR="00112BF6" w:rsidRPr="00E3575A" w:rsidRDefault="00112BF6" w:rsidP="00112BF6">
      <w:pPr>
        <w:spacing w:after="0" w:line="240" w:lineRule="auto"/>
        <w:jc w:val="both"/>
        <w:rPr>
          <w:rFonts w:ascii="Arial" w:hAnsi="Arial" w:cs="Arial"/>
        </w:rPr>
      </w:pPr>
    </w:p>
    <w:p w14:paraId="7B0F3F5E" w14:textId="77777777" w:rsidR="00384F29" w:rsidRDefault="00791F1A" w:rsidP="00112BF6">
      <w:pPr>
        <w:spacing w:after="0" w:line="240" w:lineRule="auto"/>
        <w:jc w:val="both"/>
        <w:rPr>
          <w:rFonts w:ascii="Arial" w:hAnsi="Arial" w:cs="Arial"/>
        </w:rPr>
      </w:pPr>
      <w:r w:rsidRPr="00E3575A">
        <w:rPr>
          <w:rFonts w:ascii="Arial" w:hAnsi="Arial" w:cs="Arial"/>
        </w:rPr>
        <w:t xml:space="preserve">Z analýzy statistických údajů </w:t>
      </w:r>
      <w:proofErr w:type="spellStart"/>
      <w:r w:rsidRPr="00E3575A">
        <w:rPr>
          <w:rFonts w:ascii="Arial" w:hAnsi="Arial" w:cs="Arial"/>
        </w:rPr>
        <w:t>MSp</w:t>
      </w:r>
      <w:proofErr w:type="spellEnd"/>
      <w:r w:rsidRPr="00E3575A">
        <w:rPr>
          <w:rFonts w:ascii="Arial" w:hAnsi="Arial" w:cs="Arial"/>
        </w:rPr>
        <w:t xml:space="preserve"> týkajících se ukládaných trestněprávních sankcí a dalších opatření v případech trestných činů s evidovaným znakem domácího násilí vyplynulo, že</w:t>
      </w:r>
      <w:r w:rsidR="00550B07">
        <w:rPr>
          <w:rFonts w:ascii="Arial" w:hAnsi="Arial" w:cs="Arial"/>
        </w:rPr>
        <w:t> </w:t>
      </w:r>
      <w:r w:rsidRPr="00E3575A">
        <w:rPr>
          <w:rFonts w:ascii="Arial" w:hAnsi="Arial" w:cs="Arial"/>
        </w:rPr>
        <w:t>trestná činnost se znakem domácího násilí v partnerském vztahu je reprezentována nejen trestným činem týrání osoby žijící ve společném obydlí dle § 199 trestního zákoníku (42</w:t>
      </w:r>
      <w:r w:rsidR="00550B07">
        <w:rPr>
          <w:rFonts w:ascii="Arial" w:hAnsi="Arial" w:cs="Arial"/>
        </w:rPr>
        <w:t> </w:t>
      </w:r>
      <w:r w:rsidRPr="00E3575A">
        <w:rPr>
          <w:rFonts w:ascii="Arial" w:hAnsi="Arial" w:cs="Arial"/>
        </w:rPr>
        <w:t>%</w:t>
      </w:r>
      <w:r w:rsidR="00550B07">
        <w:rPr>
          <w:rFonts w:ascii="Arial" w:hAnsi="Arial" w:cs="Arial"/>
        </w:rPr>
        <w:t> </w:t>
      </w:r>
      <w:r w:rsidRPr="00E3575A">
        <w:rPr>
          <w:rFonts w:ascii="Arial" w:hAnsi="Arial" w:cs="Arial"/>
        </w:rPr>
        <w:t>celkový podíl), ale dále také další trestnou činností: nebezpečným vyhrožováním, těžkým ublížením na zdraví, ublížením na zdraví a vydíráním. Celkem 38 % případů bylo ve</w:t>
      </w:r>
      <w:r w:rsidR="00550B07">
        <w:rPr>
          <w:rFonts w:ascii="Arial" w:hAnsi="Arial" w:cs="Arial"/>
        </w:rPr>
        <w:t> </w:t>
      </w:r>
      <w:r w:rsidRPr="00E3575A">
        <w:rPr>
          <w:rFonts w:ascii="Arial" w:hAnsi="Arial" w:cs="Arial"/>
        </w:rPr>
        <w:t>sledovaném období kvalifikováno samostatně jako trestný čin týrání osoby žijící ve</w:t>
      </w:r>
      <w:r w:rsidR="00384F29">
        <w:rPr>
          <w:rFonts w:ascii="Arial" w:hAnsi="Arial" w:cs="Arial"/>
        </w:rPr>
        <w:t> </w:t>
      </w:r>
      <w:r w:rsidRPr="00E3575A">
        <w:rPr>
          <w:rFonts w:ascii="Arial" w:hAnsi="Arial" w:cs="Arial"/>
        </w:rPr>
        <w:t>společném obydlí bez další trestné činnosti. Pokud byl trestný čin týrání osoby žijící ve</w:t>
      </w:r>
      <w:r w:rsidR="00384F29">
        <w:rPr>
          <w:rFonts w:ascii="Arial" w:hAnsi="Arial" w:cs="Arial"/>
        </w:rPr>
        <w:t> </w:t>
      </w:r>
      <w:r w:rsidRPr="00E3575A">
        <w:rPr>
          <w:rFonts w:ascii="Arial" w:hAnsi="Arial" w:cs="Arial"/>
        </w:rPr>
        <w:t>společném obydlí v kombinaci s další trestnou činností, pak šlo nejčastěji o souběh s</w:t>
      </w:r>
      <w:r w:rsidR="00384F29">
        <w:rPr>
          <w:rFonts w:ascii="Arial" w:hAnsi="Arial" w:cs="Arial"/>
        </w:rPr>
        <w:t> </w:t>
      </w:r>
      <w:r w:rsidRPr="00E3575A">
        <w:rPr>
          <w:rFonts w:ascii="Arial" w:hAnsi="Arial" w:cs="Arial"/>
        </w:rPr>
        <w:t xml:space="preserve">trestným činem nebezpečného vyhrožování, týrání svěřené osoby, vydírání, nebo znásilnění. Nevětší podíl (39 %) nepodmíněně odsouzených měli ti pachatelé, kteří se dopustili trestného činu týrání osoby žijící ve společném obydlí v kombinaci (souběhu) s vydíráním. </w:t>
      </w:r>
    </w:p>
    <w:p w14:paraId="5A82C583" w14:textId="77777777" w:rsidR="00384F29" w:rsidRDefault="00384F29" w:rsidP="00112BF6">
      <w:pPr>
        <w:spacing w:after="0" w:line="240" w:lineRule="auto"/>
        <w:jc w:val="both"/>
        <w:rPr>
          <w:rFonts w:ascii="Arial" w:hAnsi="Arial" w:cs="Arial"/>
        </w:rPr>
      </w:pPr>
    </w:p>
    <w:p w14:paraId="18CF46A5" w14:textId="12FEF828" w:rsidR="00791F1A" w:rsidRPr="00E3575A" w:rsidRDefault="00791F1A" w:rsidP="00112BF6">
      <w:pPr>
        <w:spacing w:after="0" w:line="240" w:lineRule="auto"/>
        <w:jc w:val="both"/>
        <w:rPr>
          <w:rFonts w:ascii="Arial" w:hAnsi="Arial" w:cs="Arial"/>
        </w:rPr>
      </w:pPr>
      <w:r w:rsidRPr="00E3575A">
        <w:rPr>
          <w:rFonts w:ascii="Arial" w:hAnsi="Arial" w:cs="Arial"/>
        </w:rPr>
        <w:t xml:space="preserve">Naopak ke zproštění obžaloby nejčastěji (35 %) docházelo v případech, kdy se jedná o případy zahrnující souběh trestných činů týrání osoby žijící ve společném obydlí a znásilnění. Nepodmíněné tresty byly dále nejčastěji ukládány za těžké ublížení na zdraví. U ostatních případů se u téměř poloviny rozsudků soud rozhodl pro podmíněné odsouzení. </w:t>
      </w:r>
    </w:p>
    <w:p w14:paraId="62D5F9E9" w14:textId="071EB392" w:rsidR="00791F1A" w:rsidRDefault="00791F1A" w:rsidP="00112BF6">
      <w:pPr>
        <w:spacing w:after="0" w:line="240" w:lineRule="auto"/>
        <w:jc w:val="both"/>
        <w:rPr>
          <w:rFonts w:ascii="Arial" w:hAnsi="Arial" w:cs="Arial"/>
        </w:rPr>
      </w:pPr>
      <w:r w:rsidRPr="00E3575A">
        <w:rPr>
          <w:rFonts w:ascii="Arial" w:hAnsi="Arial" w:cs="Arial"/>
        </w:rPr>
        <w:t xml:space="preserve">Obecně pak ve všech případech trestné činnosti se znakem domácího násilí v partnerském vztahu více než polovina případů končí podmíněnými tresty (s průměrnou délkou vyměřeného trestu 20 měsíců se zkušební dobou 33 měsíců). V průběhu sledovaného období byl zaznamenán pokles vyřizování předmětných věcí trestním příkazem ze </w:t>
      </w:r>
      <w:r w:rsidR="00966DDE" w:rsidRPr="00E3575A">
        <w:rPr>
          <w:rFonts w:ascii="Arial" w:hAnsi="Arial" w:cs="Arial"/>
        </w:rPr>
        <w:t>17 %</w:t>
      </w:r>
      <w:r w:rsidRPr="00E3575A">
        <w:rPr>
          <w:rFonts w:ascii="Arial" w:hAnsi="Arial" w:cs="Arial"/>
        </w:rPr>
        <w:t xml:space="preserve"> na 11% podíl.</w:t>
      </w:r>
    </w:p>
    <w:p w14:paraId="3FDB9320" w14:textId="77777777" w:rsidR="00112BF6" w:rsidRPr="00E3575A" w:rsidRDefault="00112BF6" w:rsidP="00112BF6">
      <w:pPr>
        <w:spacing w:after="0" w:line="240" w:lineRule="auto"/>
        <w:jc w:val="both"/>
        <w:rPr>
          <w:rFonts w:ascii="Arial" w:hAnsi="Arial" w:cs="Arial"/>
        </w:rPr>
      </w:pPr>
    </w:p>
    <w:p w14:paraId="45E154E8" w14:textId="65A7F71C" w:rsidR="00791F1A" w:rsidRDefault="00791F1A" w:rsidP="00112BF6">
      <w:pPr>
        <w:spacing w:after="0" w:line="240" w:lineRule="auto"/>
        <w:jc w:val="both"/>
        <w:rPr>
          <w:rFonts w:ascii="Arial" w:hAnsi="Arial" w:cs="Arial"/>
        </w:rPr>
      </w:pPr>
      <w:r w:rsidRPr="00E3575A">
        <w:rPr>
          <w:rFonts w:ascii="Arial" w:hAnsi="Arial" w:cs="Arial"/>
        </w:rPr>
        <w:t>Rozsudky v případech domácího a sexuálního násilí byly též předmětem analýzy</w:t>
      </w:r>
      <w:r w:rsidRPr="00E3575A">
        <w:rPr>
          <w:rStyle w:val="Znakapoznpodarou"/>
          <w:rFonts w:ascii="Arial" w:hAnsi="Arial" w:cs="Arial"/>
        </w:rPr>
        <w:footnoteReference w:id="73"/>
      </w:r>
      <w:r w:rsidRPr="00E3575A">
        <w:rPr>
          <w:rFonts w:ascii="Arial" w:hAnsi="Arial" w:cs="Arial"/>
        </w:rPr>
        <w:t xml:space="preserve"> realizované Masarykovou univerzitou pro organizaci </w:t>
      </w:r>
      <w:proofErr w:type="spellStart"/>
      <w:r w:rsidRPr="00E3575A">
        <w:rPr>
          <w:rFonts w:ascii="Arial" w:hAnsi="Arial" w:cs="Arial"/>
        </w:rPr>
        <w:t>proFem</w:t>
      </w:r>
      <w:proofErr w:type="spellEnd"/>
      <w:r w:rsidRPr="00E3575A">
        <w:rPr>
          <w:rFonts w:ascii="Arial" w:hAnsi="Arial" w:cs="Arial"/>
        </w:rPr>
        <w:t>. Do výzkumu bylo zahrnuto celkem 72 textů odsuzujících rozsudků krajských a okresních soudů z let 2019 a 2020 v případech sexuálního násilí (trestný čin znásilnění) a domácího násilí (trestný čin týrání osoby žijící ve společném obydlí). Autorky identifikují problematické výroky vedoucí k sekundární viktimizaci obětí zahrnující bagatelizaci a normalizaci násilí, popírání negativních dopadů násilí a genderové stereotypy v posuzování skutků ze strany soudů a znalců. Součástí analýzy bylo i kvantitativní vyhodnocení ukládaných trestů, resp. trestních sazeb u 556 rozsudků. Z analýzy jednoznačně vyplývá, že tresty za znásilnění, domácí násilí a stalking jsou v naprosté většině případů ukládány ve spodní polovině trestní sazby. Někdy dokonce pod její dolní hranicí.</w:t>
      </w:r>
    </w:p>
    <w:p w14:paraId="77BFC7C2" w14:textId="77777777" w:rsidR="00112BF6" w:rsidRPr="00E3575A" w:rsidRDefault="00112BF6" w:rsidP="00112BF6">
      <w:pPr>
        <w:spacing w:after="0" w:line="240" w:lineRule="auto"/>
        <w:jc w:val="both"/>
        <w:rPr>
          <w:rFonts w:ascii="Arial" w:hAnsi="Arial" w:cs="Arial"/>
        </w:rPr>
      </w:pPr>
    </w:p>
    <w:p w14:paraId="70832C62" w14:textId="512F2F70" w:rsidR="00791F1A" w:rsidRDefault="00791F1A" w:rsidP="00112BF6">
      <w:pPr>
        <w:spacing w:after="0" w:line="240" w:lineRule="auto"/>
        <w:jc w:val="both"/>
        <w:rPr>
          <w:rFonts w:ascii="Arial" w:hAnsi="Arial" w:cs="Arial"/>
          <w:bCs/>
        </w:rPr>
      </w:pPr>
      <w:r w:rsidRPr="00E3575A">
        <w:rPr>
          <w:rFonts w:ascii="Arial" w:hAnsi="Arial" w:cs="Arial"/>
          <w:bCs/>
        </w:rPr>
        <w:t>Předmětem vědeckého zkoumání byly též zkušenosti poskytovatelek služeb obětem a</w:t>
      </w:r>
      <w:r w:rsidR="00384F29">
        <w:rPr>
          <w:rFonts w:ascii="Arial" w:hAnsi="Arial" w:cs="Arial"/>
          <w:bCs/>
        </w:rPr>
        <w:t> </w:t>
      </w:r>
      <w:r w:rsidRPr="00E3575A">
        <w:rPr>
          <w:rFonts w:ascii="Arial" w:hAnsi="Arial" w:cs="Arial"/>
          <w:bCs/>
        </w:rPr>
        <w:t xml:space="preserve">zástupců a zástupkyň souvisejících profesí v době pandemie. V článku </w:t>
      </w:r>
      <w:r w:rsidRPr="00E3575A">
        <w:rPr>
          <w:rFonts w:ascii="Arial" w:hAnsi="Arial" w:cs="Arial"/>
          <w:bCs/>
          <w:i/>
        </w:rPr>
        <w:t>Nevědění jako faktor v nepravidelné regulaci domácího násilí na ženách v zrcadle pandemie covidu-19</w:t>
      </w:r>
      <w:r w:rsidRPr="00E3575A">
        <w:rPr>
          <w:rStyle w:val="Znakapoznpodarou"/>
          <w:rFonts w:ascii="Arial" w:hAnsi="Arial" w:cs="Arial"/>
          <w:bCs/>
          <w:i/>
        </w:rPr>
        <w:footnoteReference w:id="74"/>
      </w:r>
      <w:r w:rsidRPr="00E3575A">
        <w:rPr>
          <w:rFonts w:ascii="Arial" w:hAnsi="Arial" w:cs="Arial"/>
          <w:bCs/>
        </w:rPr>
        <w:t>, který se</w:t>
      </w:r>
      <w:r w:rsidR="00384F29">
        <w:rPr>
          <w:rFonts w:ascii="Arial" w:hAnsi="Arial" w:cs="Arial"/>
          <w:bCs/>
        </w:rPr>
        <w:t> </w:t>
      </w:r>
      <w:r w:rsidRPr="00E3575A">
        <w:rPr>
          <w:rFonts w:ascii="Arial" w:hAnsi="Arial" w:cs="Arial"/>
          <w:bCs/>
        </w:rPr>
        <w:t xml:space="preserve">zaměřil na dopady pandemie na souvisejících opatření na násilí na ženách, vnášejí autorky do české debaty o řešení násilí na ženách nový teoretický rámec, a to „nevědění“ pomocí něhož identifikují mezery stávajícího systému pomoci obětem. Kupř. upozorňují </w:t>
      </w:r>
      <w:r w:rsidRPr="00E3575A">
        <w:rPr>
          <w:rFonts w:ascii="Arial" w:hAnsi="Arial" w:cs="Arial"/>
          <w:bCs/>
        </w:rPr>
        <w:lastRenderedPageBreak/>
        <w:t>na</w:t>
      </w:r>
      <w:r w:rsidR="00384F29">
        <w:rPr>
          <w:rFonts w:ascii="Arial" w:hAnsi="Arial" w:cs="Arial"/>
          <w:bCs/>
        </w:rPr>
        <w:t> </w:t>
      </w:r>
      <w:r w:rsidRPr="00E3575A">
        <w:rPr>
          <w:rFonts w:ascii="Arial" w:hAnsi="Arial" w:cs="Arial"/>
          <w:bCs/>
        </w:rPr>
        <w:t>to,</w:t>
      </w:r>
      <w:r w:rsidR="00384F29">
        <w:rPr>
          <w:rFonts w:ascii="Arial" w:hAnsi="Arial" w:cs="Arial"/>
          <w:bCs/>
        </w:rPr>
        <w:t> </w:t>
      </w:r>
      <w:r w:rsidRPr="00E3575A">
        <w:rPr>
          <w:rFonts w:ascii="Arial" w:hAnsi="Arial" w:cs="Arial"/>
          <w:bCs/>
        </w:rPr>
        <w:t>že</w:t>
      </w:r>
      <w:r w:rsidR="00384F29">
        <w:rPr>
          <w:rFonts w:ascii="Arial" w:hAnsi="Arial" w:cs="Arial"/>
          <w:bCs/>
        </w:rPr>
        <w:t> </w:t>
      </w:r>
      <w:r w:rsidRPr="00E3575A">
        <w:rPr>
          <w:rFonts w:ascii="Arial" w:hAnsi="Arial" w:cs="Arial"/>
          <w:bCs/>
        </w:rPr>
        <w:t xml:space="preserve">absence dat ohledně prevalence násilí na ženách představuje tzv. záměrné nevědění, které umožňuje udržovat současný stav. </w:t>
      </w:r>
    </w:p>
    <w:p w14:paraId="3889DAB0" w14:textId="77777777" w:rsidR="00112BF6" w:rsidRPr="00E3575A" w:rsidRDefault="00112BF6" w:rsidP="00112BF6">
      <w:pPr>
        <w:spacing w:after="0" w:line="240" w:lineRule="auto"/>
        <w:jc w:val="both"/>
        <w:rPr>
          <w:rFonts w:ascii="Arial" w:hAnsi="Arial" w:cs="Arial"/>
          <w:bCs/>
        </w:rPr>
      </w:pPr>
    </w:p>
    <w:p w14:paraId="734A9F37" w14:textId="639C55F6" w:rsidR="00791F1A" w:rsidRDefault="00791F1A" w:rsidP="00112BF6">
      <w:pPr>
        <w:spacing w:after="0" w:line="240" w:lineRule="auto"/>
        <w:jc w:val="both"/>
        <w:rPr>
          <w:rFonts w:ascii="Arial" w:hAnsi="Arial" w:cs="Arial"/>
          <w:bCs/>
        </w:rPr>
      </w:pPr>
      <w:r w:rsidRPr="00E3575A">
        <w:rPr>
          <w:rFonts w:ascii="Arial" w:hAnsi="Arial" w:cs="Arial"/>
          <w:bCs/>
        </w:rPr>
        <w:t>Vedle „nevědění“ a absence dat se v systému pomoci obětem nacházejí další překážky. Bariérám v systému pomoci obětem partnerského násilí se věnovaly výzkumné pracovnice Blanka Nyklová (Sociologický ústav AV ČR, v. v. i.), Eva Michálková (</w:t>
      </w:r>
      <w:proofErr w:type="spellStart"/>
      <w:r w:rsidRPr="00E3575A">
        <w:rPr>
          <w:rFonts w:ascii="Arial" w:hAnsi="Arial" w:cs="Arial"/>
          <w:bCs/>
        </w:rPr>
        <w:t>proFem</w:t>
      </w:r>
      <w:proofErr w:type="spellEnd"/>
      <w:r w:rsidRPr="00E3575A">
        <w:rPr>
          <w:rFonts w:ascii="Arial" w:hAnsi="Arial" w:cs="Arial"/>
          <w:bCs/>
        </w:rPr>
        <w:t xml:space="preserve">), Mgr. Naďa </w:t>
      </w:r>
      <w:proofErr w:type="spellStart"/>
      <w:r w:rsidRPr="00E3575A">
        <w:rPr>
          <w:rFonts w:ascii="Arial" w:hAnsi="Arial" w:cs="Arial"/>
          <w:bCs/>
        </w:rPr>
        <w:t>Gubová</w:t>
      </w:r>
      <w:proofErr w:type="spellEnd"/>
      <w:r w:rsidRPr="00E3575A">
        <w:rPr>
          <w:rFonts w:ascii="Arial" w:hAnsi="Arial" w:cs="Arial"/>
          <w:bCs/>
        </w:rPr>
        <w:t xml:space="preserve"> (</w:t>
      </w:r>
      <w:proofErr w:type="spellStart"/>
      <w:r w:rsidRPr="00E3575A">
        <w:rPr>
          <w:rFonts w:ascii="Arial" w:hAnsi="Arial" w:cs="Arial"/>
          <w:bCs/>
        </w:rPr>
        <w:t>proFem</w:t>
      </w:r>
      <w:proofErr w:type="spellEnd"/>
      <w:r w:rsidRPr="00E3575A">
        <w:rPr>
          <w:rFonts w:ascii="Arial" w:hAnsi="Arial" w:cs="Arial"/>
          <w:bCs/>
        </w:rPr>
        <w:t>), Iva Peterková (</w:t>
      </w:r>
      <w:proofErr w:type="spellStart"/>
      <w:r w:rsidRPr="00E3575A">
        <w:rPr>
          <w:rFonts w:ascii="Arial" w:hAnsi="Arial" w:cs="Arial"/>
          <w:bCs/>
        </w:rPr>
        <w:t>proFem</w:t>
      </w:r>
      <w:proofErr w:type="spellEnd"/>
      <w:r w:rsidRPr="00E3575A">
        <w:rPr>
          <w:rFonts w:ascii="Arial" w:hAnsi="Arial" w:cs="Arial"/>
          <w:bCs/>
        </w:rPr>
        <w:t xml:space="preserve">), Tereza </w:t>
      </w:r>
      <w:proofErr w:type="spellStart"/>
      <w:r w:rsidRPr="00E3575A">
        <w:rPr>
          <w:rFonts w:ascii="Arial" w:hAnsi="Arial" w:cs="Arial"/>
          <w:bCs/>
        </w:rPr>
        <w:t>Piknová</w:t>
      </w:r>
      <w:proofErr w:type="spellEnd"/>
      <w:r w:rsidRPr="00E3575A">
        <w:rPr>
          <w:rFonts w:ascii="Arial" w:hAnsi="Arial" w:cs="Arial"/>
          <w:bCs/>
        </w:rPr>
        <w:t xml:space="preserve"> (</w:t>
      </w:r>
      <w:proofErr w:type="spellStart"/>
      <w:r w:rsidRPr="00E3575A">
        <w:rPr>
          <w:rFonts w:ascii="Arial" w:hAnsi="Arial" w:cs="Arial"/>
          <w:bCs/>
        </w:rPr>
        <w:t>proFem</w:t>
      </w:r>
      <w:proofErr w:type="spellEnd"/>
      <w:r w:rsidRPr="00E3575A">
        <w:rPr>
          <w:rFonts w:ascii="Arial" w:hAnsi="Arial" w:cs="Arial"/>
          <w:bCs/>
        </w:rPr>
        <w:t>). Ve své výzkumné zprávě shrnují, že systém pomoci je roztříštěný, což znesnadňuje přístup k pomoci a funguje jako bariéra. Autorky dále zjistily, že klíčovou překážkou v řešení násilí je nedostupnost bydlení pro oběti.</w:t>
      </w:r>
      <w:r w:rsidRPr="00E3575A">
        <w:rPr>
          <w:rStyle w:val="Znakapoznpodarou"/>
          <w:rFonts w:ascii="Arial" w:hAnsi="Arial" w:cs="Arial"/>
          <w:bCs/>
        </w:rPr>
        <w:footnoteReference w:id="75"/>
      </w:r>
    </w:p>
    <w:p w14:paraId="7F9AA936" w14:textId="77777777" w:rsidR="00112BF6" w:rsidRPr="00E3575A" w:rsidRDefault="00112BF6" w:rsidP="00112BF6">
      <w:pPr>
        <w:spacing w:after="0" w:line="240" w:lineRule="auto"/>
        <w:jc w:val="both"/>
        <w:rPr>
          <w:rFonts w:ascii="Arial" w:hAnsi="Arial" w:cs="Arial"/>
          <w:bCs/>
        </w:rPr>
      </w:pPr>
    </w:p>
    <w:p w14:paraId="72C7750E" w14:textId="5CAA1633" w:rsidR="00384F29" w:rsidRPr="00274FD3" w:rsidRDefault="00791F1A" w:rsidP="003F6517">
      <w:pPr>
        <w:pStyle w:val="Nadpis2"/>
      </w:pPr>
      <w:bookmarkStart w:id="31" w:name="_Toc149230555"/>
      <w:bookmarkEnd w:id="30"/>
      <w:r w:rsidRPr="00E3575A">
        <w:t>Finanční podpora v oblasti prevence a potírání domácího a genderově podmíněného násilí</w:t>
      </w:r>
      <w:bookmarkEnd w:id="31"/>
    </w:p>
    <w:p w14:paraId="0550880C" w14:textId="56A14025" w:rsidR="00791F1A" w:rsidRDefault="00791F1A" w:rsidP="00274FD3">
      <w:pPr>
        <w:pStyle w:val="FRABodyText"/>
        <w:spacing w:before="0" w:after="0"/>
        <w:ind w:left="0"/>
        <w:rPr>
          <w:lang w:val="cs-CZ"/>
        </w:rPr>
      </w:pPr>
      <w:r w:rsidRPr="00E3575A">
        <w:rPr>
          <w:lang w:val="cs-CZ"/>
        </w:rPr>
        <w:t xml:space="preserve">Činnosti v oblasti prevence a potírání domácího a genderově podmíněného násilí byly i v roce 2022 financovány prostřednictvím dotačních titulů MPSV, MV, </w:t>
      </w:r>
      <w:proofErr w:type="spellStart"/>
      <w:r w:rsidRPr="00E3575A">
        <w:rPr>
          <w:lang w:val="cs-CZ"/>
        </w:rPr>
        <w:t>MSp</w:t>
      </w:r>
      <w:proofErr w:type="spellEnd"/>
      <w:r w:rsidRPr="00E3575A">
        <w:rPr>
          <w:lang w:val="cs-CZ"/>
        </w:rPr>
        <w:t xml:space="preserve"> a ÚV. </w:t>
      </w:r>
    </w:p>
    <w:p w14:paraId="03269DCB" w14:textId="77777777" w:rsidR="00274FD3" w:rsidRPr="00E3575A" w:rsidRDefault="00274FD3" w:rsidP="00274FD3">
      <w:pPr>
        <w:pStyle w:val="FRABodyText"/>
        <w:spacing w:before="0" w:after="0"/>
        <w:ind w:left="0"/>
        <w:rPr>
          <w:lang w:val="cs-CZ"/>
        </w:rPr>
      </w:pPr>
    </w:p>
    <w:p w14:paraId="7D7FF29F" w14:textId="2B7C17D0" w:rsidR="00791F1A" w:rsidRDefault="00791F1A" w:rsidP="00112BF6">
      <w:pPr>
        <w:spacing w:after="0" w:line="240" w:lineRule="auto"/>
        <w:jc w:val="both"/>
        <w:rPr>
          <w:rFonts w:ascii="Arial" w:hAnsi="Arial" w:cs="Arial"/>
        </w:rPr>
      </w:pPr>
      <w:r w:rsidRPr="00E3575A">
        <w:rPr>
          <w:rFonts w:ascii="Arial" w:hAnsi="Arial" w:cs="Arial"/>
        </w:rPr>
        <w:t>MPSV pokračovalo v roce 2022 s realizací dotačního programu „</w:t>
      </w:r>
      <w:r w:rsidRPr="00E3575A">
        <w:rPr>
          <w:rFonts w:ascii="Arial" w:hAnsi="Arial" w:cs="Arial"/>
          <w:i/>
        </w:rPr>
        <w:t>Rodina</w:t>
      </w:r>
      <w:r w:rsidRPr="00E3575A">
        <w:rPr>
          <w:rFonts w:ascii="Arial" w:hAnsi="Arial" w:cs="Arial"/>
        </w:rPr>
        <w:t>.“</w:t>
      </w:r>
      <w:r w:rsidRPr="00E3575A">
        <w:rPr>
          <w:rStyle w:val="Znakapoznpodarou"/>
          <w:rFonts w:ascii="Arial" w:hAnsi="Arial" w:cs="Arial"/>
        </w:rPr>
        <w:footnoteReference w:id="76"/>
      </w:r>
      <w:r w:rsidRPr="00E3575A">
        <w:rPr>
          <w:rFonts w:ascii="Arial" w:hAnsi="Arial" w:cs="Arial"/>
        </w:rPr>
        <w:t xml:space="preserve"> V roce 2022 činila celková alokace dotačního programu 141 mil. Alokace na rok 2022 tak byla oproti roku předchozímu navýšena o 1 mil (</w:t>
      </w:r>
      <w:r w:rsidR="001A08B2" w:rsidRPr="001A08B2">
        <w:rPr>
          <w:rFonts w:ascii="Arial" w:hAnsi="Arial" w:cs="Arial"/>
        </w:rPr>
        <w:t>viz tabulka č. 1</w:t>
      </w:r>
      <w:r w:rsidRPr="00E3575A">
        <w:rPr>
          <w:rFonts w:ascii="Arial" w:hAnsi="Arial" w:cs="Arial"/>
        </w:rPr>
        <w:t>).</w:t>
      </w:r>
    </w:p>
    <w:p w14:paraId="52AA43DA" w14:textId="77777777" w:rsidR="00112BF6" w:rsidRPr="00E3575A" w:rsidRDefault="00112BF6" w:rsidP="00112BF6">
      <w:pPr>
        <w:spacing w:after="0" w:line="240" w:lineRule="auto"/>
        <w:jc w:val="both"/>
        <w:rPr>
          <w:rFonts w:ascii="Arial" w:hAnsi="Arial" w:cs="Arial"/>
        </w:rPr>
      </w:pPr>
    </w:p>
    <w:p w14:paraId="308BBBCB" w14:textId="56ECEA26" w:rsidR="00791F1A" w:rsidRDefault="00791F1A" w:rsidP="00112BF6">
      <w:pPr>
        <w:spacing w:after="0" w:line="240" w:lineRule="auto"/>
        <w:jc w:val="both"/>
        <w:rPr>
          <w:rFonts w:ascii="Arial" w:hAnsi="Arial" w:cs="Arial"/>
        </w:rPr>
      </w:pPr>
      <w:r w:rsidRPr="00E3575A">
        <w:rPr>
          <w:rFonts w:ascii="Arial" w:hAnsi="Arial" w:cs="Arial"/>
        </w:rPr>
        <w:t>Dotační titul zahrnuje dvě podporované oblasti, a to „Preventivní aktivity na podporu rodiny, partnerství a rodičovství“ (včetně aktivit zahrnujících práci s původci násilí v rodinách) a</w:t>
      </w:r>
      <w:r w:rsidR="00384F29">
        <w:rPr>
          <w:rFonts w:ascii="Arial" w:hAnsi="Arial" w:cs="Arial"/>
        </w:rPr>
        <w:t> </w:t>
      </w:r>
      <w:r w:rsidRPr="00E3575A">
        <w:rPr>
          <w:rFonts w:ascii="Arial" w:hAnsi="Arial" w:cs="Arial"/>
        </w:rPr>
        <w:t>„Podpora rodin v oblasti sociálně právní ochrany dětí“ (včetně programů pro rodiny, v nichž se vyskytlo domácí násilí). Jedním z cílů dotačního programu je podpora aktivit směřujících k předcházení negativních jevů v rodině. Mezi tyto jevy lze zařadit i domácí násilí, včetně násilí mezigeneračního.</w:t>
      </w:r>
    </w:p>
    <w:p w14:paraId="57D3B067" w14:textId="77777777" w:rsidR="00112BF6" w:rsidRPr="00E3575A" w:rsidRDefault="00112BF6" w:rsidP="00112BF6">
      <w:pPr>
        <w:spacing w:after="0" w:line="240" w:lineRule="auto"/>
        <w:jc w:val="both"/>
        <w:rPr>
          <w:rFonts w:ascii="Arial" w:hAnsi="Arial" w:cs="Arial"/>
        </w:rPr>
      </w:pPr>
    </w:p>
    <w:p w14:paraId="6EEEAE11" w14:textId="6BD57E67" w:rsidR="001A08B2" w:rsidRDefault="001A08B2" w:rsidP="001A08B2">
      <w:pPr>
        <w:pStyle w:val="Titulek"/>
      </w:pPr>
      <w:r>
        <w:t xml:space="preserve">Tabulka </w:t>
      </w:r>
      <w:r w:rsidR="0007096C">
        <w:t>č. 2</w:t>
      </w:r>
      <w:r>
        <w:t>:</w:t>
      </w:r>
      <w:r w:rsidRPr="001A08B2">
        <w:t xml:space="preserve"> </w:t>
      </w:r>
      <w:r w:rsidRPr="00E3575A">
        <w:t>Alokace dotačního programu MPSV Rodina (a ochrana práv dětí)</w:t>
      </w:r>
    </w:p>
    <w:tbl>
      <w:tblPr>
        <w:tblW w:w="9000" w:type="dxa"/>
        <w:tblLayout w:type="fixed"/>
        <w:tblCellMar>
          <w:left w:w="70" w:type="dxa"/>
          <w:right w:w="70" w:type="dxa"/>
        </w:tblCellMar>
        <w:tblLook w:val="04A0" w:firstRow="1" w:lastRow="0" w:firstColumn="1" w:lastColumn="0" w:noHBand="0" w:noVBand="1"/>
      </w:tblPr>
      <w:tblGrid>
        <w:gridCol w:w="1701"/>
        <w:gridCol w:w="811"/>
        <w:gridCol w:w="811"/>
        <w:gridCol w:w="811"/>
        <w:gridCol w:w="811"/>
        <w:gridCol w:w="811"/>
        <w:gridCol w:w="811"/>
        <w:gridCol w:w="811"/>
        <w:gridCol w:w="811"/>
        <w:gridCol w:w="811"/>
      </w:tblGrid>
      <w:tr w:rsidR="00CB7C41" w:rsidRPr="001A3B76" w14:paraId="041B6F94" w14:textId="77777777" w:rsidTr="00033A6A">
        <w:trPr>
          <w:trHeight w:val="628"/>
        </w:trPr>
        <w:tc>
          <w:tcPr>
            <w:tcW w:w="1701" w:type="dxa"/>
            <w:tcBorders>
              <w:top w:val="nil"/>
              <w:left w:val="nil"/>
              <w:bottom w:val="nil"/>
              <w:right w:val="nil"/>
            </w:tcBorders>
            <w:shd w:val="clear" w:color="auto" w:fill="6471B5"/>
            <w:noWrap/>
            <w:vAlign w:val="bottom"/>
            <w:hideMark/>
          </w:tcPr>
          <w:p w14:paraId="7ECC502F" w14:textId="77777777" w:rsidR="00CB7C41" w:rsidRPr="001A3B76" w:rsidRDefault="00CB7C41" w:rsidP="00033A6A">
            <w:pPr>
              <w:spacing w:after="0" w:line="240" w:lineRule="auto"/>
              <w:rPr>
                <w:rFonts w:ascii="Calibri" w:eastAsia="Times New Roman" w:hAnsi="Calibri" w:cs="Calibri"/>
                <w:color w:val="FFFFFF" w:themeColor="background1"/>
                <w:lang w:eastAsia="cs-CZ"/>
              </w:rPr>
            </w:pPr>
            <w:r w:rsidRPr="001A3B76">
              <w:rPr>
                <w:rFonts w:ascii="Calibri" w:eastAsia="Times New Roman" w:hAnsi="Calibri" w:cs="Calibri"/>
                <w:color w:val="FFFFFF" w:themeColor="background1"/>
                <w:lang w:eastAsia="cs-CZ"/>
              </w:rPr>
              <w:t> </w:t>
            </w:r>
          </w:p>
        </w:tc>
        <w:tc>
          <w:tcPr>
            <w:tcW w:w="811" w:type="dxa"/>
            <w:tcBorders>
              <w:top w:val="nil"/>
              <w:left w:val="nil"/>
              <w:bottom w:val="nil"/>
              <w:right w:val="nil"/>
            </w:tcBorders>
            <w:shd w:val="clear" w:color="auto" w:fill="6471B5"/>
            <w:vAlign w:val="center"/>
            <w:hideMark/>
          </w:tcPr>
          <w:p w14:paraId="7F2D0804" w14:textId="77777777" w:rsidR="00CB7C41" w:rsidRPr="001A3B76" w:rsidRDefault="00CB7C41" w:rsidP="00033A6A">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2014</w:t>
            </w:r>
          </w:p>
        </w:tc>
        <w:tc>
          <w:tcPr>
            <w:tcW w:w="811" w:type="dxa"/>
            <w:tcBorders>
              <w:top w:val="nil"/>
              <w:left w:val="nil"/>
              <w:bottom w:val="nil"/>
              <w:right w:val="nil"/>
            </w:tcBorders>
            <w:shd w:val="clear" w:color="auto" w:fill="6471B5"/>
            <w:vAlign w:val="center"/>
            <w:hideMark/>
          </w:tcPr>
          <w:p w14:paraId="7D9985D9" w14:textId="77777777" w:rsidR="00CB7C41" w:rsidRPr="001A3B76" w:rsidRDefault="00CB7C41" w:rsidP="00033A6A">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2015</w:t>
            </w:r>
          </w:p>
        </w:tc>
        <w:tc>
          <w:tcPr>
            <w:tcW w:w="811" w:type="dxa"/>
            <w:tcBorders>
              <w:top w:val="nil"/>
              <w:left w:val="nil"/>
              <w:bottom w:val="nil"/>
              <w:right w:val="nil"/>
            </w:tcBorders>
            <w:shd w:val="clear" w:color="auto" w:fill="6471B5"/>
            <w:vAlign w:val="center"/>
            <w:hideMark/>
          </w:tcPr>
          <w:p w14:paraId="05B0D48A" w14:textId="77777777" w:rsidR="00CB7C41" w:rsidRPr="001A3B76" w:rsidRDefault="00CB7C41" w:rsidP="00033A6A">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2016</w:t>
            </w:r>
          </w:p>
        </w:tc>
        <w:tc>
          <w:tcPr>
            <w:tcW w:w="811" w:type="dxa"/>
            <w:tcBorders>
              <w:top w:val="nil"/>
              <w:left w:val="nil"/>
              <w:bottom w:val="nil"/>
              <w:right w:val="nil"/>
            </w:tcBorders>
            <w:shd w:val="clear" w:color="auto" w:fill="6471B5"/>
            <w:vAlign w:val="center"/>
            <w:hideMark/>
          </w:tcPr>
          <w:p w14:paraId="6BD66B9A" w14:textId="77777777" w:rsidR="00CB7C41" w:rsidRPr="001A3B76" w:rsidRDefault="00CB7C41" w:rsidP="00033A6A">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2017</w:t>
            </w:r>
          </w:p>
        </w:tc>
        <w:tc>
          <w:tcPr>
            <w:tcW w:w="811" w:type="dxa"/>
            <w:tcBorders>
              <w:top w:val="nil"/>
              <w:left w:val="nil"/>
              <w:bottom w:val="nil"/>
              <w:right w:val="nil"/>
            </w:tcBorders>
            <w:shd w:val="clear" w:color="auto" w:fill="6471B5"/>
            <w:vAlign w:val="center"/>
          </w:tcPr>
          <w:p w14:paraId="1BEAD900" w14:textId="77777777" w:rsidR="00CB7C41" w:rsidRPr="001A3B76"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2018</w:t>
            </w:r>
          </w:p>
        </w:tc>
        <w:tc>
          <w:tcPr>
            <w:tcW w:w="811" w:type="dxa"/>
            <w:tcBorders>
              <w:top w:val="nil"/>
              <w:left w:val="nil"/>
              <w:bottom w:val="nil"/>
              <w:right w:val="nil"/>
            </w:tcBorders>
            <w:shd w:val="clear" w:color="auto" w:fill="6471B5"/>
            <w:vAlign w:val="center"/>
          </w:tcPr>
          <w:p w14:paraId="1B9397C3" w14:textId="77777777" w:rsidR="00CB7C41" w:rsidRPr="001A3B76"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2019</w:t>
            </w:r>
          </w:p>
        </w:tc>
        <w:tc>
          <w:tcPr>
            <w:tcW w:w="811" w:type="dxa"/>
            <w:tcBorders>
              <w:top w:val="nil"/>
              <w:left w:val="nil"/>
              <w:bottom w:val="nil"/>
              <w:right w:val="nil"/>
            </w:tcBorders>
            <w:shd w:val="clear" w:color="auto" w:fill="6471B5"/>
            <w:vAlign w:val="center"/>
          </w:tcPr>
          <w:p w14:paraId="0831E79D" w14:textId="77777777" w:rsidR="00CB7C41" w:rsidRPr="001A3B76"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2020</w:t>
            </w:r>
          </w:p>
        </w:tc>
        <w:tc>
          <w:tcPr>
            <w:tcW w:w="811" w:type="dxa"/>
            <w:tcBorders>
              <w:top w:val="nil"/>
              <w:left w:val="nil"/>
              <w:bottom w:val="nil"/>
              <w:right w:val="nil"/>
            </w:tcBorders>
            <w:shd w:val="clear" w:color="auto" w:fill="6471B5"/>
            <w:vAlign w:val="center"/>
          </w:tcPr>
          <w:p w14:paraId="7D8F285B" w14:textId="77777777" w:rsidR="00CB7C41" w:rsidRPr="001A3B76"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2021</w:t>
            </w:r>
          </w:p>
        </w:tc>
        <w:tc>
          <w:tcPr>
            <w:tcW w:w="811" w:type="dxa"/>
            <w:tcBorders>
              <w:top w:val="nil"/>
              <w:left w:val="nil"/>
              <w:bottom w:val="nil"/>
              <w:right w:val="nil"/>
            </w:tcBorders>
            <w:shd w:val="clear" w:color="auto" w:fill="6471B5"/>
            <w:vAlign w:val="center"/>
          </w:tcPr>
          <w:p w14:paraId="780C1F58" w14:textId="77777777" w:rsidR="00CB7C41" w:rsidRPr="001A3B76"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2022</w:t>
            </w:r>
          </w:p>
        </w:tc>
      </w:tr>
      <w:tr w:rsidR="00CB7C41" w:rsidRPr="00346600" w14:paraId="0F1BC36A" w14:textId="77777777" w:rsidTr="00274FD3">
        <w:trPr>
          <w:trHeight w:val="1526"/>
        </w:trPr>
        <w:tc>
          <w:tcPr>
            <w:tcW w:w="1701" w:type="dxa"/>
            <w:tcBorders>
              <w:top w:val="nil"/>
              <w:left w:val="nil"/>
              <w:bottom w:val="nil"/>
              <w:right w:val="nil"/>
            </w:tcBorders>
            <w:shd w:val="clear" w:color="auto" w:fill="6471B5"/>
            <w:noWrap/>
            <w:vAlign w:val="center"/>
            <w:hideMark/>
          </w:tcPr>
          <w:p w14:paraId="2B9436F1" w14:textId="77777777" w:rsidR="00CB7C41" w:rsidRPr="001A3B76" w:rsidRDefault="00CB7C41" w:rsidP="00033A6A">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Alokace dotačního programu Rodina a ochrana práv dětí</w:t>
            </w:r>
          </w:p>
        </w:tc>
        <w:tc>
          <w:tcPr>
            <w:tcW w:w="811" w:type="dxa"/>
            <w:tcBorders>
              <w:top w:val="nil"/>
              <w:left w:val="nil"/>
              <w:bottom w:val="nil"/>
              <w:right w:val="nil"/>
            </w:tcBorders>
            <w:shd w:val="clear" w:color="auto" w:fill="8493DB"/>
            <w:noWrap/>
            <w:vAlign w:val="center"/>
            <w:hideMark/>
          </w:tcPr>
          <w:p w14:paraId="700C7B89" w14:textId="77777777" w:rsidR="00CB7C41" w:rsidRPr="00A41873" w:rsidRDefault="00CB7C41" w:rsidP="00033A6A">
            <w:pPr>
              <w:spacing w:after="0" w:line="240" w:lineRule="auto"/>
              <w:jc w:val="center"/>
              <w:rPr>
                <w:rFonts w:ascii="Calibri" w:eastAsia="Times New Roman" w:hAnsi="Calibri" w:cs="Calibri"/>
                <w:color w:val="FFFFFF" w:themeColor="background1"/>
                <w:lang w:eastAsia="cs-CZ"/>
              </w:rPr>
            </w:pPr>
            <w:r w:rsidRPr="00A41873">
              <w:rPr>
                <w:rFonts w:ascii="Arial" w:eastAsia="Times New Roman" w:hAnsi="Arial" w:cs="Arial"/>
                <w:b/>
                <w:bCs/>
                <w:color w:val="FFFFFF" w:themeColor="background1"/>
                <w:sz w:val="18"/>
                <w:szCs w:val="18"/>
                <w:lang w:eastAsia="cs-CZ"/>
              </w:rPr>
              <w:t>90,4 mil. Kč</w:t>
            </w:r>
          </w:p>
        </w:tc>
        <w:tc>
          <w:tcPr>
            <w:tcW w:w="811" w:type="dxa"/>
            <w:tcBorders>
              <w:top w:val="nil"/>
              <w:left w:val="nil"/>
              <w:bottom w:val="nil"/>
              <w:right w:val="nil"/>
            </w:tcBorders>
            <w:shd w:val="clear" w:color="auto" w:fill="8493DB"/>
            <w:noWrap/>
            <w:vAlign w:val="center"/>
            <w:hideMark/>
          </w:tcPr>
          <w:p w14:paraId="29EC3B9E" w14:textId="77777777" w:rsidR="00CB7C41" w:rsidRPr="00A41873" w:rsidRDefault="00CB7C41" w:rsidP="00033A6A">
            <w:pPr>
              <w:spacing w:after="0" w:line="240" w:lineRule="auto"/>
              <w:jc w:val="center"/>
              <w:rPr>
                <w:rFonts w:ascii="Calibri" w:eastAsia="Times New Roman" w:hAnsi="Calibri" w:cs="Calibri"/>
                <w:color w:val="FFFFFF" w:themeColor="background1"/>
                <w:lang w:eastAsia="cs-CZ"/>
              </w:rPr>
            </w:pPr>
            <w:r w:rsidRPr="00A41873">
              <w:rPr>
                <w:rFonts w:ascii="Arial" w:eastAsia="Times New Roman" w:hAnsi="Arial" w:cs="Arial"/>
                <w:b/>
                <w:bCs/>
                <w:color w:val="FFFFFF" w:themeColor="background1"/>
                <w:sz w:val="18"/>
                <w:szCs w:val="18"/>
                <w:lang w:eastAsia="cs-CZ"/>
              </w:rPr>
              <w:t>93,8 mil. Kč</w:t>
            </w:r>
          </w:p>
        </w:tc>
        <w:tc>
          <w:tcPr>
            <w:tcW w:w="811" w:type="dxa"/>
            <w:tcBorders>
              <w:top w:val="nil"/>
              <w:left w:val="nil"/>
              <w:bottom w:val="nil"/>
              <w:right w:val="nil"/>
            </w:tcBorders>
            <w:shd w:val="clear" w:color="auto" w:fill="8493DB"/>
            <w:noWrap/>
            <w:vAlign w:val="center"/>
            <w:hideMark/>
          </w:tcPr>
          <w:p w14:paraId="66B7F82F" w14:textId="77777777" w:rsidR="00CB7C41" w:rsidRPr="00A41873" w:rsidRDefault="00CB7C41" w:rsidP="00033A6A">
            <w:pPr>
              <w:spacing w:after="0" w:line="240" w:lineRule="auto"/>
              <w:jc w:val="center"/>
              <w:rPr>
                <w:rFonts w:ascii="Calibri" w:eastAsia="Times New Roman" w:hAnsi="Calibri" w:cs="Calibri"/>
                <w:color w:val="FFFFFF" w:themeColor="background1"/>
                <w:lang w:eastAsia="cs-CZ"/>
              </w:rPr>
            </w:pPr>
            <w:r w:rsidRPr="00A41873">
              <w:rPr>
                <w:rFonts w:ascii="Arial" w:eastAsia="Times New Roman" w:hAnsi="Arial" w:cs="Arial"/>
                <w:b/>
                <w:bCs/>
                <w:color w:val="FFFFFF" w:themeColor="background1"/>
                <w:sz w:val="18"/>
                <w:szCs w:val="18"/>
                <w:lang w:eastAsia="cs-CZ"/>
              </w:rPr>
              <w:t>100,0 mil. Kč</w:t>
            </w:r>
          </w:p>
        </w:tc>
        <w:tc>
          <w:tcPr>
            <w:tcW w:w="811" w:type="dxa"/>
            <w:tcBorders>
              <w:top w:val="nil"/>
              <w:left w:val="nil"/>
              <w:bottom w:val="nil"/>
              <w:right w:val="nil"/>
            </w:tcBorders>
            <w:shd w:val="clear" w:color="auto" w:fill="8493DB"/>
            <w:noWrap/>
            <w:vAlign w:val="center"/>
            <w:hideMark/>
          </w:tcPr>
          <w:p w14:paraId="3AB91078" w14:textId="77777777" w:rsidR="00CB7C41" w:rsidRPr="00A41873" w:rsidRDefault="00CB7C41" w:rsidP="00033A6A">
            <w:pPr>
              <w:spacing w:after="0" w:line="240" w:lineRule="auto"/>
              <w:jc w:val="center"/>
              <w:rPr>
                <w:rFonts w:ascii="Calibri" w:eastAsia="Times New Roman" w:hAnsi="Calibri" w:cs="Calibri"/>
                <w:color w:val="FFFFFF" w:themeColor="background1"/>
                <w:lang w:eastAsia="cs-CZ"/>
              </w:rPr>
            </w:pPr>
            <w:r w:rsidRPr="00A41873">
              <w:rPr>
                <w:rFonts w:ascii="Arial" w:eastAsia="Times New Roman" w:hAnsi="Arial" w:cs="Arial"/>
                <w:b/>
                <w:bCs/>
                <w:color w:val="FFFFFF" w:themeColor="background1"/>
                <w:sz w:val="18"/>
                <w:szCs w:val="18"/>
                <w:lang w:eastAsia="cs-CZ"/>
              </w:rPr>
              <w:t>96,5 mil. Kč</w:t>
            </w:r>
          </w:p>
        </w:tc>
        <w:tc>
          <w:tcPr>
            <w:tcW w:w="811" w:type="dxa"/>
            <w:tcBorders>
              <w:top w:val="nil"/>
              <w:left w:val="nil"/>
              <w:bottom w:val="nil"/>
              <w:right w:val="nil"/>
            </w:tcBorders>
            <w:shd w:val="clear" w:color="auto" w:fill="8493DB"/>
            <w:vAlign w:val="center"/>
          </w:tcPr>
          <w:p w14:paraId="68B9ACEC" w14:textId="77777777" w:rsidR="00CB7C41" w:rsidRPr="00A41873"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A41873">
              <w:rPr>
                <w:rFonts w:ascii="Arial" w:eastAsia="Times New Roman" w:hAnsi="Arial" w:cs="Arial"/>
                <w:b/>
                <w:bCs/>
                <w:color w:val="FFFFFF" w:themeColor="background1"/>
                <w:sz w:val="18"/>
                <w:szCs w:val="18"/>
                <w:lang w:eastAsia="cs-CZ"/>
              </w:rPr>
              <w:t>96,5 mil. Kč</w:t>
            </w:r>
          </w:p>
        </w:tc>
        <w:tc>
          <w:tcPr>
            <w:tcW w:w="811" w:type="dxa"/>
            <w:tcBorders>
              <w:top w:val="nil"/>
              <w:left w:val="nil"/>
              <w:bottom w:val="nil"/>
              <w:right w:val="nil"/>
            </w:tcBorders>
            <w:shd w:val="clear" w:color="auto" w:fill="8493DB"/>
            <w:vAlign w:val="center"/>
          </w:tcPr>
          <w:p w14:paraId="362BD810" w14:textId="77777777" w:rsidR="00CB7C41" w:rsidRPr="00A41873"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A41873">
              <w:rPr>
                <w:rFonts w:ascii="Arial" w:eastAsia="Times New Roman" w:hAnsi="Arial" w:cs="Arial"/>
                <w:b/>
                <w:bCs/>
                <w:color w:val="FFFFFF" w:themeColor="background1"/>
                <w:sz w:val="18"/>
                <w:szCs w:val="18"/>
                <w:lang w:eastAsia="cs-CZ"/>
              </w:rPr>
              <w:t>96,5 mil. Kč</w:t>
            </w:r>
          </w:p>
        </w:tc>
        <w:tc>
          <w:tcPr>
            <w:tcW w:w="811" w:type="dxa"/>
            <w:tcBorders>
              <w:top w:val="nil"/>
              <w:left w:val="nil"/>
              <w:bottom w:val="nil"/>
              <w:right w:val="nil"/>
            </w:tcBorders>
            <w:shd w:val="clear" w:color="auto" w:fill="8493DB"/>
            <w:vAlign w:val="center"/>
          </w:tcPr>
          <w:p w14:paraId="4B0CC118" w14:textId="77777777" w:rsidR="00CB7C41" w:rsidRPr="00A41873"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A41873">
              <w:rPr>
                <w:rFonts w:ascii="Arial" w:eastAsia="Times New Roman" w:hAnsi="Arial" w:cs="Arial"/>
                <w:b/>
                <w:bCs/>
                <w:color w:val="FFFFFF" w:themeColor="background1"/>
                <w:sz w:val="18"/>
                <w:szCs w:val="18"/>
                <w:lang w:eastAsia="cs-CZ"/>
              </w:rPr>
              <w:t>120 mil. Kč</w:t>
            </w:r>
          </w:p>
        </w:tc>
        <w:tc>
          <w:tcPr>
            <w:tcW w:w="811" w:type="dxa"/>
            <w:tcBorders>
              <w:top w:val="nil"/>
              <w:left w:val="nil"/>
              <w:bottom w:val="nil"/>
              <w:right w:val="nil"/>
            </w:tcBorders>
            <w:shd w:val="clear" w:color="auto" w:fill="8493DB"/>
            <w:vAlign w:val="center"/>
          </w:tcPr>
          <w:p w14:paraId="4358830B" w14:textId="77777777" w:rsidR="00CB7C41" w:rsidRPr="00A41873"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A41873">
              <w:rPr>
                <w:rFonts w:ascii="Arial" w:eastAsia="Times New Roman" w:hAnsi="Arial" w:cs="Arial"/>
                <w:b/>
                <w:bCs/>
                <w:color w:val="FFFFFF" w:themeColor="background1"/>
                <w:sz w:val="18"/>
                <w:szCs w:val="18"/>
                <w:lang w:eastAsia="cs-CZ"/>
              </w:rPr>
              <w:t>140 mil. Kč</w:t>
            </w:r>
          </w:p>
        </w:tc>
        <w:tc>
          <w:tcPr>
            <w:tcW w:w="811" w:type="dxa"/>
            <w:tcBorders>
              <w:top w:val="nil"/>
              <w:left w:val="nil"/>
              <w:bottom w:val="nil"/>
              <w:right w:val="nil"/>
            </w:tcBorders>
            <w:shd w:val="clear" w:color="auto" w:fill="8493DB"/>
            <w:vAlign w:val="center"/>
          </w:tcPr>
          <w:p w14:paraId="35A82838" w14:textId="77777777" w:rsidR="00CB7C41" w:rsidRPr="00A41873"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A41873">
              <w:rPr>
                <w:rFonts w:ascii="Arial" w:eastAsia="Times New Roman" w:hAnsi="Arial" w:cs="Arial"/>
                <w:b/>
                <w:bCs/>
                <w:color w:val="FFFFFF" w:themeColor="background1"/>
                <w:sz w:val="18"/>
                <w:szCs w:val="18"/>
                <w:lang w:eastAsia="cs-CZ"/>
              </w:rPr>
              <w:t>141 mil. Kč</w:t>
            </w:r>
          </w:p>
        </w:tc>
      </w:tr>
    </w:tbl>
    <w:p w14:paraId="3EDA31ED" w14:textId="23FFFA3C" w:rsidR="00791F1A" w:rsidRPr="00E3575A" w:rsidRDefault="00791F1A" w:rsidP="00274FD3">
      <w:pPr>
        <w:spacing w:before="240" w:after="120" w:line="240" w:lineRule="auto"/>
        <w:jc w:val="both"/>
        <w:rPr>
          <w:rFonts w:ascii="Arial" w:hAnsi="Arial" w:cs="Arial"/>
        </w:rPr>
      </w:pPr>
      <w:r w:rsidRPr="00E3575A">
        <w:rPr>
          <w:rFonts w:ascii="Arial" w:hAnsi="Arial" w:cs="Arial"/>
        </w:rPr>
        <w:t>MV pokračovalo v roce 2022 v realizaci dotačního programu „</w:t>
      </w:r>
      <w:r w:rsidRPr="00E3575A">
        <w:rPr>
          <w:rFonts w:ascii="Arial" w:hAnsi="Arial" w:cs="Arial"/>
          <w:i/>
        </w:rPr>
        <w:t>Prevence sociálně patologických jevů se zaměřením na prevenci a eliminaci domácího násilí prostřednictvím práce s násilnými osobami a osobami nezvládajícími agresi ve vztazích</w:t>
      </w:r>
      <w:r w:rsidRPr="00E3575A">
        <w:rPr>
          <w:rFonts w:ascii="Arial" w:hAnsi="Arial" w:cs="Arial"/>
        </w:rPr>
        <w:t>“.</w:t>
      </w:r>
      <w:r w:rsidRPr="00E3575A">
        <w:rPr>
          <w:rStyle w:val="Znakapoznpodarou"/>
          <w:rFonts w:ascii="Arial" w:hAnsi="Arial" w:cs="Arial"/>
        </w:rPr>
        <w:footnoteReference w:id="77"/>
      </w:r>
      <w:r w:rsidRPr="00E3575A">
        <w:rPr>
          <w:rFonts w:ascii="Arial" w:hAnsi="Arial" w:cs="Arial"/>
        </w:rPr>
        <w:t xml:space="preserve"> Realizací tohoto dotačního programu zabezpečuje Odbor prevence kriminality MV plnění Strategie prevence kriminality v České republice na léta 2022 až 2027. Účelem dotačního programu je prevence a eliminace domácího násilí spočívající v realizaci terapeutických či resocializačních programů pro násilné osoby a osoby nezvládající svoji agresi v mezilidských vztazích, v přípravě systémového rámce programů pro práci s těmito osobami, ve vzdělávacích aktivitách dotčených subjektů a</w:t>
      </w:r>
      <w:r w:rsidR="00384F29">
        <w:rPr>
          <w:rFonts w:ascii="Arial" w:hAnsi="Arial" w:cs="Arial"/>
        </w:rPr>
        <w:t> </w:t>
      </w:r>
      <w:r w:rsidRPr="00E3575A">
        <w:rPr>
          <w:rFonts w:ascii="Arial" w:hAnsi="Arial" w:cs="Arial"/>
        </w:rPr>
        <w:t>v propagaci a osvětě těchto aktivit.</w:t>
      </w:r>
    </w:p>
    <w:p w14:paraId="28DA21AE" w14:textId="2CDF5CDC" w:rsidR="00791F1A" w:rsidRDefault="00791F1A" w:rsidP="00112BF6">
      <w:pPr>
        <w:spacing w:after="0" w:line="240" w:lineRule="auto"/>
        <w:jc w:val="both"/>
        <w:rPr>
          <w:rFonts w:ascii="Arial" w:hAnsi="Arial" w:cs="Arial"/>
        </w:rPr>
      </w:pPr>
      <w:r w:rsidRPr="00E3575A">
        <w:rPr>
          <w:rFonts w:ascii="Arial" w:hAnsi="Arial" w:cs="Arial"/>
        </w:rPr>
        <w:lastRenderedPageBreak/>
        <w:t>Na dotační program byly vyčleněny finanční prostředky ve výši 2,07 mil. Kč, tedy prakticky ve</w:t>
      </w:r>
      <w:r w:rsidR="00384F29">
        <w:rPr>
          <w:rFonts w:ascii="Arial" w:hAnsi="Arial" w:cs="Arial"/>
        </w:rPr>
        <w:t> </w:t>
      </w:r>
      <w:r w:rsidRPr="00E3575A">
        <w:rPr>
          <w:rFonts w:ascii="Arial" w:hAnsi="Arial" w:cs="Arial"/>
        </w:rPr>
        <w:t>stejné výši jako v předchozím roce (</w:t>
      </w:r>
      <w:r w:rsidR="001A08B2" w:rsidRPr="001A08B2">
        <w:rPr>
          <w:rFonts w:ascii="Arial" w:hAnsi="Arial" w:cs="Arial"/>
        </w:rPr>
        <w:t>viz tabulka č. 2</w:t>
      </w:r>
      <w:r w:rsidRPr="00E3575A">
        <w:rPr>
          <w:rFonts w:ascii="Arial" w:hAnsi="Arial" w:cs="Arial"/>
        </w:rPr>
        <w:t>). Opatření Strategie v gesci MV</w:t>
      </w:r>
      <w:r w:rsidR="00384F29">
        <w:rPr>
          <w:rFonts w:ascii="Arial" w:hAnsi="Arial" w:cs="Arial"/>
        </w:rPr>
        <w:t> </w:t>
      </w:r>
      <w:r w:rsidRPr="00E3575A">
        <w:rPr>
          <w:rFonts w:ascii="Arial" w:hAnsi="Arial" w:cs="Arial"/>
        </w:rPr>
        <w:t>směřující k navýšení alokace tohoto dotačního titulu alespoň na 4 mil. Kč tedy nebylo naplněno.</w:t>
      </w:r>
    </w:p>
    <w:p w14:paraId="70B34527" w14:textId="77777777" w:rsidR="00112BF6" w:rsidRPr="00112BF6" w:rsidRDefault="00112BF6" w:rsidP="00112BF6">
      <w:pPr>
        <w:spacing w:after="120" w:line="240" w:lineRule="auto"/>
        <w:jc w:val="both"/>
        <w:rPr>
          <w:rFonts w:ascii="Arial" w:hAnsi="Arial" w:cs="Arial"/>
        </w:rPr>
      </w:pPr>
    </w:p>
    <w:p w14:paraId="7CDAF289" w14:textId="7E01F8BE" w:rsidR="001A08B2" w:rsidRDefault="001A08B2" w:rsidP="001A08B2">
      <w:pPr>
        <w:pStyle w:val="Titulek"/>
      </w:pPr>
      <w:r>
        <w:t>Tabulka</w:t>
      </w:r>
      <w:r w:rsidR="0007096C">
        <w:t xml:space="preserve"> č.</w:t>
      </w:r>
      <w:r>
        <w:t xml:space="preserve"> </w:t>
      </w:r>
      <w:r w:rsidR="0007096C">
        <w:t>3</w:t>
      </w:r>
      <w:r w:rsidRPr="00E3575A">
        <w:t>: Alokace dotačního programu MV Preve</w:t>
      </w:r>
      <w:r>
        <w:t>nce sociálně patologických jevů</w:t>
      </w:r>
    </w:p>
    <w:tbl>
      <w:tblPr>
        <w:tblW w:w="9000" w:type="dxa"/>
        <w:tblLayout w:type="fixed"/>
        <w:tblCellMar>
          <w:left w:w="70" w:type="dxa"/>
          <w:right w:w="70" w:type="dxa"/>
        </w:tblCellMar>
        <w:tblLook w:val="04A0" w:firstRow="1" w:lastRow="0" w:firstColumn="1" w:lastColumn="0" w:noHBand="0" w:noVBand="1"/>
      </w:tblPr>
      <w:tblGrid>
        <w:gridCol w:w="1701"/>
        <w:gridCol w:w="811"/>
        <w:gridCol w:w="811"/>
        <w:gridCol w:w="811"/>
        <w:gridCol w:w="811"/>
        <w:gridCol w:w="811"/>
        <w:gridCol w:w="811"/>
        <w:gridCol w:w="811"/>
        <w:gridCol w:w="811"/>
        <w:gridCol w:w="811"/>
      </w:tblGrid>
      <w:tr w:rsidR="00672267" w:rsidRPr="001A3B76" w14:paraId="46003C5E" w14:textId="77777777" w:rsidTr="00672267">
        <w:trPr>
          <w:trHeight w:val="628"/>
        </w:trPr>
        <w:tc>
          <w:tcPr>
            <w:tcW w:w="1701" w:type="dxa"/>
            <w:tcBorders>
              <w:top w:val="nil"/>
              <w:left w:val="nil"/>
              <w:bottom w:val="nil"/>
              <w:right w:val="nil"/>
            </w:tcBorders>
            <w:shd w:val="clear" w:color="auto" w:fill="6471B5"/>
            <w:noWrap/>
            <w:vAlign w:val="bottom"/>
            <w:hideMark/>
          </w:tcPr>
          <w:p w14:paraId="7F4EC4CC" w14:textId="77777777" w:rsidR="00672267" w:rsidRPr="001A3B76" w:rsidRDefault="00672267" w:rsidP="00672267">
            <w:pPr>
              <w:spacing w:after="0" w:line="240" w:lineRule="auto"/>
              <w:rPr>
                <w:rFonts w:ascii="Calibri" w:eastAsia="Times New Roman" w:hAnsi="Calibri" w:cs="Calibri"/>
                <w:color w:val="FFFFFF" w:themeColor="background1"/>
                <w:lang w:eastAsia="cs-CZ"/>
              </w:rPr>
            </w:pPr>
            <w:r w:rsidRPr="001A3B76">
              <w:rPr>
                <w:rFonts w:ascii="Calibri" w:eastAsia="Times New Roman" w:hAnsi="Calibri" w:cs="Calibri"/>
                <w:color w:val="FFFFFF" w:themeColor="background1"/>
                <w:lang w:eastAsia="cs-CZ"/>
              </w:rPr>
              <w:t> </w:t>
            </w:r>
          </w:p>
        </w:tc>
        <w:tc>
          <w:tcPr>
            <w:tcW w:w="811" w:type="dxa"/>
            <w:tcBorders>
              <w:top w:val="nil"/>
              <w:left w:val="nil"/>
              <w:bottom w:val="nil"/>
              <w:right w:val="nil"/>
            </w:tcBorders>
            <w:shd w:val="clear" w:color="auto" w:fill="6471B5"/>
            <w:vAlign w:val="center"/>
            <w:hideMark/>
          </w:tcPr>
          <w:p w14:paraId="0BE0CF4E" w14:textId="77777777" w:rsidR="00672267" w:rsidRPr="001A3B76" w:rsidRDefault="00672267" w:rsidP="00672267">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2014</w:t>
            </w:r>
          </w:p>
        </w:tc>
        <w:tc>
          <w:tcPr>
            <w:tcW w:w="811" w:type="dxa"/>
            <w:tcBorders>
              <w:top w:val="nil"/>
              <w:left w:val="nil"/>
              <w:bottom w:val="nil"/>
              <w:right w:val="nil"/>
            </w:tcBorders>
            <w:shd w:val="clear" w:color="auto" w:fill="6471B5"/>
            <w:vAlign w:val="center"/>
            <w:hideMark/>
          </w:tcPr>
          <w:p w14:paraId="4A7DAD4A" w14:textId="77777777" w:rsidR="00672267" w:rsidRPr="001A3B76" w:rsidRDefault="00672267" w:rsidP="00672267">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2015</w:t>
            </w:r>
          </w:p>
        </w:tc>
        <w:tc>
          <w:tcPr>
            <w:tcW w:w="811" w:type="dxa"/>
            <w:tcBorders>
              <w:top w:val="nil"/>
              <w:left w:val="nil"/>
              <w:bottom w:val="nil"/>
              <w:right w:val="nil"/>
            </w:tcBorders>
            <w:shd w:val="clear" w:color="auto" w:fill="6471B5"/>
            <w:vAlign w:val="center"/>
            <w:hideMark/>
          </w:tcPr>
          <w:p w14:paraId="526DD470" w14:textId="77777777" w:rsidR="00672267" w:rsidRPr="001A3B76" w:rsidRDefault="00672267" w:rsidP="00672267">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2016</w:t>
            </w:r>
          </w:p>
        </w:tc>
        <w:tc>
          <w:tcPr>
            <w:tcW w:w="811" w:type="dxa"/>
            <w:tcBorders>
              <w:top w:val="nil"/>
              <w:left w:val="nil"/>
              <w:bottom w:val="nil"/>
              <w:right w:val="nil"/>
            </w:tcBorders>
            <w:shd w:val="clear" w:color="auto" w:fill="6471B5"/>
            <w:vAlign w:val="center"/>
            <w:hideMark/>
          </w:tcPr>
          <w:p w14:paraId="5A7B9D62" w14:textId="77777777" w:rsidR="00672267" w:rsidRPr="001A3B76" w:rsidRDefault="00672267" w:rsidP="00672267">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2017</w:t>
            </w:r>
          </w:p>
        </w:tc>
        <w:tc>
          <w:tcPr>
            <w:tcW w:w="811" w:type="dxa"/>
            <w:tcBorders>
              <w:top w:val="nil"/>
              <w:left w:val="nil"/>
              <w:bottom w:val="nil"/>
              <w:right w:val="nil"/>
            </w:tcBorders>
            <w:shd w:val="clear" w:color="auto" w:fill="6471B5"/>
            <w:vAlign w:val="center"/>
          </w:tcPr>
          <w:p w14:paraId="5351AA7E" w14:textId="77777777" w:rsidR="00672267" w:rsidRPr="001A3B76" w:rsidRDefault="00672267" w:rsidP="00672267">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2018</w:t>
            </w:r>
          </w:p>
        </w:tc>
        <w:tc>
          <w:tcPr>
            <w:tcW w:w="811" w:type="dxa"/>
            <w:tcBorders>
              <w:top w:val="nil"/>
              <w:left w:val="nil"/>
              <w:bottom w:val="nil"/>
              <w:right w:val="nil"/>
            </w:tcBorders>
            <w:shd w:val="clear" w:color="auto" w:fill="6471B5"/>
            <w:vAlign w:val="center"/>
          </w:tcPr>
          <w:p w14:paraId="7F068135" w14:textId="77777777" w:rsidR="00672267" w:rsidRPr="001A3B76" w:rsidRDefault="00672267" w:rsidP="00672267">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2019</w:t>
            </w:r>
          </w:p>
        </w:tc>
        <w:tc>
          <w:tcPr>
            <w:tcW w:w="811" w:type="dxa"/>
            <w:tcBorders>
              <w:top w:val="nil"/>
              <w:left w:val="nil"/>
              <w:bottom w:val="nil"/>
              <w:right w:val="nil"/>
            </w:tcBorders>
            <w:shd w:val="clear" w:color="auto" w:fill="6471B5"/>
            <w:vAlign w:val="center"/>
          </w:tcPr>
          <w:p w14:paraId="3797BB80" w14:textId="77777777" w:rsidR="00672267" w:rsidRPr="001A3B76" w:rsidRDefault="00672267" w:rsidP="00672267">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2020</w:t>
            </w:r>
          </w:p>
        </w:tc>
        <w:tc>
          <w:tcPr>
            <w:tcW w:w="811" w:type="dxa"/>
            <w:tcBorders>
              <w:top w:val="nil"/>
              <w:left w:val="nil"/>
              <w:bottom w:val="nil"/>
              <w:right w:val="nil"/>
            </w:tcBorders>
            <w:shd w:val="clear" w:color="auto" w:fill="6471B5"/>
            <w:vAlign w:val="center"/>
          </w:tcPr>
          <w:p w14:paraId="5300F10B" w14:textId="77777777" w:rsidR="00672267" w:rsidRPr="001A3B76" w:rsidRDefault="00672267" w:rsidP="00672267">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2021</w:t>
            </w:r>
          </w:p>
        </w:tc>
        <w:tc>
          <w:tcPr>
            <w:tcW w:w="811" w:type="dxa"/>
            <w:tcBorders>
              <w:top w:val="nil"/>
              <w:left w:val="nil"/>
              <w:bottom w:val="nil"/>
              <w:right w:val="nil"/>
            </w:tcBorders>
            <w:shd w:val="clear" w:color="auto" w:fill="6471B5"/>
            <w:vAlign w:val="center"/>
          </w:tcPr>
          <w:p w14:paraId="662C2124" w14:textId="77777777" w:rsidR="00672267" w:rsidRPr="001A3B76" w:rsidRDefault="00672267" w:rsidP="00672267">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2022</w:t>
            </w:r>
          </w:p>
        </w:tc>
      </w:tr>
      <w:tr w:rsidR="00672267" w:rsidRPr="00346600" w14:paraId="1D7D5BB2" w14:textId="77777777" w:rsidTr="00274FD3">
        <w:trPr>
          <w:trHeight w:val="1332"/>
        </w:trPr>
        <w:tc>
          <w:tcPr>
            <w:tcW w:w="1701" w:type="dxa"/>
            <w:tcBorders>
              <w:top w:val="nil"/>
              <w:left w:val="nil"/>
              <w:bottom w:val="nil"/>
              <w:right w:val="nil"/>
            </w:tcBorders>
            <w:shd w:val="clear" w:color="auto" w:fill="6471B5"/>
            <w:noWrap/>
            <w:vAlign w:val="center"/>
            <w:hideMark/>
          </w:tcPr>
          <w:p w14:paraId="1218B745" w14:textId="77777777" w:rsidR="00672267" w:rsidRPr="001A3B76" w:rsidRDefault="00672267" w:rsidP="00672267">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Alokace dotačního programu Rodina a ochrana práv dětí</w:t>
            </w:r>
          </w:p>
        </w:tc>
        <w:tc>
          <w:tcPr>
            <w:tcW w:w="811" w:type="dxa"/>
            <w:tcBorders>
              <w:top w:val="nil"/>
              <w:left w:val="nil"/>
              <w:bottom w:val="nil"/>
              <w:right w:val="nil"/>
            </w:tcBorders>
            <w:shd w:val="clear" w:color="auto" w:fill="8493DB"/>
            <w:noWrap/>
            <w:vAlign w:val="center"/>
            <w:hideMark/>
          </w:tcPr>
          <w:p w14:paraId="593B92BA" w14:textId="77777777" w:rsidR="00672267" w:rsidRPr="00A41873" w:rsidRDefault="00672267" w:rsidP="00672267">
            <w:pPr>
              <w:spacing w:after="0" w:line="240" w:lineRule="auto"/>
              <w:jc w:val="center"/>
              <w:rPr>
                <w:rFonts w:ascii="Calibri" w:eastAsia="Times New Roman" w:hAnsi="Calibri" w:cs="Calibri"/>
                <w:color w:val="FFFFFF" w:themeColor="background1"/>
                <w:lang w:eastAsia="cs-CZ"/>
              </w:rPr>
            </w:pPr>
            <w:r w:rsidRPr="00A41873">
              <w:rPr>
                <w:rFonts w:ascii="Arial" w:eastAsia="Times New Roman" w:hAnsi="Arial" w:cs="Arial"/>
                <w:b/>
                <w:bCs/>
                <w:color w:val="FFFFFF" w:themeColor="background1"/>
                <w:sz w:val="18"/>
                <w:szCs w:val="18"/>
                <w:lang w:eastAsia="cs-CZ"/>
              </w:rPr>
              <w:t>90,4 mil. Kč</w:t>
            </w:r>
          </w:p>
        </w:tc>
        <w:tc>
          <w:tcPr>
            <w:tcW w:w="811" w:type="dxa"/>
            <w:tcBorders>
              <w:top w:val="nil"/>
              <w:left w:val="nil"/>
              <w:bottom w:val="nil"/>
              <w:right w:val="nil"/>
            </w:tcBorders>
            <w:shd w:val="clear" w:color="auto" w:fill="8493DB"/>
            <w:noWrap/>
            <w:vAlign w:val="center"/>
            <w:hideMark/>
          </w:tcPr>
          <w:p w14:paraId="5D78E068" w14:textId="77777777" w:rsidR="00672267" w:rsidRPr="00A41873" w:rsidRDefault="00672267" w:rsidP="00672267">
            <w:pPr>
              <w:spacing w:after="0" w:line="240" w:lineRule="auto"/>
              <w:jc w:val="center"/>
              <w:rPr>
                <w:rFonts w:ascii="Calibri" w:eastAsia="Times New Roman" w:hAnsi="Calibri" w:cs="Calibri"/>
                <w:color w:val="FFFFFF" w:themeColor="background1"/>
                <w:lang w:eastAsia="cs-CZ"/>
              </w:rPr>
            </w:pPr>
            <w:r w:rsidRPr="00A41873">
              <w:rPr>
                <w:rFonts w:ascii="Arial" w:eastAsia="Times New Roman" w:hAnsi="Arial" w:cs="Arial"/>
                <w:b/>
                <w:bCs/>
                <w:color w:val="FFFFFF" w:themeColor="background1"/>
                <w:sz w:val="18"/>
                <w:szCs w:val="18"/>
                <w:lang w:eastAsia="cs-CZ"/>
              </w:rPr>
              <w:t>93,8 mil. Kč</w:t>
            </w:r>
          </w:p>
        </w:tc>
        <w:tc>
          <w:tcPr>
            <w:tcW w:w="811" w:type="dxa"/>
            <w:tcBorders>
              <w:top w:val="nil"/>
              <w:left w:val="nil"/>
              <w:bottom w:val="nil"/>
              <w:right w:val="nil"/>
            </w:tcBorders>
            <w:shd w:val="clear" w:color="auto" w:fill="8493DB"/>
            <w:noWrap/>
            <w:vAlign w:val="center"/>
            <w:hideMark/>
          </w:tcPr>
          <w:p w14:paraId="0145D2C5" w14:textId="77777777" w:rsidR="00672267" w:rsidRPr="00A41873" w:rsidRDefault="00672267" w:rsidP="00672267">
            <w:pPr>
              <w:spacing w:after="0" w:line="240" w:lineRule="auto"/>
              <w:jc w:val="center"/>
              <w:rPr>
                <w:rFonts w:ascii="Calibri" w:eastAsia="Times New Roman" w:hAnsi="Calibri" w:cs="Calibri"/>
                <w:color w:val="FFFFFF" w:themeColor="background1"/>
                <w:lang w:eastAsia="cs-CZ"/>
              </w:rPr>
            </w:pPr>
            <w:r w:rsidRPr="00A41873">
              <w:rPr>
                <w:rFonts w:ascii="Arial" w:eastAsia="Times New Roman" w:hAnsi="Arial" w:cs="Arial"/>
                <w:b/>
                <w:bCs/>
                <w:color w:val="FFFFFF" w:themeColor="background1"/>
                <w:sz w:val="18"/>
                <w:szCs w:val="18"/>
                <w:lang w:eastAsia="cs-CZ"/>
              </w:rPr>
              <w:t>100,0 mil. Kč</w:t>
            </w:r>
          </w:p>
        </w:tc>
        <w:tc>
          <w:tcPr>
            <w:tcW w:w="811" w:type="dxa"/>
            <w:tcBorders>
              <w:top w:val="nil"/>
              <w:left w:val="nil"/>
              <w:bottom w:val="nil"/>
              <w:right w:val="nil"/>
            </w:tcBorders>
            <w:shd w:val="clear" w:color="auto" w:fill="8493DB"/>
            <w:noWrap/>
            <w:vAlign w:val="center"/>
            <w:hideMark/>
          </w:tcPr>
          <w:p w14:paraId="6EB39300" w14:textId="77777777" w:rsidR="00672267" w:rsidRPr="00A41873" w:rsidRDefault="00672267" w:rsidP="00672267">
            <w:pPr>
              <w:spacing w:after="0" w:line="240" w:lineRule="auto"/>
              <w:jc w:val="center"/>
              <w:rPr>
                <w:rFonts w:ascii="Calibri" w:eastAsia="Times New Roman" w:hAnsi="Calibri" w:cs="Calibri"/>
                <w:color w:val="FFFFFF" w:themeColor="background1"/>
                <w:lang w:eastAsia="cs-CZ"/>
              </w:rPr>
            </w:pPr>
            <w:r w:rsidRPr="00A41873">
              <w:rPr>
                <w:rFonts w:ascii="Arial" w:eastAsia="Times New Roman" w:hAnsi="Arial" w:cs="Arial"/>
                <w:b/>
                <w:bCs/>
                <w:color w:val="FFFFFF" w:themeColor="background1"/>
                <w:sz w:val="18"/>
                <w:szCs w:val="18"/>
                <w:lang w:eastAsia="cs-CZ"/>
              </w:rPr>
              <w:t>96,5 mil. Kč</w:t>
            </w:r>
          </w:p>
        </w:tc>
        <w:tc>
          <w:tcPr>
            <w:tcW w:w="811" w:type="dxa"/>
            <w:tcBorders>
              <w:top w:val="nil"/>
              <w:left w:val="nil"/>
              <w:bottom w:val="nil"/>
              <w:right w:val="nil"/>
            </w:tcBorders>
            <w:shd w:val="clear" w:color="auto" w:fill="8493DB"/>
            <w:vAlign w:val="center"/>
          </w:tcPr>
          <w:p w14:paraId="7A1B531F" w14:textId="77777777" w:rsidR="00672267" w:rsidRPr="00A41873" w:rsidRDefault="00672267" w:rsidP="00672267">
            <w:pPr>
              <w:spacing w:after="0" w:line="240" w:lineRule="auto"/>
              <w:jc w:val="center"/>
              <w:rPr>
                <w:rFonts w:ascii="Arial" w:eastAsia="Times New Roman" w:hAnsi="Arial" w:cs="Arial"/>
                <w:b/>
                <w:bCs/>
                <w:color w:val="FFFFFF" w:themeColor="background1"/>
                <w:sz w:val="18"/>
                <w:szCs w:val="18"/>
                <w:lang w:eastAsia="cs-CZ"/>
              </w:rPr>
            </w:pPr>
            <w:r w:rsidRPr="00A41873">
              <w:rPr>
                <w:rFonts w:ascii="Arial" w:eastAsia="Times New Roman" w:hAnsi="Arial" w:cs="Arial"/>
                <w:b/>
                <w:bCs/>
                <w:color w:val="FFFFFF" w:themeColor="background1"/>
                <w:sz w:val="18"/>
                <w:szCs w:val="18"/>
                <w:lang w:eastAsia="cs-CZ"/>
              </w:rPr>
              <w:t>96,5 mil. Kč</w:t>
            </w:r>
          </w:p>
        </w:tc>
        <w:tc>
          <w:tcPr>
            <w:tcW w:w="811" w:type="dxa"/>
            <w:tcBorders>
              <w:top w:val="nil"/>
              <w:left w:val="nil"/>
              <w:bottom w:val="nil"/>
              <w:right w:val="nil"/>
            </w:tcBorders>
            <w:shd w:val="clear" w:color="auto" w:fill="8493DB"/>
            <w:vAlign w:val="center"/>
          </w:tcPr>
          <w:p w14:paraId="0550B5D7" w14:textId="77777777" w:rsidR="00672267" w:rsidRPr="00A41873" w:rsidRDefault="00672267" w:rsidP="00672267">
            <w:pPr>
              <w:spacing w:after="0" w:line="240" w:lineRule="auto"/>
              <w:jc w:val="center"/>
              <w:rPr>
                <w:rFonts w:ascii="Arial" w:eastAsia="Times New Roman" w:hAnsi="Arial" w:cs="Arial"/>
                <w:b/>
                <w:bCs/>
                <w:color w:val="FFFFFF" w:themeColor="background1"/>
                <w:sz w:val="18"/>
                <w:szCs w:val="18"/>
                <w:lang w:eastAsia="cs-CZ"/>
              </w:rPr>
            </w:pPr>
            <w:r w:rsidRPr="00A41873">
              <w:rPr>
                <w:rFonts w:ascii="Arial" w:eastAsia="Times New Roman" w:hAnsi="Arial" w:cs="Arial"/>
                <w:b/>
                <w:bCs/>
                <w:color w:val="FFFFFF" w:themeColor="background1"/>
                <w:sz w:val="18"/>
                <w:szCs w:val="18"/>
                <w:lang w:eastAsia="cs-CZ"/>
              </w:rPr>
              <w:t>96,5 mil. Kč</w:t>
            </w:r>
          </w:p>
        </w:tc>
        <w:tc>
          <w:tcPr>
            <w:tcW w:w="811" w:type="dxa"/>
            <w:tcBorders>
              <w:top w:val="nil"/>
              <w:left w:val="nil"/>
              <w:bottom w:val="nil"/>
              <w:right w:val="nil"/>
            </w:tcBorders>
            <w:shd w:val="clear" w:color="auto" w:fill="8493DB"/>
            <w:vAlign w:val="center"/>
          </w:tcPr>
          <w:p w14:paraId="045CAA0A" w14:textId="77777777" w:rsidR="00672267" w:rsidRPr="00A41873" w:rsidRDefault="00672267" w:rsidP="00672267">
            <w:pPr>
              <w:spacing w:after="0" w:line="240" w:lineRule="auto"/>
              <w:jc w:val="center"/>
              <w:rPr>
                <w:rFonts w:ascii="Arial" w:eastAsia="Times New Roman" w:hAnsi="Arial" w:cs="Arial"/>
                <w:b/>
                <w:bCs/>
                <w:color w:val="FFFFFF" w:themeColor="background1"/>
                <w:sz w:val="18"/>
                <w:szCs w:val="18"/>
                <w:lang w:eastAsia="cs-CZ"/>
              </w:rPr>
            </w:pPr>
            <w:r w:rsidRPr="00A41873">
              <w:rPr>
                <w:rFonts w:ascii="Arial" w:eastAsia="Times New Roman" w:hAnsi="Arial" w:cs="Arial"/>
                <w:b/>
                <w:bCs/>
                <w:color w:val="FFFFFF" w:themeColor="background1"/>
                <w:sz w:val="18"/>
                <w:szCs w:val="18"/>
                <w:lang w:eastAsia="cs-CZ"/>
              </w:rPr>
              <w:t>120 mil. Kč</w:t>
            </w:r>
          </w:p>
        </w:tc>
        <w:tc>
          <w:tcPr>
            <w:tcW w:w="811" w:type="dxa"/>
            <w:tcBorders>
              <w:top w:val="nil"/>
              <w:left w:val="nil"/>
              <w:bottom w:val="nil"/>
              <w:right w:val="nil"/>
            </w:tcBorders>
            <w:shd w:val="clear" w:color="auto" w:fill="8493DB"/>
            <w:vAlign w:val="center"/>
          </w:tcPr>
          <w:p w14:paraId="71F3E632" w14:textId="77777777" w:rsidR="00672267" w:rsidRPr="00A41873" w:rsidRDefault="00672267" w:rsidP="00672267">
            <w:pPr>
              <w:spacing w:after="0" w:line="240" w:lineRule="auto"/>
              <w:jc w:val="center"/>
              <w:rPr>
                <w:rFonts w:ascii="Arial" w:eastAsia="Times New Roman" w:hAnsi="Arial" w:cs="Arial"/>
                <w:b/>
                <w:bCs/>
                <w:color w:val="FFFFFF" w:themeColor="background1"/>
                <w:sz w:val="18"/>
                <w:szCs w:val="18"/>
                <w:lang w:eastAsia="cs-CZ"/>
              </w:rPr>
            </w:pPr>
            <w:r w:rsidRPr="00A41873">
              <w:rPr>
                <w:rFonts w:ascii="Arial" w:eastAsia="Times New Roman" w:hAnsi="Arial" w:cs="Arial"/>
                <w:b/>
                <w:bCs/>
                <w:color w:val="FFFFFF" w:themeColor="background1"/>
                <w:sz w:val="18"/>
                <w:szCs w:val="18"/>
                <w:lang w:eastAsia="cs-CZ"/>
              </w:rPr>
              <w:t>140 mil. Kč</w:t>
            </w:r>
          </w:p>
        </w:tc>
        <w:tc>
          <w:tcPr>
            <w:tcW w:w="811" w:type="dxa"/>
            <w:tcBorders>
              <w:top w:val="nil"/>
              <w:left w:val="nil"/>
              <w:bottom w:val="nil"/>
              <w:right w:val="nil"/>
            </w:tcBorders>
            <w:shd w:val="clear" w:color="auto" w:fill="8493DB"/>
            <w:vAlign w:val="center"/>
          </w:tcPr>
          <w:p w14:paraId="34D2FE95" w14:textId="77777777" w:rsidR="00672267" w:rsidRPr="00A41873" w:rsidRDefault="00672267" w:rsidP="00672267">
            <w:pPr>
              <w:spacing w:after="0" w:line="240" w:lineRule="auto"/>
              <w:jc w:val="center"/>
              <w:rPr>
                <w:rFonts w:ascii="Arial" w:eastAsia="Times New Roman" w:hAnsi="Arial" w:cs="Arial"/>
                <w:b/>
                <w:bCs/>
                <w:color w:val="FFFFFF" w:themeColor="background1"/>
                <w:sz w:val="18"/>
                <w:szCs w:val="18"/>
                <w:lang w:eastAsia="cs-CZ"/>
              </w:rPr>
            </w:pPr>
            <w:r w:rsidRPr="00A41873">
              <w:rPr>
                <w:rFonts w:ascii="Arial" w:eastAsia="Times New Roman" w:hAnsi="Arial" w:cs="Arial"/>
                <w:b/>
                <w:bCs/>
                <w:color w:val="FFFFFF" w:themeColor="background1"/>
                <w:sz w:val="18"/>
                <w:szCs w:val="18"/>
                <w:lang w:eastAsia="cs-CZ"/>
              </w:rPr>
              <w:t>141 mil. Kč</w:t>
            </w:r>
          </w:p>
        </w:tc>
      </w:tr>
    </w:tbl>
    <w:p w14:paraId="7788AB46" w14:textId="7D4DA07E" w:rsidR="00791F1A" w:rsidRDefault="00791F1A" w:rsidP="00274FD3">
      <w:pPr>
        <w:spacing w:before="240" w:after="0" w:line="240" w:lineRule="auto"/>
        <w:jc w:val="both"/>
        <w:rPr>
          <w:rFonts w:ascii="Arial" w:hAnsi="Arial" w:cs="Arial"/>
        </w:rPr>
      </w:pPr>
      <w:proofErr w:type="spellStart"/>
      <w:r w:rsidRPr="00E3575A">
        <w:rPr>
          <w:rFonts w:ascii="Arial" w:hAnsi="Arial" w:cs="Arial"/>
        </w:rPr>
        <w:t>MSp</w:t>
      </w:r>
      <w:proofErr w:type="spellEnd"/>
      <w:r w:rsidRPr="00E3575A">
        <w:rPr>
          <w:rFonts w:ascii="Arial" w:hAnsi="Arial" w:cs="Arial"/>
        </w:rPr>
        <w:t xml:space="preserve"> spravuje dotační program pro služby obětem trestných činů.</w:t>
      </w:r>
      <w:r w:rsidRPr="00E3575A">
        <w:rPr>
          <w:rStyle w:val="Znakapoznpodarou"/>
          <w:rFonts w:ascii="Arial" w:hAnsi="Arial" w:cs="Arial"/>
        </w:rPr>
        <w:footnoteReference w:id="78"/>
      </w:r>
      <w:r w:rsidRPr="00E3575A">
        <w:rPr>
          <w:rFonts w:ascii="Arial" w:hAnsi="Arial" w:cs="Arial"/>
        </w:rPr>
        <w:t xml:space="preserve"> Tento dotační titul vznikl při </w:t>
      </w:r>
      <w:proofErr w:type="spellStart"/>
      <w:r w:rsidRPr="00E3575A">
        <w:rPr>
          <w:rFonts w:ascii="Arial" w:hAnsi="Arial" w:cs="Arial"/>
        </w:rPr>
        <w:t>MSp</w:t>
      </w:r>
      <w:proofErr w:type="spellEnd"/>
      <w:r w:rsidRPr="00E3575A">
        <w:rPr>
          <w:rFonts w:ascii="Arial" w:hAnsi="Arial" w:cs="Arial"/>
        </w:rPr>
        <w:t xml:space="preserve"> v roce 2013 na základě zákona č. 45/2013 Sb., o obětech trestných činů. Dotace je určena pro akreditované restorativní programy a programy na poskytování právních informací obětem trestné činnosti. Některé z organizací, které jsou z tohoto dotačního titulu </w:t>
      </w:r>
      <w:proofErr w:type="spellStart"/>
      <w:r w:rsidRPr="00E3575A">
        <w:rPr>
          <w:rFonts w:ascii="Arial" w:hAnsi="Arial" w:cs="Arial"/>
        </w:rPr>
        <w:t>MSp</w:t>
      </w:r>
      <w:proofErr w:type="spellEnd"/>
      <w:r w:rsidRPr="00E3575A">
        <w:rPr>
          <w:rFonts w:ascii="Arial" w:hAnsi="Arial" w:cs="Arial"/>
        </w:rPr>
        <w:t xml:space="preserve"> podporovány, se specializují na oběti domácího násilí, genderově podmíněného násilí nebo na oběti mravnostní trestné činnosti. Oběťmi této trestné činnosti jsou většinou ženy, nicméně projekty nejsou v tomto smyslu příliš vyhraněné, genderové vymezení ostatně neobsahuje ani zákon o obětech trestných činů, na který je tento dotační titul navázán. V roce 2022 byla v rámci dotačního titulu zaměřeného na pomoc obětem trestné činnosti poskytnuta podpora v celkové výši 8, 8 mil. Kč.</w:t>
      </w:r>
      <w:r w:rsidRPr="00E3575A">
        <w:rPr>
          <w:rStyle w:val="Znakapoznpodarou"/>
          <w:rFonts w:ascii="Arial" w:hAnsi="Arial" w:cs="Arial"/>
        </w:rPr>
        <w:footnoteReference w:id="79"/>
      </w:r>
      <w:r w:rsidRPr="00E3575A">
        <w:rPr>
          <w:rFonts w:ascii="Arial" w:hAnsi="Arial" w:cs="Arial"/>
        </w:rPr>
        <w:t xml:space="preserve"> Oproti předchozímu roku došlo tedy ke snížení finanční podpory o 300 tisíc. Kč </w:t>
      </w:r>
      <w:r w:rsidRPr="0007096C">
        <w:rPr>
          <w:rFonts w:ascii="Arial" w:hAnsi="Arial" w:cs="Arial"/>
        </w:rPr>
        <w:t xml:space="preserve">(viz tabulka č. </w:t>
      </w:r>
      <w:r w:rsidR="0007096C" w:rsidRPr="0007096C">
        <w:rPr>
          <w:rFonts w:ascii="Arial" w:hAnsi="Arial" w:cs="Arial"/>
        </w:rPr>
        <w:t>4</w:t>
      </w:r>
      <w:r w:rsidRPr="0007096C">
        <w:rPr>
          <w:rFonts w:ascii="Arial" w:hAnsi="Arial" w:cs="Arial"/>
        </w:rPr>
        <w:t>).</w:t>
      </w:r>
      <w:r w:rsidRPr="00E3575A">
        <w:rPr>
          <w:rFonts w:ascii="Arial" w:hAnsi="Arial" w:cs="Arial"/>
        </w:rPr>
        <w:t xml:space="preserve"> Kromě výše finanční podpory probíhala též jednání mezi </w:t>
      </w:r>
      <w:proofErr w:type="spellStart"/>
      <w:r w:rsidRPr="00E3575A">
        <w:rPr>
          <w:rFonts w:ascii="Arial" w:hAnsi="Arial" w:cs="Arial"/>
        </w:rPr>
        <w:t>MSp</w:t>
      </w:r>
      <w:proofErr w:type="spellEnd"/>
      <w:r w:rsidRPr="00E3575A">
        <w:rPr>
          <w:rFonts w:ascii="Arial" w:hAnsi="Arial" w:cs="Arial"/>
        </w:rPr>
        <w:t xml:space="preserve"> a neziskovými organizacemi ohledně šíře podporovaných aktivit (kupř. zda je jednou z podporovaných aktivit doprovod zvlášť zranitelné oběti důvěrníkem ve smyslu § 21 a § 30 zákona č. 45/2013 Sb., o obětech trestných činů).</w:t>
      </w:r>
      <w:r w:rsidRPr="00E3575A">
        <w:rPr>
          <w:rStyle w:val="Znakapoznpodarou"/>
          <w:rFonts w:ascii="Arial" w:hAnsi="Arial" w:cs="Arial"/>
        </w:rPr>
        <w:footnoteReference w:id="80"/>
      </w:r>
    </w:p>
    <w:p w14:paraId="43B0F4C6" w14:textId="77777777" w:rsidR="00112BF6" w:rsidRPr="00E3575A" w:rsidRDefault="00112BF6" w:rsidP="00112BF6">
      <w:pPr>
        <w:spacing w:after="0" w:line="240" w:lineRule="auto"/>
        <w:jc w:val="both"/>
        <w:rPr>
          <w:rFonts w:ascii="Arial" w:hAnsi="Arial" w:cs="Arial"/>
        </w:rPr>
      </w:pPr>
    </w:p>
    <w:p w14:paraId="450DC17F" w14:textId="2E4B8D85" w:rsidR="00791F1A" w:rsidRDefault="00791F1A" w:rsidP="00384F29">
      <w:pPr>
        <w:spacing w:after="0" w:line="240" w:lineRule="auto"/>
        <w:jc w:val="both"/>
        <w:rPr>
          <w:rFonts w:ascii="Arial" w:hAnsi="Arial" w:cs="Arial"/>
        </w:rPr>
      </w:pPr>
      <w:proofErr w:type="spellStart"/>
      <w:r w:rsidRPr="00E3575A">
        <w:rPr>
          <w:rFonts w:ascii="Arial" w:hAnsi="Arial" w:cs="Arial"/>
        </w:rPr>
        <w:t>MSp</w:t>
      </w:r>
      <w:proofErr w:type="spellEnd"/>
      <w:r w:rsidRPr="00E3575A">
        <w:rPr>
          <w:rFonts w:ascii="Arial" w:hAnsi="Arial" w:cs="Arial"/>
        </w:rPr>
        <w:t xml:space="preserve"> též spravuje dotační titul „</w:t>
      </w:r>
      <w:r w:rsidRPr="00E3575A">
        <w:rPr>
          <w:rFonts w:ascii="Arial" w:hAnsi="Arial" w:cs="Arial"/>
          <w:i/>
        </w:rPr>
        <w:t>Probační a resocializační programy pro dospělé pachatele</w:t>
      </w:r>
      <w:r w:rsidRPr="00E3575A">
        <w:rPr>
          <w:rFonts w:ascii="Arial" w:hAnsi="Arial" w:cs="Arial"/>
        </w:rPr>
        <w:t>“</w:t>
      </w:r>
      <w:r w:rsidRPr="00E3575A">
        <w:rPr>
          <w:rStyle w:val="Znakapoznpodarou"/>
          <w:rFonts w:ascii="Arial" w:hAnsi="Arial" w:cs="Arial"/>
        </w:rPr>
        <w:footnoteReference w:id="81"/>
      </w:r>
      <w:r w:rsidRPr="00E3575A">
        <w:rPr>
          <w:rFonts w:ascii="Arial" w:hAnsi="Arial" w:cs="Arial"/>
        </w:rPr>
        <w:t xml:space="preserve"> zaměřený mj. na práci s násilnými osobami. V loňském roce bylo podpořeno celkem 10</w:t>
      </w:r>
      <w:r w:rsidR="00384F29">
        <w:rPr>
          <w:rFonts w:ascii="Arial" w:hAnsi="Arial" w:cs="Arial"/>
        </w:rPr>
        <w:t> </w:t>
      </w:r>
      <w:r w:rsidRPr="00E3575A">
        <w:rPr>
          <w:rFonts w:ascii="Arial" w:hAnsi="Arial" w:cs="Arial"/>
        </w:rPr>
        <w:t xml:space="preserve">projektů v celkové výši 2 mil. Ve srovnání s loňským rokem zůstala alokace stejná, tudíž opatření Strategie v gesci </w:t>
      </w:r>
      <w:proofErr w:type="spellStart"/>
      <w:r w:rsidRPr="00E3575A">
        <w:rPr>
          <w:rFonts w:ascii="Arial" w:hAnsi="Arial" w:cs="Arial"/>
        </w:rPr>
        <w:t>MSp</w:t>
      </w:r>
      <w:proofErr w:type="spellEnd"/>
      <w:r w:rsidRPr="00E3575A">
        <w:rPr>
          <w:rFonts w:ascii="Arial" w:hAnsi="Arial" w:cs="Arial"/>
        </w:rPr>
        <w:t xml:space="preserve"> směřující k navýšení alokace tohoto dotačního titulu alespoň na 6 mil. Kč tedy nebylo naplněno.</w:t>
      </w:r>
    </w:p>
    <w:p w14:paraId="2380FA7D" w14:textId="77777777" w:rsidR="00384F29" w:rsidRPr="00384F29" w:rsidRDefault="00384F29" w:rsidP="00384F29">
      <w:pPr>
        <w:spacing w:after="0" w:line="240" w:lineRule="auto"/>
        <w:jc w:val="both"/>
        <w:rPr>
          <w:rFonts w:ascii="Arial" w:hAnsi="Arial" w:cs="Arial"/>
        </w:rPr>
      </w:pPr>
    </w:p>
    <w:p w14:paraId="1D80FB73" w14:textId="3A9F43C3" w:rsidR="001A08B2" w:rsidRDefault="001A08B2" w:rsidP="001A08B2">
      <w:pPr>
        <w:pStyle w:val="Titulek"/>
      </w:pPr>
      <w:r>
        <w:t>Tabulka</w:t>
      </w:r>
      <w:r w:rsidR="0007096C">
        <w:t xml:space="preserve"> č. 4</w:t>
      </w:r>
      <w:r w:rsidRPr="00E3575A">
        <w:t xml:space="preserve">: Alokace dotačního programu </w:t>
      </w:r>
      <w:proofErr w:type="spellStart"/>
      <w:r w:rsidRPr="00E3575A">
        <w:t>MSp</w:t>
      </w:r>
      <w:proofErr w:type="spellEnd"/>
      <w:r w:rsidRPr="00E3575A">
        <w:t xml:space="preserve"> pro služby obětem trestných činů</w:t>
      </w:r>
    </w:p>
    <w:tbl>
      <w:tblPr>
        <w:tblW w:w="9000" w:type="dxa"/>
        <w:tblLayout w:type="fixed"/>
        <w:tblCellMar>
          <w:left w:w="70" w:type="dxa"/>
          <w:right w:w="70" w:type="dxa"/>
        </w:tblCellMar>
        <w:tblLook w:val="04A0" w:firstRow="1" w:lastRow="0" w:firstColumn="1" w:lastColumn="0" w:noHBand="0" w:noVBand="1"/>
      </w:tblPr>
      <w:tblGrid>
        <w:gridCol w:w="1701"/>
        <w:gridCol w:w="811"/>
        <w:gridCol w:w="811"/>
        <w:gridCol w:w="811"/>
        <w:gridCol w:w="811"/>
        <w:gridCol w:w="811"/>
        <w:gridCol w:w="811"/>
        <w:gridCol w:w="811"/>
        <w:gridCol w:w="811"/>
        <w:gridCol w:w="811"/>
      </w:tblGrid>
      <w:tr w:rsidR="00CB7C41" w:rsidRPr="001A3B76" w14:paraId="5E3C5A00" w14:textId="77777777" w:rsidTr="00033A6A">
        <w:trPr>
          <w:trHeight w:val="628"/>
        </w:trPr>
        <w:tc>
          <w:tcPr>
            <w:tcW w:w="1701" w:type="dxa"/>
            <w:tcBorders>
              <w:top w:val="nil"/>
              <w:left w:val="nil"/>
              <w:bottom w:val="nil"/>
              <w:right w:val="nil"/>
            </w:tcBorders>
            <w:shd w:val="clear" w:color="auto" w:fill="6471B5"/>
            <w:noWrap/>
            <w:vAlign w:val="bottom"/>
            <w:hideMark/>
          </w:tcPr>
          <w:p w14:paraId="0B3E6437" w14:textId="77777777" w:rsidR="00CB7C41" w:rsidRPr="001A3B76" w:rsidRDefault="00CB7C41" w:rsidP="00033A6A">
            <w:pPr>
              <w:spacing w:after="0" w:line="240" w:lineRule="auto"/>
              <w:rPr>
                <w:rFonts w:ascii="Calibri" w:eastAsia="Times New Roman" w:hAnsi="Calibri" w:cs="Calibri"/>
                <w:color w:val="FFFFFF" w:themeColor="background1"/>
                <w:lang w:eastAsia="cs-CZ"/>
              </w:rPr>
            </w:pPr>
            <w:r w:rsidRPr="001A3B76">
              <w:rPr>
                <w:rFonts w:ascii="Calibri" w:eastAsia="Times New Roman" w:hAnsi="Calibri" w:cs="Calibri"/>
                <w:color w:val="FFFFFF" w:themeColor="background1"/>
                <w:lang w:eastAsia="cs-CZ"/>
              </w:rPr>
              <w:t> </w:t>
            </w:r>
          </w:p>
        </w:tc>
        <w:tc>
          <w:tcPr>
            <w:tcW w:w="811" w:type="dxa"/>
            <w:tcBorders>
              <w:top w:val="nil"/>
              <w:left w:val="nil"/>
              <w:bottom w:val="nil"/>
              <w:right w:val="nil"/>
            </w:tcBorders>
            <w:shd w:val="clear" w:color="auto" w:fill="6471B5"/>
            <w:vAlign w:val="center"/>
            <w:hideMark/>
          </w:tcPr>
          <w:p w14:paraId="7397466D" w14:textId="77777777" w:rsidR="00CB7C41" w:rsidRPr="001A3B76" w:rsidRDefault="00CB7C41" w:rsidP="00033A6A">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2014</w:t>
            </w:r>
          </w:p>
        </w:tc>
        <w:tc>
          <w:tcPr>
            <w:tcW w:w="811" w:type="dxa"/>
            <w:tcBorders>
              <w:top w:val="nil"/>
              <w:left w:val="nil"/>
              <w:bottom w:val="nil"/>
              <w:right w:val="nil"/>
            </w:tcBorders>
            <w:shd w:val="clear" w:color="auto" w:fill="6471B5"/>
            <w:vAlign w:val="center"/>
            <w:hideMark/>
          </w:tcPr>
          <w:p w14:paraId="0D75C97F" w14:textId="77777777" w:rsidR="00CB7C41" w:rsidRPr="001A3B76" w:rsidRDefault="00CB7C41" w:rsidP="00033A6A">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2015</w:t>
            </w:r>
          </w:p>
        </w:tc>
        <w:tc>
          <w:tcPr>
            <w:tcW w:w="811" w:type="dxa"/>
            <w:tcBorders>
              <w:top w:val="nil"/>
              <w:left w:val="nil"/>
              <w:bottom w:val="nil"/>
              <w:right w:val="nil"/>
            </w:tcBorders>
            <w:shd w:val="clear" w:color="auto" w:fill="6471B5"/>
            <w:vAlign w:val="center"/>
            <w:hideMark/>
          </w:tcPr>
          <w:p w14:paraId="7ABFD763" w14:textId="77777777" w:rsidR="00CB7C41" w:rsidRPr="001A3B76" w:rsidRDefault="00CB7C41" w:rsidP="00033A6A">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2016</w:t>
            </w:r>
          </w:p>
        </w:tc>
        <w:tc>
          <w:tcPr>
            <w:tcW w:w="811" w:type="dxa"/>
            <w:tcBorders>
              <w:top w:val="nil"/>
              <w:left w:val="nil"/>
              <w:bottom w:val="nil"/>
              <w:right w:val="nil"/>
            </w:tcBorders>
            <w:shd w:val="clear" w:color="auto" w:fill="6471B5"/>
            <w:vAlign w:val="center"/>
            <w:hideMark/>
          </w:tcPr>
          <w:p w14:paraId="2CB6F165" w14:textId="77777777" w:rsidR="00CB7C41" w:rsidRPr="001A3B76" w:rsidRDefault="00CB7C41" w:rsidP="00033A6A">
            <w:pPr>
              <w:spacing w:after="0" w:line="240" w:lineRule="auto"/>
              <w:jc w:val="center"/>
              <w:rPr>
                <w:rFonts w:ascii="Calibri" w:eastAsia="Times New Roman" w:hAnsi="Calibri" w:cs="Calibri"/>
                <w:color w:val="FFFFFF" w:themeColor="background1"/>
                <w:lang w:eastAsia="cs-CZ"/>
              </w:rPr>
            </w:pPr>
            <w:r w:rsidRPr="001A3B76">
              <w:rPr>
                <w:rFonts w:ascii="Arial" w:eastAsia="Times New Roman" w:hAnsi="Arial" w:cs="Arial"/>
                <w:b/>
                <w:bCs/>
                <w:color w:val="FFFFFF" w:themeColor="background1"/>
                <w:sz w:val="18"/>
                <w:szCs w:val="18"/>
                <w:lang w:eastAsia="cs-CZ"/>
              </w:rPr>
              <w:t>2017</w:t>
            </w:r>
          </w:p>
        </w:tc>
        <w:tc>
          <w:tcPr>
            <w:tcW w:w="811" w:type="dxa"/>
            <w:tcBorders>
              <w:top w:val="nil"/>
              <w:left w:val="nil"/>
              <w:bottom w:val="nil"/>
              <w:right w:val="nil"/>
            </w:tcBorders>
            <w:shd w:val="clear" w:color="auto" w:fill="6471B5"/>
            <w:vAlign w:val="center"/>
          </w:tcPr>
          <w:p w14:paraId="0157700F" w14:textId="77777777" w:rsidR="00CB7C41" w:rsidRPr="001A3B76"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2018</w:t>
            </w:r>
          </w:p>
        </w:tc>
        <w:tc>
          <w:tcPr>
            <w:tcW w:w="811" w:type="dxa"/>
            <w:tcBorders>
              <w:top w:val="nil"/>
              <w:left w:val="nil"/>
              <w:bottom w:val="nil"/>
              <w:right w:val="nil"/>
            </w:tcBorders>
            <w:shd w:val="clear" w:color="auto" w:fill="6471B5"/>
            <w:vAlign w:val="center"/>
          </w:tcPr>
          <w:p w14:paraId="1272A40D" w14:textId="77777777" w:rsidR="00CB7C41" w:rsidRPr="001A3B76"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2019</w:t>
            </w:r>
          </w:p>
        </w:tc>
        <w:tc>
          <w:tcPr>
            <w:tcW w:w="811" w:type="dxa"/>
            <w:tcBorders>
              <w:top w:val="nil"/>
              <w:left w:val="nil"/>
              <w:bottom w:val="nil"/>
              <w:right w:val="nil"/>
            </w:tcBorders>
            <w:shd w:val="clear" w:color="auto" w:fill="6471B5"/>
            <w:vAlign w:val="center"/>
          </w:tcPr>
          <w:p w14:paraId="530C4DD4" w14:textId="77777777" w:rsidR="00CB7C41" w:rsidRPr="001A3B76"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2020</w:t>
            </w:r>
          </w:p>
        </w:tc>
        <w:tc>
          <w:tcPr>
            <w:tcW w:w="811" w:type="dxa"/>
            <w:tcBorders>
              <w:top w:val="nil"/>
              <w:left w:val="nil"/>
              <w:bottom w:val="nil"/>
              <w:right w:val="nil"/>
            </w:tcBorders>
            <w:shd w:val="clear" w:color="auto" w:fill="6471B5"/>
            <w:vAlign w:val="center"/>
          </w:tcPr>
          <w:p w14:paraId="1A12B1D2" w14:textId="77777777" w:rsidR="00CB7C41" w:rsidRPr="001A3B76"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2021</w:t>
            </w:r>
          </w:p>
        </w:tc>
        <w:tc>
          <w:tcPr>
            <w:tcW w:w="811" w:type="dxa"/>
            <w:tcBorders>
              <w:top w:val="nil"/>
              <w:left w:val="nil"/>
              <w:bottom w:val="nil"/>
              <w:right w:val="nil"/>
            </w:tcBorders>
            <w:shd w:val="clear" w:color="auto" w:fill="6471B5"/>
            <w:vAlign w:val="center"/>
          </w:tcPr>
          <w:p w14:paraId="5A3C8161" w14:textId="77777777" w:rsidR="00CB7C41" w:rsidRPr="001A3B76"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1A3B76">
              <w:rPr>
                <w:rFonts w:ascii="Arial" w:eastAsia="Times New Roman" w:hAnsi="Arial" w:cs="Arial"/>
                <w:b/>
                <w:bCs/>
                <w:color w:val="FFFFFF" w:themeColor="background1"/>
                <w:sz w:val="18"/>
                <w:szCs w:val="18"/>
                <w:lang w:eastAsia="cs-CZ"/>
              </w:rPr>
              <w:t>2022</w:t>
            </w:r>
          </w:p>
        </w:tc>
      </w:tr>
      <w:tr w:rsidR="00CB7C41" w:rsidRPr="00346600" w14:paraId="57637A2B" w14:textId="77777777" w:rsidTr="00274FD3">
        <w:trPr>
          <w:trHeight w:val="1402"/>
        </w:trPr>
        <w:tc>
          <w:tcPr>
            <w:tcW w:w="1701" w:type="dxa"/>
            <w:tcBorders>
              <w:top w:val="nil"/>
              <w:left w:val="nil"/>
              <w:bottom w:val="nil"/>
              <w:right w:val="nil"/>
            </w:tcBorders>
            <w:shd w:val="clear" w:color="auto" w:fill="6471B5"/>
            <w:noWrap/>
            <w:vAlign w:val="center"/>
            <w:hideMark/>
          </w:tcPr>
          <w:p w14:paraId="4C55A431" w14:textId="77777777" w:rsidR="00CB7C41" w:rsidRPr="001A3B76" w:rsidRDefault="00CB7C41" w:rsidP="00033A6A">
            <w:pPr>
              <w:spacing w:after="0" w:line="240" w:lineRule="auto"/>
              <w:jc w:val="center"/>
              <w:rPr>
                <w:rFonts w:ascii="Calibri" w:eastAsia="Times New Roman" w:hAnsi="Calibri" w:cs="Calibri"/>
                <w:color w:val="FFFFFF" w:themeColor="background1"/>
                <w:lang w:eastAsia="cs-CZ"/>
              </w:rPr>
            </w:pPr>
            <w:r w:rsidRPr="003D2C09">
              <w:rPr>
                <w:rFonts w:ascii="Arial" w:eastAsia="Times New Roman" w:hAnsi="Arial" w:cs="Arial"/>
                <w:b/>
                <w:bCs/>
                <w:color w:val="FFFFFF"/>
                <w:sz w:val="18"/>
                <w:szCs w:val="18"/>
              </w:rPr>
              <w:t>Alokace dotačního programu Rozvoj služeb pro oběti trestné činnosti</w:t>
            </w:r>
          </w:p>
        </w:tc>
        <w:tc>
          <w:tcPr>
            <w:tcW w:w="811" w:type="dxa"/>
            <w:tcBorders>
              <w:top w:val="nil"/>
              <w:left w:val="nil"/>
              <w:bottom w:val="nil"/>
              <w:right w:val="nil"/>
            </w:tcBorders>
            <w:shd w:val="clear" w:color="auto" w:fill="8493DB"/>
            <w:noWrap/>
            <w:vAlign w:val="center"/>
            <w:hideMark/>
          </w:tcPr>
          <w:p w14:paraId="0C88BEC0" w14:textId="77777777" w:rsidR="00CB7C41" w:rsidRPr="00A41873" w:rsidRDefault="00CB7C41" w:rsidP="00033A6A">
            <w:pPr>
              <w:spacing w:after="0" w:line="240" w:lineRule="auto"/>
              <w:jc w:val="center"/>
              <w:rPr>
                <w:rFonts w:ascii="Calibri" w:eastAsia="Times New Roman" w:hAnsi="Calibri" w:cs="Calibri"/>
                <w:color w:val="FFFFFF" w:themeColor="background1"/>
                <w:lang w:eastAsia="cs-CZ"/>
              </w:rPr>
            </w:pPr>
            <w:r w:rsidRPr="003D2C09">
              <w:rPr>
                <w:rFonts w:ascii="Arial" w:eastAsia="Times New Roman" w:hAnsi="Arial" w:cs="Arial"/>
                <w:b/>
                <w:bCs/>
                <w:color w:val="FFFFFF"/>
                <w:sz w:val="18"/>
                <w:szCs w:val="18"/>
              </w:rPr>
              <w:t>6,61 mil. Kč</w:t>
            </w:r>
          </w:p>
        </w:tc>
        <w:tc>
          <w:tcPr>
            <w:tcW w:w="811" w:type="dxa"/>
            <w:tcBorders>
              <w:top w:val="nil"/>
              <w:left w:val="nil"/>
              <w:bottom w:val="nil"/>
              <w:right w:val="nil"/>
            </w:tcBorders>
            <w:shd w:val="clear" w:color="auto" w:fill="8493DB"/>
            <w:noWrap/>
            <w:vAlign w:val="center"/>
            <w:hideMark/>
          </w:tcPr>
          <w:p w14:paraId="750A8225" w14:textId="77777777" w:rsidR="00CB7C41" w:rsidRPr="00A41873" w:rsidRDefault="00CB7C41" w:rsidP="00033A6A">
            <w:pPr>
              <w:spacing w:after="0" w:line="240" w:lineRule="auto"/>
              <w:jc w:val="center"/>
              <w:rPr>
                <w:rFonts w:ascii="Calibri" w:eastAsia="Times New Roman" w:hAnsi="Calibri" w:cs="Calibri"/>
                <w:color w:val="FFFFFF" w:themeColor="background1"/>
                <w:lang w:eastAsia="cs-CZ"/>
              </w:rPr>
            </w:pPr>
            <w:r w:rsidRPr="003D2C09">
              <w:rPr>
                <w:rFonts w:ascii="Arial" w:eastAsia="Times New Roman" w:hAnsi="Arial" w:cs="Arial"/>
                <w:b/>
                <w:bCs/>
                <w:color w:val="FFFFFF"/>
                <w:sz w:val="18"/>
                <w:szCs w:val="18"/>
              </w:rPr>
              <w:t>6,61 mil. Kč</w:t>
            </w:r>
          </w:p>
        </w:tc>
        <w:tc>
          <w:tcPr>
            <w:tcW w:w="811" w:type="dxa"/>
            <w:tcBorders>
              <w:top w:val="nil"/>
              <w:left w:val="nil"/>
              <w:bottom w:val="nil"/>
              <w:right w:val="nil"/>
            </w:tcBorders>
            <w:shd w:val="clear" w:color="auto" w:fill="8493DB"/>
            <w:noWrap/>
            <w:vAlign w:val="center"/>
            <w:hideMark/>
          </w:tcPr>
          <w:p w14:paraId="2F2FC0B3" w14:textId="77777777" w:rsidR="00CB7C41" w:rsidRPr="00A41873" w:rsidRDefault="00CB7C41" w:rsidP="00033A6A">
            <w:pPr>
              <w:spacing w:after="0" w:line="240" w:lineRule="auto"/>
              <w:jc w:val="center"/>
              <w:rPr>
                <w:rFonts w:ascii="Calibri" w:eastAsia="Times New Roman" w:hAnsi="Calibri" w:cs="Calibri"/>
                <w:color w:val="FFFFFF" w:themeColor="background1"/>
                <w:lang w:eastAsia="cs-CZ"/>
              </w:rPr>
            </w:pPr>
            <w:r w:rsidRPr="003D2C09">
              <w:rPr>
                <w:rFonts w:ascii="Arial" w:eastAsia="Times New Roman" w:hAnsi="Arial" w:cs="Arial"/>
                <w:b/>
                <w:bCs/>
                <w:color w:val="FFFFFF"/>
                <w:sz w:val="18"/>
                <w:szCs w:val="18"/>
              </w:rPr>
              <w:t>7,79 mil. Kč</w:t>
            </w:r>
          </w:p>
        </w:tc>
        <w:tc>
          <w:tcPr>
            <w:tcW w:w="811" w:type="dxa"/>
            <w:tcBorders>
              <w:top w:val="nil"/>
              <w:left w:val="nil"/>
              <w:bottom w:val="nil"/>
              <w:right w:val="nil"/>
            </w:tcBorders>
            <w:shd w:val="clear" w:color="auto" w:fill="8493DB"/>
            <w:noWrap/>
            <w:vAlign w:val="center"/>
            <w:hideMark/>
          </w:tcPr>
          <w:p w14:paraId="56006539" w14:textId="77777777" w:rsidR="00CB7C41" w:rsidRPr="00A41873" w:rsidRDefault="00CB7C41" w:rsidP="00033A6A">
            <w:pPr>
              <w:spacing w:after="0" w:line="240" w:lineRule="auto"/>
              <w:jc w:val="center"/>
              <w:rPr>
                <w:rFonts w:ascii="Calibri" w:eastAsia="Times New Roman" w:hAnsi="Calibri" w:cs="Calibri"/>
                <w:color w:val="FFFFFF" w:themeColor="background1"/>
                <w:lang w:eastAsia="cs-CZ"/>
              </w:rPr>
            </w:pPr>
            <w:r w:rsidRPr="003D2C09">
              <w:rPr>
                <w:rFonts w:ascii="Arial" w:eastAsia="Times New Roman" w:hAnsi="Arial" w:cs="Arial"/>
                <w:b/>
                <w:bCs/>
                <w:color w:val="FFFFFF"/>
                <w:sz w:val="18"/>
                <w:szCs w:val="18"/>
              </w:rPr>
              <w:t>10,42 mil. Kč</w:t>
            </w:r>
          </w:p>
        </w:tc>
        <w:tc>
          <w:tcPr>
            <w:tcW w:w="811" w:type="dxa"/>
            <w:tcBorders>
              <w:top w:val="nil"/>
              <w:left w:val="nil"/>
              <w:bottom w:val="nil"/>
              <w:right w:val="nil"/>
            </w:tcBorders>
            <w:shd w:val="clear" w:color="auto" w:fill="8493DB"/>
            <w:vAlign w:val="center"/>
          </w:tcPr>
          <w:p w14:paraId="68381F82" w14:textId="77777777" w:rsidR="00CB7C41" w:rsidRPr="00A41873"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3D2C09">
              <w:rPr>
                <w:rFonts w:ascii="Arial" w:eastAsia="Times New Roman" w:hAnsi="Arial" w:cs="Arial"/>
                <w:b/>
                <w:bCs/>
                <w:color w:val="FFFFFF"/>
                <w:sz w:val="18"/>
                <w:szCs w:val="18"/>
              </w:rPr>
              <w:t>9,99 mil. Kč</w:t>
            </w:r>
          </w:p>
        </w:tc>
        <w:tc>
          <w:tcPr>
            <w:tcW w:w="811" w:type="dxa"/>
            <w:tcBorders>
              <w:top w:val="nil"/>
              <w:left w:val="nil"/>
              <w:bottom w:val="nil"/>
              <w:right w:val="nil"/>
            </w:tcBorders>
            <w:shd w:val="clear" w:color="auto" w:fill="8493DB"/>
            <w:vAlign w:val="center"/>
          </w:tcPr>
          <w:p w14:paraId="4C1DBC55" w14:textId="77777777" w:rsidR="00CB7C41" w:rsidRPr="00A41873"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3D2C09">
              <w:rPr>
                <w:rFonts w:ascii="Arial" w:eastAsia="Times New Roman" w:hAnsi="Arial" w:cs="Arial"/>
                <w:b/>
                <w:bCs/>
                <w:color w:val="FFFFFF"/>
                <w:sz w:val="18"/>
                <w:szCs w:val="18"/>
              </w:rPr>
              <w:t>10,0 mil. Kč</w:t>
            </w:r>
          </w:p>
        </w:tc>
        <w:tc>
          <w:tcPr>
            <w:tcW w:w="811" w:type="dxa"/>
            <w:tcBorders>
              <w:top w:val="nil"/>
              <w:left w:val="nil"/>
              <w:bottom w:val="nil"/>
              <w:right w:val="nil"/>
            </w:tcBorders>
            <w:shd w:val="clear" w:color="auto" w:fill="8493DB"/>
            <w:vAlign w:val="center"/>
          </w:tcPr>
          <w:p w14:paraId="2BCED741" w14:textId="77777777" w:rsidR="00CB7C41" w:rsidRPr="00A41873"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3D2C09">
              <w:rPr>
                <w:rFonts w:ascii="Arial" w:eastAsia="Times New Roman" w:hAnsi="Arial" w:cs="Arial"/>
                <w:b/>
                <w:bCs/>
                <w:color w:val="FFFFFF"/>
                <w:sz w:val="18"/>
                <w:szCs w:val="18"/>
              </w:rPr>
              <w:t>8,0 mil. Kč</w:t>
            </w:r>
          </w:p>
        </w:tc>
        <w:tc>
          <w:tcPr>
            <w:tcW w:w="811" w:type="dxa"/>
            <w:tcBorders>
              <w:top w:val="nil"/>
              <w:left w:val="nil"/>
              <w:bottom w:val="nil"/>
              <w:right w:val="nil"/>
            </w:tcBorders>
            <w:shd w:val="clear" w:color="auto" w:fill="8493DB"/>
            <w:vAlign w:val="center"/>
          </w:tcPr>
          <w:p w14:paraId="3924B24E" w14:textId="77777777" w:rsidR="00CB7C41" w:rsidRPr="00A41873"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3D2C09">
              <w:rPr>
                <w:rFonts w:ascii="Arial" w:eastAsia="Times New Roman" w:hAnsi="Arial" w:cs="Arial"/>
                <w:b/>
                <w:bCs/>
                <w:color w:val="FFFFFF"/>
                <w:sz w:val="18"/>
                <w:szCs w:val="18"/>
                <w:lang w:val="en-US"/>
              </w:rPr>
              <w:t xml:space="preserve">9,1 mil. </w:t>
            </w:r>
            <w:proofErr w:type="spellStart"/>
            <w:r w:rsidRPr="003D2C09">
              <w:rPr>
                <w:rFonts w:ascii="Arial" w:eastAsia="Times New Roman" w:hAnsi="Arial" w:cs="Arial"/>
                <w:b/>
                <w:bCs/>
                <w:color w:val="FFFFFF"/>
                <w:sz w:val="18"/>
                <w:szCs w:val="18"/>
                <w:lang w:val="en-US"/>
              </w:rPr>
              <w:t>Kč</w:t>
            </w:r>
            <w:proofErr w:type="spellEnd"/>
          </w:p>
        </w:tc>
        <w:tc>
          <w:tcPr>
            <w:tcW w:w="811" w:type="dxa"/>
            <w:tcBorders>
              <w:top w:val="nil"/>
              <w:left w:val="nil"/>
              <w:bottom w:val="nil"/>
              <w:right w:val="nil"/>
            </w:tcBorders>
            <w:shd w:val="clear" w:color="auto" w:fill="8493DB"/>
            <w:vAlign w:val="center"/>
          </w:tcPr>
          <w:p w14:paraId="4FD91E12" w14:textId="77777777" w:rsidR="00CB7C41" w:rsidRPr="00A41873" w:rsidRDefault="00CB7C41" w:rsidP="00033A6A">
            <w:pPr>
              <w:spacing w:after="0" w:line="240" w:lineRule="auto"/>
              <w:jc w:val="center"/>
              <w:rPr>
                <w:rFonts w:ascii="Arial" w:eastAsia="Times New Roman" w:hAnsi="Arial" w:cs="Arial"/>
                <w:b/>
                <w:bCs/>
                <w:color w:val="FFFFFF" w:themeColor="background1"/>
                <w:sz w:val="18"/>
                <w:szCs w:val="18"/>
                <w:lang w:eastAsia="cs-CZ"/>
              </w:rPr>
            </w:pPr>
            <w:r w:rsidRPr="003D2C09">
              <w:rPr>
                <w:rFonts w:ascii="Arial" w:eastAsia="Times New Roman" w:hAnsi="Arial" w:cs="Arial"/>
                <w:b/>
                <w:bCs/>
                <w:color w:val="FFFFFF"/>
                <w:sz w:val="18"/>
                <w:szCs w:val="18"/>
                <w:lang w:val="en-US"/>
              </w:rPr>
              <w:t xml:space="preserve">8,8 mil. </w:t>
            </w:r>
            <w:proofErr w:type="spellStart"/>
            <w:r w:rsidRPr="003D2C09">
              <w:rPr>
                <w:rFonts w:ascii="Arial" w:eastAsia="Times New Roman" w:hAnsi="Arial" w:cs="Arial"/>
                <w:b/>
                <w:bCs/>
                <w:color w:val="FFFFFF"/>
                <w:sz w:val="18"/>
                <w:szCs w:val="18"/>
                <w:lang w:val="en-US"/>
              </w:rPr>
              <w:t>Kč</w:t>
            </w:r>
            <w:proofErr w:type="spellEnd"/>
          </w:p>
        </w:tc>
      </w:tr>
    </w:tbl>
    <w:p w14:paraId="20235418" w14:textId="42562D03" w:rsidR="00112BF6" w:rsidRDefault="00791F1A" w:rsidP="00274FD3">
      <w:pPr>
        <w:autoSpaceDE w:val="0"/>
        <w:autoSpaceDN w:val="0"/>
        <w:adjustRightInd w:val="0"/>
        <w:spacing w:before="240" w:after="0" w:line="240" w:lineRule="auto"/>
        <w:jc w:val="both"/>
        <w:rPr>
          <w:rFonts w:ascii="Arial" w:hAnsi="Arial" w:cs="Arial"/>
        </w:rPr>
      </w:pPr>
      <w:r w:rsidRPr="00E3575A">
        <w:rPr>
          <w:rFonts w:ascii="Arial" w:hAnsi="Arial" w:cs="Arial"/>
        </w:rPr>
        <w:lastRenderedPageBreak/>
        <w:t>V roce 2022 byly rozděleny prostředky v rámci tří výzev z Norských fondů v rámci programu Lidská práva, začleňování Romů a domácí a genderově podmíněné násilí. Konkrétně byly Ministerstvem financí a Úřadem vlády ČR vypsány tyto výzvy:</w:t>
      </w:r>
    </w:p>
    <w:p w14:paraId="7F099F55" w14:textId="77777777" w:rsidR="00384F29" w:rsidRPr="00E3575A" w:rsidRDefault="00384F29" w:rsidP="00BB429F">
      <w:pPr>
        <w:autoSpaceDE w:val="0"/>
        <w:autoSpaceDN w:val="0"/>
        <w:adjustRightInd w:val="0"/>
        <w:spacing w:after="0" w:line="240" w:lineRule="auto"/>
        <w:jc w:val="both"/>
        <w:rPr>
          <w:rFonts w:ascii="Arial" w:hAnsi="Arial" w:cs="Arial"/>
        </w:rPr>
      </w:pPr>
    </w:p>
    <w:p w14:paraId="3B4BAD2B" w14:textId="77777777" w:rsidR="00791F1A" w:rsidRPr="00E3575A" w:rsidRDefault="00791F1A" w:rsidP="00BB429F">
      <w:pPr>
        <w:pStyle w:val="Odstavecseseznamem"/>
        <w:numPr>
          <w:ilvl w:val="0"/>
          <w:numId w:val="6"/>
        </w:numPr>
        <w:autoSpaceDE w:val="0"/>
        <w:autoSpaceDN w:val="0"/>
        <w:adjustRightInd w:val="0"/>
        <w:spacing w:after="0" w:line="240" w:lineRule="auto"/>
        <w:jc w:val="both"/>
        <w:rPr>
          <w:rFonts w:ascii="Arial" w:hAnsi="Arial" w:cs="Arial"/>
        </w:rPr>
      </w:pPr>
      <w:r w:rsidRPr="00E3575A">
        <w:rPr>
          <w:rFonts w:ascii="Arial" w:hAnsi="Arial" w:cs="Arial"/>
          <w:bCs/>
        </w:rPr>
        <w:t>Podpora práce s násilnými osobami v případech domácího a genderově podmíněného násilí (výzva byla vyhlášena 26. 10. 2021, alokace 18 550 00 Kč)</w:t>
      </w:r>
      <w:r w:rsidRPr="00E3575A">
        <w:rPr>
          <w:rStyle w:val="Znakapoznpodarou"/>
          <w:rFonts w:ascii="Arial" w:hAnsi="Arial" w:cs="Arial"/>
          <w:bCs/>
        </w:rPr>
        <w:footnoteReference w:id="82"/>
      </w:r>
      <w:r w:rsidRPr="00E3575A">
        <w:rPr>
          <w:rFonts w:ascii="Arial" w:hAnsi="Arial" w:cs="Arial"/>
          <w:bCs/>
        </w:rPr>
        <w:t>,</w:t>
      </w:r>
    </w:p>
    <w:p w14:paraId="613F16AC" w14:textId="407CD870" w:rsidR="00791F1A" w:rsidRPr="00E3575A" w:rsidRDefault="00791F1A" w:rsidP="00BB429F">
      <w:pPr>
        <w:pStyle w:val="Odstavecseseznamem"/>
        <w:numPr>
          <w:ilvl w:val="0"/>
          <w:numId w:val="6"/>
        </w:numPr>
        <w:autoSpaceDE w:val="0"/>
        <w:autoSpaceDN w:val="0"/>
        <w:adjustRightInd w:val="0"/>
        <w:spacing w:after="0" w:line="240" w:lineRule="auto"/>
        <w:jc w:val="both"/>
        <w:rPr>
          <w:rFonts w:ascii="Arial" w:hAnsi="Arial" w:cs="Arial"/>
        </w:rPr>
      </w:pPr>
      <w:r w:rsidRPr="00E3575A">
        <w:rPr>
          <w:rFonts w:ascii="Arial" w:hAnsi="Arial" w:cs="Arial"/>
        </w:rPr>
        <w:t xml:space="preserve">Organizace osvětových </w:t>
      </w:r>
      <w:r w:rsidR="00966DDE" w:rsidRPr="00E3575A">
        <w:rPr>
          <w:rFonts w:ascii="Arial" w:hAnsi="Arial" w:cs="Arial"/>
        </w:rPr>
        <w:t>kampaní – zvyšování</w:t>
      </w:r>
      <w:r w:rsidRPr="00E3575A">
        <w:rPr>
          <w:rFonts w:ascii="Arial" w:hAnsi="Arial" w:cs="Arial"/>
        </w:rPr>
        <w:t xml:space="preserve"> povědomí o vybraných tématech domácího a genderově podmíněného násilí (výzva byla vyhlášena 15. 12. 2021, alokace 26 500 000 Kč)</w:t>
      </w:r>
      <w:r w:rsidRPr="00E3575A">
        <w:rPr>
          <w:rStyle w:val="Znakapoznpodarou"/>
          <w:rFonts w:ascii="Arial" w:hAnsi="Arial" w:cs="Arial"/>
        </w:rPr>
        <w:footnoteReference w:id="83"/>
      </w:r>
      <w:r w:rsidRPr="00E3575A">
        <w:rPr>
          <w:rFonts w:ascii="Arial" w:hAnsi="Arial" w:cs="Arial"/>
        </w:rPr>
        <w:t>,</w:t>
      </w:r>
    </w:p>
    <w:p w14:paraId="4C55AC56" w14:textId="77777777" w:rsidR="00791F1A" w:rsidRPr="00E3575A" w:rsidRDefault="00791F1A" w:rsidP="00BB429F">
      <w:pPr>
        <w:pStyle w:val="Odstavecseseznamem"/>
        <w:numPr>
          <w:ilvl w:val="0"/>
          <w:numId w:val="6"/>
        </w:numPr>
        <w:autoSpaceDE w:val="0"/>
        <w:autoSpaceDN w:val="0"/>
        <w:adjustRightInd w:val="0"/>
        <w:spacing w:after="0" w:line="240" w:lineRule="auto"/>
        <w:jc w:val="both"/>
        <w:rPr>
          <w:rFonts w:ascii="Arial" w:hAnsi="Arial" w:cs="Arial"/>
        </w:rPr>
      </w:pPr>
      <w:r w:rsidRPr="00E3575A">
        <w:rPr>
          <w:rFonts w:ascii="Arial" w:hAnsi="Arial" w:cs="Arial"/>
        </w:rPr>
        <w:t>Podpora mezioborové spolupráce v oblasti domácího a genderově podmíněného násilí (výzva byla vyhlášena 18. 1. 2022, alokace 26 500 000 Kč)</w:t>
      </w:r>
      <w:r w:rsidRPr="00E3575A">
        <w:rPr>
          <w:rStyle w:val="Znakapoznpodarou"/>
          <w:rFonts w:ascii="Arial" w:hAnsi="Arial" w:cs="Arial"/>
        </w:rPr>
        <w:footnoteReference w:id="84"/>
      </w:r>
      <w:r w:rsidRPr="00E3575A">
        <w:rPr>
          <w:rFonts w:ascii="Arial" w:hAnsi="Arial" w:cs="Arial"/>
        </w:rPr>
        <w:t>.</w:t>
      </w:r>
    </w:p>
    <w:p w14:paraId="0DC12FA5" w14:textId="77777777" w:rsidR="00791F1A" w:rsidRPr="00E3575A" w:rsidRDefault="00791F1A" w:rsidP="00BB429F">
      <w:pPr>
        <w:autoSpaceDE w:val="0"/>
        <w:autoSpaceDN w:val="0"/>
        <w:adjustRightInd w:val="0"/>
        <w:spacing w:after="0" w:line="240" w:lineRule="auto"/>
        <w:jc w:val="both"/>
        <w:rPr>
          <w:rFonts w:ascii="Arial" w:hAnsi="Arial" w:cs="Arial"/>
        </w:rPr>
      </w:pPr>
    </w:p>
    <w:p w14:paraId="474D7C98" w14:textId="77777777" w:rsidR="00791F1A" w:rsidRPr="00E3575A" w:rsidRDefault="00791F1A" w:rsidP="00BB429F">
      <w:pPr>
        <w:autoSpaceDE w:val="0"/>
        <w:autoSpaceDN w:val="0"/>
        <w:adjustRightInd w:val="0"/>
        <w:spacing w:after="0" w:line="240" w:lineRule="auto"/>
        <w:jc w:val="both"/>
        <w:rPr>
          <w:rFonts w:ascii="Arial" w:hAnsi="Arial" w:cs="Arial"/>
        </w:rPr>
      </w:pPr>
      <w:r w:rsidRPr="00E3575A">
        <w:rPr>
          <w:rFonts w:ascii="Arial" w:hAnsi="Arial" w:cs="Arial"/>
        </w:rPr>
        <w:t>Cílem první z uvedených výzev je zvýšení kapacit a dostupnosti služeb organizací poskytujících intervence pro původce a původkyně domácího násilí a genderově podmíněného násilí. Druhá výzva se zaměřuje na realizaci osvětových kampaní v oblastech: a) potírání genderových stereotypů, sexismu a hlavních příčin domácího a genderově podmíněného násilí, b) potírání nových forem genderově podmíněného násilí, c) motivace mužů k zapojení se do prevence domácího a genderově podmíněného násilí a podpory genderové rovnosti. Třetí výzva směřuje k podpoře budování kapacit organizací působících v oblasti pomoci obětem domácího a genderově podmíněného násilí pro zefektivnění mezioborové spolupráce a koordinace v této oblasti na regionální úrovni. V rámci této výzvy byly podpořeny jen tři projekty. Řada projektů musela být vyřazena z důvodu nesplnění podmínky v podobě vypracovaných standardů mezioborové spolupráce. Nevyužité prostředky byly proto přesunuty do grantového schématu k osvětovým kampaním.</w:t>
      </w:r>
      <w:r w:rsidRPr="00E3575A">
        <w:rPr>
          <w:rStyle w:val="Znakapoznpodarou"/>
          <w:rFonts w:ascii="Arial" w:hAnsi="Arial" w:cs="Arial"/>
        </w:rPr>
        <w:footnoteReference w:id="85"/>
      </w:r>
    </w:p>
    <w:p w14:paraId="02B1C125" w14:textId="77777777" w:rsidR="00791F1A" w:rsidRPr="00E3575A" w:rsidRDefault="00791F1A" w:rsidP="00BB429F">
      <w:pPr>
        <w:autoSpaceDE w:val="0"/>
        <w:autoSpaceDN w:val="0"/>
        <w:adjustRightInd w:val="0"/>
        <w:spacing w:after="0" w:line="240" w:lineRule="auto"/>
        <w:jc w:val="both"/>
        <w:rPr>
          <w:rFonts w:ascii="Arial" w:hAnsi="Arial" w:cs="Arial"/>
        </w:rPr>
      </w:pPr>
    </w:p>
    <w:p w14:paraId="784B4775" w14:textId="0A8004D4" w:rsidR="00791F1A" w:rsidRPr="00E3575A" w:rsidRDefault="00791F1A" w:rsidP="00BB429F">
      <w:pPr>
        <w:autoSpaceDE w:val="0"/>
        <w:autoSpaceDN w:val="0"/>
        <w:adjustRightInd w:val="0"/>
        <w:spacing w:after="0" w:line="240" w:lineRule="auto"/>
        <w:jc w:val="both"/>
        <w:rPr>
          <w:rFonts w:ascii="Arial" w:hAnsi="Arial" w:cs="Arial"/>
        </w:rPr>
      </w:pPr>
      <w:r w:rsidRPr="00E3575A">
        <w:rPr>
          <w:rFonts w:ascii="Arial" w:hAnsi="Arial" w:cs="Arial"/>
        </w:rPr>
        <w:t xml:space="preserve">V rámci výzvy Evropského sociálního fondu+ (ESF+) Operační program Zaměstnanost+ (OPZ+) proběhla v roce 2022 Výzva č. 17 „Podpora služeb pro ohrožené děti, rodiny a mladé dospělé” s celkovou alokací 450 mil. Kč. ESF+ slouží k podpoře a doplnění politik členských států, v tomto případě Národní strategii rozvoje sociálních služeb na období 2016–2025, Strategii sociálního začleňování 2021–2030 a na Národní strategii ochrany práv dětí </w:t>
      </w:r>
      <w:r w:rsidR="00A40131" w:rsidRPr="00E3575A">
        <w:rPr>
          <w:rFonts w:ascii="Arial" w:hAnsi="Arial" w:cs="Arial"/>
        </w:rPr>
        <w:t>2021–2029</w:t>
      </w:r>
      <w:r w:rsidRPr="00E3575A">
        <w:rPr>
          <w:rFonts w:ascii="Arial" w:hAnsi="Arial" w:cs="Arial"/>
        </w:rPr>
        <w:t>.</w:t>
      </w:r>
      <w:r w:rsidRPr="00E3575A">
        <w:rPr>
          <w:rStyle w:val="Znakapoznpodarou"/>
          <w:rFonts w:ascii="Arial" w:hAnsi="Arial" w:cs="Arial"/>
        </w:rPr>
        <w:footnoteReference w:id="86"/>
      </w:r>
      <w:r w:rsidRPr="00E3575A">
        <w:rPr>
          <w:rFonts w:ascii="Arial" w:hAnsi="Arial" w:cs="Arial"/>
        </w:rPr>
        <w:t xml:space="preserve"> Výzva se zaměřuje mj. na řešení krizových situací a zlepšování postavení ohrožených dětí a rodin. Mezi podporované aktivity patří přímá práce s rodinami ve specifických situacích a podpora služeb prevence odebrání dítěte z rodiny a včasné identifikace ohroženého dítěte. Výzva tak reaguje na rizikové faktory výskytu domácího násilí v rodinách s dětmi.</w:t>
      </w:r>
    </w:p>
    <w:p w14:paraId="7B015B59" w14:textId="77777777" w:rsidR="00791F1A" w:rsidRPr="00E3575A" w:rsidRDefault="00791F1A" w:rsidP="00BB429F">
      <w:pPr>
        <w:autoSpaceDE w:val="0"/>
        <w:autoSpaceDN w:val="0"/>
        <w:adjustRightInd w:val="0"/>
        <w:spacing w:after="0" w:line="240" w:lineRule="auto"/>
        <w:jc w:val="both"/>
        <w:rPr>
          <w:rFonts w:ascii="Arial" w:hAnsi="Arial" w:cs="Arial"/>
        </w:rPr>
      </w:pPr>
    </w:p>
    <w:p w14:paraId="683898B4" w14:textId="63CA3959" w:rsidR="00274FD3" w:rsidRDefault="00791F1A" w:rsidP="00BB429F">
      <w:pPr>
        <w:autoSpaceDE w:val="0"/>
        <w:autoSpaceDN w:val="0"/>
        <w:adjustRightInd w:val="0"/>
        <w:spacing w:after="0" w:line="240" w:lineRule="auto"/>
        <w:jc w:val="both"/>
        <w:rPr>
          <w:rFonts w:ascii="Arial" w:hAnsi="Arial" w:cs="Arial"/>
        </w:rPr>
      </w:pPr>
      <w:r w:rsidRPr="00E3575A">
        <w:rPr>
          <w:rFonts w:ascii="Arial" w:hAnsi="Arial" w:cs="Arial"/>
        </w:rPr>
        <w:t>V rámci dotačního programu „</w:t>
      </w:r>
      <w:r w:rsidRPr="00E3575A">
        <w:rPr>
          <w:rFonts w:ascii="Arial" w:hAnsi="Arial" w:cs="Arial"/>
          <w:i/>
        </w:rPr>
        <w:t>Podpora veřejně prospěšných aktivit v oblasti rovnosti žen a</w:t>
      </w:r>
      <w:r w:rsidR="00384F29">
        <w:rPr>
          <w:rFonts w:ascii="Arial" w:hAnsi="Arial" w:cs="Arial"/>
          <w:i/>
        </w:rPr>
        <w:t> </w:t>
      </w:r>
      <w:r w:rsidRPr="00E3575A">
        <w:rPr>
          <w:rFonts w:ascii="Arial" w:hAnsi="Arial" w:cs="Arial"/>
          <w:i/>
        </w:rPr>
        <w:t>mužů pro rok 2022</w:t>
      </w:r>
      <w:r w:rsidRPr="00E3575A">
        <w:rPr>
          <w:rFonts w:ascii="Arial" w:hAnsi="Arial" w:cs="Arial"/>
        </w:rPr>
        <w:t xml:space="preserve">“, který spravuje Odbor rovnosti žen a mužů Úřadu vlády byly na rok 2022 bodově zvýhodněny projekty zaměřené na prevenci a potírání domácího a genderově podmíněného násilí. Celková alokace dotačního programu činila 4,2 mil. Kč. Čtyři projekty z deseti podpořených projekt byly bodově zvýhodněny z důvodu jejich zaměření na prevenci a potírání genderově podmíněného násilí. Výzva každoročně reaguje na aktuální společenské výzvy a problematika domácího a genderově podmíněného násilí je tradičně zvýhodněna. </w:t>
      </w:r>
    </w:p>
    <w:p w14:paraId="6006E4DF" w14:textId="77777777" w:rsidR="00274FD3" w:rsidRDefault="00274FD3">
      <w:pPr>
        <w:spacing w:after="160" w:line="259" w:lineRule="auto"/>
        <w:rPr>
          <w:rFonts w:ascii="Arial" w:hAnsi="Arial" w:cs="Arial"/>
        </w:rPr>
      </w:pPr>
      <w:r>
        <w:rPr>
          <w:rFonts w:ascii="Arial" w:hAnsi="Arial" w:cs="Arial"/>
        </w:rPr>
        <w:br w:type="page"/>
      </w:r>
    </w:p>
    <w:p w14:paraId="33EEBD02" w14:textId="453363A3" w:rsidR="00384F29" w:rsidRPr="00274FD3" w:rsidRDefault="00791F1A" w:rsidP="003F6517">
      <w:pPr>
        <w:pStyle w:val="Nadpis2"/>
      </w:pPr>
      <w:bookmarkStart w:id="32" w:name="_Toc131367639"/>
      <w:bookmarkStart w:id="33" w:name="_Toc149230556"/>
      <w:r w:rsidRPr="00E3575A">
        <w:lastRenderedPageBreak/>
        <w:t>Dostupnost služeb pro osoby ohrožené domácím a genderově podmíněným násilím</w:t>
      </w:r>
      <w:bookmarkEnd w:id="32"/>
      <w:bookmarkEnd w:id="33"/>
    </w:p>
    <w:p w14:paraId="5BD656F7" w14:textId="15C0AEA2" w:rsidR="00791F1A" w:rsidRDefault="00791F1A" w:rsidP="00384F29">
      <w:pPr>
        <w:spacing w:after="0" w:line="240" w:lineRule="auto"/>
        <w:jc w:val="both"/>
        <w:rPr>
          <w:rFonts w:ascii="Arial" w:hAnsi="Arial" w:cs="Arial"/>
          <w:bCs/>
        </w:rPr>
      </w:pPr>
      <w:r w:rsidRPr="00E3575A">
        <w:rPr>
          <w:rFonts w:ascii="Arial" w:hAnsi="Arial" w:cs="Arial"/>
          <w:bCs/>
        </w:rPr>
        <w:t>Dle Analýzy dostupnosti specializovaných sociálních služeb pro osoby ohrožené domácím a</w:t>
      </w:r>
      <w:r w:rsidR="00384F29">
        <w:rPr>
          <w:rFonts w:ascii="Arial" w:hAnsi="Arial" w:cs="Arial"/>
          <w:bCs/>
        </w:rPr>
        <w:t> </w:t>
      </w:r>
      <w:r w:rsidRPr="00E3575A">
        <w:rPr>
          <w:rFonts w:ascii="Arial" w:hAnsi="Arial" w:cs="Arial"/>
          <w:bCs/>
        </w:rPr>
        <w:t>genderově podmíněným násilím v ČR</w:t>
      </w:r>
      <w:r w:rsidRPr="00E3575A">
        <w:rPr>
          <w:rStyle w:val="Znakapoznpodarou"/>
          <w:rFonts w:ascii="Arial" w:hAnsi="Arial" w:cs="Arial"/>
          <w:bCs/>
        </w:rPr>
        <w:footnoteReference w:id="87"/>
      </w:r>
      <w:r w:rsidRPr="00E3575A">
        <w:rPr>
          <w:rFonts w:ascii="Arial" w:hAnsi="Arial" w:cs="Arial"/>
          <w:bCs/>
        </w:rPr>
        <w:t xml:space="preserve"> lze obecné sociální služby s cílovou skupinou oběti domácího násilí označit za dostupné. Pokud jde o služby specializované na tuto cílovou skupinu, s výjimkou intervenčních center, nejsou tyto služby dostupné dostatečně. Jedná se</w:t>
      </w:r>
      <w:r w:rsidR="00384F29">
        <w:rPr>
          <w:rFonts w:ascii="Arial" w:hAnsi="Arial" w:cs="Arial"/>
          <w:bCs/>
        </w:rPr>
        <w:t> </w:t>
      </w:r>
      <w:r w:rsidRPr="00E3575A">
        <w:rPr>
          <w:rFonts w:ascii="Arial" w:hAnsi="Arial" w:cs="Arial"/>
          <w:bCs/>
        </w:rPr>
        <w:t>zejména o nedostupnost specializovaných azylových domů a specializované krizové pomoci pro oběti domácího a genderově podmíněného násilí.</w:t>
      </w:r>
      <w:r w:rsidRPr="00E3575A">
        <w:rPr>
          <w:rStyle w:val="Znakapoznpodarou"/>
          <w:rFonts w:ascii="Arial" w:hAnsi="Arial" w:cs="Arial"/>
          <w:bCs/>
        </w:rPr>
        <w:footnoteReference w:id="88"/>
      </w:r>
    </w:p>
    <w:p w14:paraId="526B32AF" w14:textId="77777777" w:rsidR="00112BF6" w:rsidRPr="00E3575A" w:rsidRDefault="00112BF6" w:rsidP="00112BF6">
      <w:pPr>
        <w:spacing w:after="0" w:line="240" w:lineRule="auto"/>
        <w:jc w:val="both"/>
        <w:rPr>
          <w:rFonts w:ascii="Arial" w:hAnsi="Arial" w:cs="Arial"/>
          <w:bCs/>
        </w:rPr>
      </w:pPr>
    </w:p>
    <w:p w14:paraId="48D32490" w14:textId="4F3D68C8" w:rsidR="00791F1A" w:rsidRDefault="00791F1A" w:rsidP="00112BF6">
      <w:pPr>
        <w:spacing w:after="0" w:line="240" w:lineRule="auto"/>
        <w:jc w:val="both"/>
        <w:rPr>
          <w:rFonts w:ascii="Arial" w:hAnsi="Arial" w:cs="Arial"/>
          <w:bCs/>
        </w:rPr>
      </w:pPr>
      <w:r w:rsidRPr="00E3575A">
        <w:rPr>
          <w:rFonts w:ascii="Arial" w:hAnsi="Arial" w:cs="Arial"/>
          <w:bCs/>
        </w:rPr>
        <w:t>Mezerou ve stávajícím systému služeb obětem domácího a genderově podmíněného násilí byla absence specializovaného centra pro oběti sexuálního násilí.</w:t>
      </w:r>
      <w:r w:rsidRPr="00E3575A">
        <w:rPr>
          <w:rStyle w:val="Znakapoznpodarou"/>
          <w:rFonts w:ascii="Arial" w:hAnsi="Arial" w:cs="Arial"/>
          <w:bCs/>
        </w:rPr>
        <w:footnoteReference w:id="89"/>
      </w:r>
      <w:r w:rsidRPr="00E3575A">
        <w:rPr>
          <w:rFonts w:ascii="Arial" w:hAnsi="Arial" w:cs="Arial"/>
          <w:bCs/>
        </w:rPr>
        <w:t xml:space="preserve"> V roce 2022 pokračovaly přípravy vzniku prvního komplexního centra pro oběti sexuálního násilí v Česku</w:t>
      </w:r>
      <w:r w:rsidRPr="00E3575A">
        <w:rPr>
          <w:rStyle w:val="Znakapoznpodarou"/>
          <w:rFonts w:ascii="Arial" w:hAnsi="Arial" w:cs="Arial"/>
          <w:bCs/>
        </w:rPr>
        <w:footnoteReference w:id="90"/>
      </w:r>
      <w:r w:rsidRPr="00E3575A">
        <w:rPr>
          <w:rFonts w:ascii="Arial" w:hAnsi="Arial" w:cs="Arial"/>
          <w:bCs/>
        </w:rPr>
        <w:t xml:space="preserve"> tak, aby</w:t>
      </w:r>
      <w:r w:rsidR="00384F29">
        <w:rPr>
          <w:rFonts w:ascii="Arial" w:hAnsi="Arial" w:cs="Arial"/>
          <w:bCs/>
        </w:rPr>
        <w:t> </w:t>
      </w:r>
      <w:r w:rsidRPr="00E3575A">
        <w:rPr>
          <w:rFonts w:ascii="Arial" w:hAnsi="Arial" w:cs="Arial"/>
          <w:bCs/>
        </w:rPr>
        <w:t>mohla být na konci roku 2023 zahájena jeho činnost. V připravovaném Centru PORT získají oběti přístup ke komplexní sadě specializovaných služeb, které jim zajistí adekvátní pomoc a</w:t>
      </w:r>
      <w:r w:rsidR="00384F29">
        <w:rPr>
          <w:rFonts w:ascii="Arial" w:hAnsi="Arial" w:cs="Arial"/>
          <w:bCs/>
        </w:rPr>
        <w:t> </w:t>
      </w:r>
      <w:r w:rsidRPr="00E3575A">
        <w:rPr>
          <w:rFonts w:ascii="Arial" w:hAnsi="Arial" w:cs="Arial"/>
          <w:bCs/>
        </w:rPr>
        <w:t>podporu. Naleznou zde sociální služby včetně pobytové krizové pomoci, právní poradenství, psychoterapii, podporu v trestně-právním řešení situace (možnost využít speciální výslechovou místnost, sběr vzorků a důkazního materiálu) a základní zdravotní ošetření. Včasná a kvalitní pomoc obětem sexuálního násilí prostřednictvím Centra PORT přispěje ke zmírnění negativních dopadů prožitého násilí a stigmatizace obětí, k uplatňování práv obětí a jejich zmocňování, a potažmo ke zkvalitnění života.</w:t>
      </w:r>
      <w:r w:rsidRPr="00E3575A">
        <w:rPr>
          <w:rStyle w:val="Znakapoznpodarou"/>
          <w:rFonts w:ascii="Arial" w:hAnsi="Arial" w:cs="Arial"/>
          <w:bCs/>
        </w:rPr>
        <w:footnoteReference w:id="91"/>
      </w:r>
    </w:p>
    <w:p w14:paraId="6C5A6702" w14:textId="77777777" w:rsidR="00112BF6" w:rsidRPr="00E3575A" w:rsidRDefault="00112BF6" w:rsidP="00112BF6">
      <w:pPr>
        <w:spacing w:after="0" w:line="240" w:lineRule="auto"/>
        <w:jc w:val="both"/>
        <w:rPr>
          <w:rFonts w:ascii="Arial" w:hAnsi="Arial" w:cs="Arial"/>
          <w:bCs/>
        </w:rPr>
      </w:pPr>
    </w:p>
    <w:p w14:paraId="672E7231" w14:textId="7A29482F" w:rsidR="00791F1A" w:rsidRPr="00E3575A" w:rsidRDefault="00791F1A" w:rsidP="00BB429F">
      <w:pPr>
        <w:spacing w:after="240" w:line="240" w:lineRule="auto"/>
        <w:jc w:val="both"/>
        <w:rPr>
          <w:rFonts w:ascii="Arial" w:hAnsi="Arial" w:cs="Arial"/>
          <w:bCs/>
        </w:rPr>
      </w:pPr>
      <w:r w:rsidRPr="00E3575A">
        <w:rPr>
          <w:rFonts w:ascii="Arial" w:hAnsi="Arial" w:cs="Arial"/>
          <w:bCs/>
        </w:rPr>
        <w:t xml:space="preserve">Nízká dostupnost specializovaných služeb se týká i dětí jako obětí domácího násilí. V roce 2022 byla zahájena činnost Dětského </w:t>
      </w:r>
      <w:proofErr w:type="spellStart"/>
      <w:r w:rsidRPr="00E3575A">
        <w:rPr>
          <w:rFonts w:ascii="Arial" w:hAnsi="Arial" w:cs="Arial"/>
          <w:bCs/>
        </w:rPr>
        <w:t>advokačního</w:t>
      </w:r>
      <w:proofErr w:type="spellEnd"/>
      <w:r w:rsidRPr="00E3575A">
        <w:rPr>
          <w:rFonts w:ascii="Arial" w:hAnsi="Arial" w:cs="Arial"/>
          <w:bCs/>
        </w:rPr>
        <w:t xml:space="preserve"> centra</w:t>
      </w:r>
      <w:r w:rsidRPr="00E3575A">
        <w:rPr>
          <w:rStyle w:val="Znakapoznpodarou"/>
          <w:rFonts w:ascii="Arial" w:hAnsi="Arial" w:cs="Arial"/>
          <w:bCs/>
        </w:rPr>
        <w:footnoteReference w:id="92"/>
      </w:r>
      <w:r w:rsidRPr="00E3575A">
        <w:rPr>
          <w:rFonts w:ascii="Arial" w:hAnsi="Arial" w:cs="Arial"/>
          <w:bCs/>
        </w:rPr>
        <w:t xml:space="preserve"> realizovaného Centrem Locika, jakožto první místo v České republice určené pro komplexní a specializovanou pomoc dětských obětí domácího násilí. Toto centrum umožňuje vyslechnout dítě ve speciálně vybaveném a přátelsky zařízeném prostředí, aby nemuselo jezdit na policejní stanici, k soudu, lékaři či na OSPOD. Výslechová místnost je vybavena snímací technikou, která umožňuje plnohodnotné pořizování záznamů pro účely trestněprávního a soudního řízení. V centru je</w:t>
      </w:r>
      <w:r w:rsidR="00384F29">
        <w:rPr>
          <w:rFonts w:ascii="Arial" w:hAnsi="Arial" w:cs="Arial"/>
          <w:bCs/>
        </w:rPr>
        <w:t> </w:t>
      </w:r>
      <w:r w:rsidRPr="00E3575A">
        <w:rPr>
          <w:rFonts w:ascii="Arial" w:hAnsi="Arial" w:cs="Arial"/>
          <w:bCs/>
        </w:rPr>
        <w:t>zároveň přítomen zkušený tým odborníků vyškolených vést rozhovory s dítětem, poskytnout dětem terapeutickou pomoc a pracovat s ohroženými rodinami.</w:t>
      </w:r>
      <w:r w:rsidRPr="00E3575A">
        <w:rPr>
          <w:rStyle w:val="Znakapoznpodarou"/>
          <w:rFonts w:ascii="Arial" w:hAnsi="Arial" w:cs="Arial"/>
          <w:bCs/>
        </w:rPr>
        <w:footnoteReference w:id="93"/>
      </w:r>
    </w:p>
    <w:p w14:paraId="7C2ABEA7" w14:textId="77777777" w:rsidR="00791F1A" w:rsidRPr="00E3575A" w:rsidRDefault="00791F1A" w:rsidP="003F6517">
      <w:pPr>
        <w:pStyle w:val="Nadpis2"/>
      </w:pPr>
      <w:bookmarkStart w:id="34" w:name="_Toc131367654"/>
      <w:bookmarkStart w:id="35" w:name="_Toc149230557"/>
      <w:r w:rsidRPr="00E3575A">
        <w:t>Legislativní vývoj v oblasti domácího a genderově podmíněného násilí</w:t>
      </w:r>
      <w:bookmarkEnd w:id="34"/>
      <w:bookmarkEnd w:id="35"/>
    </w:p>
    <w:p w14:paraId="0EE0FC8A" w14:textId="077654C4" w:rsidR="00791F1A" w:rsidRDefault="00791F1A" w:rsidP="00112BF6">
      <w:pPr>
        <w:shd w:val="clear" w:color="auto" w:fill="FFFFFF"/>
        <w:spacing w:after="0" w:line="240" w:lineRule="auto"/>
        <w:jc w:val="both"/>
        <w:rPr>
          <w:rFonts w:ascii="Arial" w:hAnsi="Arial" w:cs="Arial"/>
        </w:rPr>
      </w:pPr>
      <w:r w:rsidRPr="00E3575A">
        <w:rPr>
          <w:rFonts w:ascii="Arial" w:hAnsi="Arial" w:cs="Arial"/>
        </w:rPr>
        <w:t>V roce 2022 vstoupila k 1. červenci v účinnost novela zákona č. 45/2013 Sb., o obětech trestných činů. Novela zahrnuje mj. výslovné zakotvení některých práv osob blízkým oběti, která jim dle směrnice o obětech náležejí, zejm. právo osob oběti blízkých na přístup ke</w:t>
      </w:r>
      <w:r w:rsidR="00384F29">
        <w:rPr>
          <w:rFonts w:ascii="Arial" w:hAnsi="Arial" w:cs="Arial"/>
        </w:rPr>
        <w:t> </w:t>
      </w:r>
      <w:r w:rsidRPr="00E3575A">
        <w:rPr>
          <w:rFonts w:ascii="Arial" w:hAnsi="Arial" w:cs="Arial"/>
        </w:rPr>
        <w:t xml:space="preserve">službám podpory pro oběti (psychologické a sociální poradenství), a to s ohledem na jejich zvláštní potřeby a závažnost újmy utrpěnou v důsledku trestného činu spáchaného na oběti. Novela zároveň zpřesňuje stávající pravidla vyplácení peněžité pomoci v případech zhoršené sociální situace zrušením stávajícího § 28 odst. 2 upravujícího závaznost soudního rozhodnutí o náhradě škody nebo nemajetkové újmy co do výše zde určené škody nebo nemajetkové újmy pro stanovení peněžité pomoci v rámci správního řízení vedeného Ministerstvem spravedlnosti. </w:t>
      </w:r>
    </w:p>
    <w:p w14:paraId="3E42CF0E" w14:textId="77777777" w:rsidR="00112BF6" w:rsidRPr="00E3575A" w:rsidRDefault="00112BF6" w:rsidP="00112BF6">
      <w:pPr>
        <w:shd w:val="clear" w:color="auto" w:fill="FFFFFF"/>
        <w:spacing w:after="0" w:line="240" w:lineRule="auto"/>
        <w:jc w:val="both"/>
        <w:rPr>
          <w:rFonts w:ascii="Arial" w:hAnsi="Arial" w:cs="Arial"/>
        </w:rPr>
      </w:pPr>
    </w:p>
    <w:p w14:paraId="6844F4F3" w14:textId="240E2E78" w:rsidR="00791F1A" w:rsidRDefault="00791F1A" w:rsidP="00112BF6">
      <w:pPr>
        <w:shd w:val="clear" w:color="auto" w:fill="FFFFFF"/>
        <w:spacing w:after="0" w:line="240" w:lineRule="auto"/>
        <w:jc w:val="both"/>
        <w:rPr>
          <w:rFonts w:ascii="Arial" w:hAnsi="Arial" w:cs="Arial"/>
        </w:rPr>
      </w:pPr>
      <w:r w:rsidRPr="00E3575A">
        <w:rPr>
          <w:rFonts w:ascii="Arial" w:hAnsi="Arial" w:cs="Arial"/>
        </w:rPr>
        <w:t>V návaznosti na plán legislativních prací vlády na rok 2023 byl v průběhu roku 2022 připravován návrh zákona, kterým se mění některé zákony v souvislosti s ochranou před domácím násilím.</w:t>
      </w:r>
      <w:r w:rsidRPr="00E3575A">
        <w:rPr>
          <w:rStyle w:val="Znakapoznpodarou"/>
          <w:rFonts w:ascii="Arial" w:hAnsi="Arial" w:cs="Arial"/>
        </w:rPr>
        <w:footnoteReference w:id="94"/>
      </w:r>
      <w:r w:rsidRPr="00E3575A">
        <w:rPr>
          <w:rFonts w:ascii="Arial" w:hAnsi="Arial" w:cs="Arial"/>
        </w:rPr>
        <w:t xml:space="preserve"> Novela přináší vedle samotné definice domácího násilí též kupř. prodloužení vykázání z 10 na 14 dnů, zakotvuje povinnost policisty odebrat vykazované osobě zbraně nebo zakotvuje povinnost soudů přihlédnout při rozhodování o vypořádání společného jmění manželů k tomu, že se jeden z manželů dopustil vůči druhému domácímu násilí.</w:t>
      </w:r>
    </w:p>
    <w:p w14:paraId="4F197807" w14:textId="77777777" w:rsidR="00112BF6" w:rsidRPr="00E3575A" w:rsidRDefault="00112BF6" w:rsidP="00112BF6">
      <w:pPr>
        <w:shd w:val="clear" w:color="auto" w:fill="FFFFFF"/>
        <w:spacing w:after="0" w:line="240" w:lineRule="auto"/>
        <w:jc w:val="both"/>
        <w:rPr>
          <w:rFonts w:ascii="Arial" w:hAnsi="Arial" w:cs="Arial"/>
        </w:rPr>
      </w:pPr>
    </w:p>
    <w:p w14:paraId="3875FEAC" w14:textId="3EF77576" w:rsidR="00791F1A" w:rsidRDefault="00791F1A" w:rsidP="00112BF6">
      <w:pPr>
        <w:shd w:val="clear" w:color="auto" w:fill="FFFFFF"/>
        <w:spacing w:after="0" w:line="240" w:lineRule="auto"/>
        <w:jc w:val="both"/>
        <w:rPr>
          <w:rFonts w:ascii="Arial" w:hAnsi="Arial" w:cs="Arial"/>
        </w:rPr>
      </w:pPr>
      <w:r w:rsidRPr="00E3575A">
        <w:rPr>
          <w:rFonts w:ascii="Arial" w:hAnsi="Arial" w:cs="Arial"/>
        </w:rPr>
        <w:t>Navržené změny vycházejí z více než dekády zkušeností se stávající právní úpravou. Potřeba jednotné a explicitně zakotvené definice domácího násilí vychází z poznatků z výzkumů</w:t>
      </w:r>
      <w:r w:rsidRPr="00E3575A">
        <w:rPr>
          <w:rStyle w:val="Znakapoznpodarou"/>
          <w:rFonts w:ascii="Arial" w:hAnsi="Arial" w:cs="Arial"/>
        </w:rPr>
        <w:footnoteReference w:id="95"/>
      </w:r>
      <w:r w:rsidRPr="00E3575A">
        <w:rPr>
          <w:rFonts w:ascii="Arial" w:hAnsi="Arial" w:cs="Arial"/>
        </w:rPr>
        <w:t xml:space="preserve">, judikatury i praxe osob pracujících v intervenčních centrech (sdružených v koalici </w:t>
      </w:r>
      <w:proofErr w:type="spellStart"/>
      <w:r w:rsidRPr="00E3575A">
        <w:rPr>
          <w:rFonts w:ascii="Arial" w:hAnsi="Arial" w:cs="Arial"/>
        </w:rPr>
        <w:t>NeNa</w:t>
      </w:r>
      <w:proofErr w:type="spellEnd"/>
      <w:r w:rsidRPr="00E3575A">
        <w:rPr>
          <w:rFonts w:ascii="Arial" w:hAnsi="Arial" w:cs="Arial"/>
        </w:rPr>
        <w:t>). Návrh</w:t>
      </w:r>
      <w:r w:rsidRPr="00E3575A">
        <w:rPr>
          <w:rStyle w:val="Znakapoznpodarou"/>
          <w:rFonts w:ascii="Arial" w:hAnsi="Arial" w:cs="Arial"/>
        </w:rPr>
        <w:footnoteReference w:id="96"/>
      </w:r>
      <w:r w:rsidRPr="00E3575A">
        <w:rPr>
          <w:rFonts w:ascii="Arial" w:hAnsi="Arial" w:cs="Arial"/>
        </w:rPr>
        <w:t xml:space="preserve"> si klade za cíl vytvoření koncepčního legislativního podkladu pro zavedení komplexního a účinného řešení domácího násilí jakožto celospolečenského a patologického jevu. Primárně tak činí zakotvením právní definice domácího násilí v občanském zákoníku; tato definice bude nicméně sloužit jako definice nejen pro soukromoprávní část právního řádu, ale i pro jeho část veřejnoprávní. Výslovná a jednoznačná definice toho, co se chápe pod pojmem domácí násilí, je nutným předpokladem pro sjednocení přístupu relevantních aktérů účastných na pomoci obětem a potírání domácího násilí. Součástí předkládaného návrhu jsou pak další návazné změny soukromoprávních, trestněprávních a </w:t>
      </w:r>
      <w:proofErr w:type="spellStart"/>
      <w:r w:rsidRPr="00E3575A">
        <w:rPr>
          <w:rFonts w:ascii="Arial" w:hAnsi="Arial" w:cs="Arial"/>
        </w:rPr>
        <w:t>správněprávních</w:t>
      </w:r>
      <w:proofErr w:type="spellEnd"/>
      <w:r w:rsidRPr="00E3575A">
        <w:rPr>
          <w:rFonts w:ascii="Arial" w:hAnsi="Arial" w:cs="Arial"/>
        </w:rPr>
        <w:t xml:space="preserve"> (na úseku přestupkového práva) norem dotýkajících se problematiky domácího násilí. Zákon by měl nabýt účinnosti k 1. lednu 2024.</w:t>
      </w:r>
    </w:p>
    <w:p w14:paraId="36620822" w14:textId="77777777" w:rsidR="00112BF6" w:rsidRPr="00E3575A" w:rsidRDefault="00112BF6" w:rsidP="00112BF6">
      <w:pPr>
        <w:shd w:val="clear" w:color="auto" w:fill="FFFFFF"/>
        <w:spacing w:after="0" w:line="240" w:lineRule="auto"/>
        <w:jc w:val="both"/>
        <w:rPr>
          <w:rFonts w:ascii="Arial" w:hAnsi="Arial" w:cs="Arial"/>
        </w:rPr>
      </w:pPr>
    </w:p>
    <w:p w14:paraId="21B7D1A5" w14:textId="1B078E65" w:rsidR="00791F1A" w:rsidRDefault="00791F1A" w:rsidP="00112BF6">
      <w:pPr>
        <w:shd w:val="clear" w:color="auto" w:fill="FFFFFF"/>
        <w:spacing w:after="0" w:line="240" w:lineRule="auto"/>
        <w:jc w:val="both"/>
        <w:rPr>
          <w:rFonts w:ascii="Arial" w:hAnsi="Arial" w:cs="Arial"/>
        </w:rPr>
      </w:pPr>
      <w:r w:rsidRPr="00E3575A">
        <w:rPr>
          <w:rFonts w:ascii="Arial" w:hAnsi="Arial" w:cs="Arial"/>
        </w:rPr>
        <w:t>V roce 2022 pokračovala diskuze o potřebě redefinice trestného činu znásilnění tak, aby</w:t>
      </w:r>
      <w:r w:rsidR="00384F29">
        <w:rPr>
          <w:rFonts w:ascii="Arial" w:hAnsi="Arial" w:cs="Arial"/>
        </w:rPr>
        <w:t> </w:t>
      </w:r>
      <w:r w:rsidRPr="00E3575A">
        <w:rPr>
          <w:rFonts w:ascii="Arial" w:hAnsi="Arial" w:cs="Arial"/>
        </w:rPr>
        <w:t>podmínkou jeho trestnosti nebylo použití násilí nebo pohrůžky násilí či využití bezbrannosti, ale jednání bez souhlasu nebo proti vůli oběti. V průběhu roku 2022 proběhly kulaté stoly, mj. na poli Podvýboru pro problematiku domácího a sexuálního násilí Ústavně právního výboru Poslanecké sněmovny parlamentu České republiky.</w:t>
      </w:r>
    </w:p>
    <w:p w14:paraId="253D1D49" w14:textId="77777777" w:rsidR="00112BF6" w:rsidRPr="00E3575A" w:rsidRDefault="00112BF6" w:rsidP="00112BF6">
      <w:pPr>
        <w:shd w:val="clear" w:color="auto" w:fill="FFFFFF"/>
        <w:spacing w:after="0" w:line="240" w:lineRule="auto"/>
        <w:jc w:val="both"/>
        <w:rPr>
          <w:rFonts w:ascii="Arial" w:hAnsi="Arial" w:cs="Arial"/>
        </w:rPr>
      </w:pPr>
    </w:p>
    <w:p w14:paraId="23F27385" w14:textId="05C28F94" w:rsidR="00791F1A" w:rsidRDefault="00791F1A" w:rsidP="00384F29">
      <w:pPr>
        <w:shd w:val="clear" w:color="auto" w:fill="FFFFFF"/>
        <w:spacing w:after="0" w:line="240" w:lineRule="auto"/>
        <w:jc w:val="both"/>
        <w:rPr>
          <w:rFonts w:ascii="Arial" w:hAnsi="Arial" w:cs="Arial"/>
        </w:rPr>
      </w:pPr>
      <w:r w:rsidRPr="00E3575A">
        <w:rPr>
          <w:rFonts w:ascii="Arial" w:hAnsi="Arial" w:cs="Arial"/>
        </w:rPr>
        <w:t xml:space="preserve">V neposlední řadě </w:t>
      </w:r>
      <w:bookmarkStart w:id="36" w:name="_Hlk133486167"/>
      <w:r w:rsidRPr="00E3575A">
        <w:rPr>
          <w:rFonts w:ascii="Arial" w:hAnsi="Arial" w:cs="Arial"/>
        </w:rPr>
        <w:t>byl 21. února 2023 Návrh na ratifikaci Úmluvy Rady Evropy o prevenci a</w:t>
      </w:r>
      <w:r w:rsidR="00384F29">
        <w:rPr>
          <w:rFonts w:ascii="Arial" w:hAnsi="Arial" w:cs="Arial"/>
        </w:rPr>
        <w:t> </w:t>
      </w:r>
      <w:r w:rsidRPr="00E3575A">
        <w:rPr>
          <w:rFonts w:ascii="Arial" w:hAnsi="Arial" w:cs="Arial"/>
        </w:rPr>
        <w:t>potírání násilí na ženách a domácího násilí („Úmluva o násilí na ženách“) vložen do</w:t>
      </w:r>
      <w:r w:rsidR="00384F29">
        <w:rPr>
          <w:rFonts w:ascii="Arial" w:hAnsi="Arial" w:cs="Arial"/>
        </w:rPr>
        <w:t> </w:t>
      </w:r>
      <w:r w:rsidRPr="00E3575A">
        <w:rPr>
          <w:rFonts w:ascii="Arial" w:hAnsi="Arial" w:cs="Arial"/>
        </w:rPr>
        <w:t xml:space="preserve">mezirezortního připomínkového řízení. Usnesení k materiálu je zpracováno ve třech variantách dalšího postupu, o kterých by měla diskutovat vláda: 1) návrh na ratifikaci Úmluvy schválit a po schválení postoupit tento návrh k projednání Parlamentu ČR 2) opětovně ratifikaci odložit, a to nejméně do 31. ledna 2024 tak, aby byl dán prostor pro nalezení dostatečné politické shody, příp. dostatečné podpory pro ratifikaci. 3) zrušení úkolu, který </w:t>
      </w:r>
      <w:proofErr w:type="spellStart"/>
      <w:r w:rsidRPr="00E3575A">
        <w:rPr>
          <w:rFonts w:ascii="Arial" w:hAnsi="Arial" w:cs="Arial"/>
        </w:rPr>
        <w:t>MSp</w:t>
      </w:r>
      <w:proofErr w:type="spellEnd"/>
      <w:r w:rsidRPr="00E3575A">
        <w:rPr>
          <w:rFonts w:ascii="Arial" w:hAnsi="Arial" w:cs="Arial"/>
        </w:rPr>
        <w:t xml:space="preserve"> ukládá povinnost předložit vládě návrh na ratifikaci Úmluvy. Úmluvu po skončení mezirezortního připomínkového řízení projednala též Legislativní rada vlády České republiky,</w:t>
      </w:r>
      <w:r w:rsidRPr="00E3575A">
        <w:rPr>
          <w:rStyle w:val="Znakapoznpodarou"/>
          <w:rFonts w:ascii="Arial" w:hAnsi="Arial" w:cs="Arial"/>
        </w:rPr>
        <w:footnoteReference w:id="97"/>
      </w:r>
      <w:r w:rsidRPr="00E3575A">
        <w:rPr>
          <w:rFonts w:ascii="Arial" w:hAnsi="Arial" w:cs="Arial"/>
        </w:rPr>
        <w:t xml:space="preserve"> která konstatovala, že text úmluvy není v kolizi s ústavním pořádkem České republiky.</w:t>
      </w:r>
    </w:p>
    <w:p w14:paraId="140AE27B" w14:textId="77777777" w:rsidR="00384F29" w:rsidRPr="00E3575A" w:rsidRDefault="00384F29" w:rsidP="00384F29">
      <w:pPr>
        <w:shd w:val="clear" w:color="auto" w:fill="FFFFFF"/>
        <w:spacing w:after="0" w:line="240" w:lineRule="auto"/>
        <w:jc w:val="both"/>
        <w:rPr>
          <w:rFonts w:ascii="Arial" w:hAnsi="Arial" w:cs="Arial"/>
        </w:rPr>
      </w:pPr>
    </w:p>
    <w:p w14:paraId="73C510C7" w14:textId="39577F9B" w:rsidR="00384F29" w:rsidRPr="00274FD3" w:rsidRDefault="00791F1A" w:rsidP="003F6517">
      <w:pPr>
        <w:pStyle w:val="Nadpis2"/>
      </w:pPr>
      <w:bookmarkStart w:id="37" w:name="_Toc131367656"/>
      <w:bookmarkStart w:id="38" w:name="_Toc149230558"/>
      <w:bookmarkEnd w:id="36"/>
      <w:r w:rsidRPr="00E3575A">
        <w:t>Genderově podmíněné násilí v akademickém prostředí</w:t>
      </w:r>
      <w:bookmarkEnd w:id="37"/>
      <w:bookmarkEnd w:id="38"/>
      <w:r w:rsidRPr="00E3575A">
        <w:t xml:space="preserve"> </w:t>
      </w:r>
    </w:p>
    <w:p w14:paraId="29DCC0C6" w14:textId="0DE15A76" w:rsidR="00791F1A" w:rsidRDefault="00791F1A" w:rsidP="00384F29">
      <w:pPr>
        <w:spacing w:after="0" w:line="240" w:lineRule="auto"/>
        <w:jc w:val="both"/>
        <w:rPr>
          <w:rFonts w:ascii="Arial" w:eastAsia="Times New Roman" w:hAnsi="Arial" w:cs="Arial"/>
          <w:color w:val="222222"/>
          <w:shd w:val="clear" w:color="auto" w:fill="FFFFFF"/>
        </w:rPr>
      </w:pPr>
      <w:r w:rsidRPr="00E3575A">
        <w:rPr>
          <w:rFonts w:ascii="Arial" w:hAnsi="Arial" w:cs="Arial"/>
        </w:rPr>
        <w:t xml:space="preserve">V uplynulém roce rezonovalo ve veřejném prostoru téma genderově podmíněného násilí v akademickém prostředí. Vysoké školy a vědecko-výzkumné instituce se začaly důkladněji věnovat této problematice. </w:t>
      </w:r>
      <w:r w:rsidRPr="00E3575A">
        <w:rPr>
          <w:rFonts w:ascii="Arial" w:eastAsia="Times New Roman" w:hAnsi="Arial" w:cs="Arial"/>
          <w:color w:val="222222"/>
          <w:shd w:val="clear" w:color="auto" w:fill="FFFFFF"/>
        </w:rPr>
        <w:t>Větší pozornost upřená na toto téma má vícero důvodů.</w:t>
      </w:r>
      <w:r w:rsidRPr="00E3575A">
        <w:rPr>
          <w:rFonts w:ascii="Arial" w:hAnsi="Arial" w:cs="Arial"/>
        </w:rPr>
        <w:t xml:space="preserve"> </w:t>
      </w:r>
      <w:r w:rsidRPr="00E3575A">
        <w:rPr>
          <w:rFonts w:ascii="Arial" w:eastAsia="Times New Roman" w:hAnsi="Arial" w:cs="Arial"/>
          <w:color w:val="222222"/>
          <w:shd w:val="clear" w:color="auto" w:fill="FFFFFF"/>
        </w:rPr>
        <w:t>V první řadě bylo v průběhu let 2021–2022 zveřejněno několik závažných případů sexuálního obtěžování a násilí, jak ze strany studujících, tak ze strany vyučujících.</w:t>
      </w:r>
      <w:r w:rsidRPr="00E3575A">
        <w:rPr>
          <w:rStyle w:val="Znakapoznpodarou"/>
          <w:rFonts w:ascii="Arial" w:eastAsia="Times New Roman" w:hAnsi="Arial" w:cs="Arial"/>
          <w:color w:val="222222"/>
          <w:shd w:val="clear" w:color="auto" w:fill="FFFFFF"/>
        </w:rPr>
        <w:footnoteReference w:id="98"/>
      </w:r>
      <w:r w:rsidRPr="00E3575A">
        <w:rPr>
          <w:rFonts w:ascii="Arial" w:hAnsi="Arial" w:cs="Arial"/>
        </w:rPr>
        <w:t xml:space="preserve"> </w:t>
      </w:r>
      <w:r w:rsidRPr="00E3575A">
        <w:rPr>
          <w:rFonts w:ascii="Arial" w:eastAsia="Times New Roman" w:hAnsi="Arial" w:cs="Arial"/>
          <w:color w:val="222222"/>
          <w:shd w:val="clear" w:color="auto" w:fill="FFFFFF"/>
        </w:rPr>
        <w:t xml:space="preserve">Dále během let </w:t>
      </w:r>
      <w:r w:rsidR="00966DDE" w:rsidRPr="00E3575A">
        <w:rPr>
          <w:rFonts w:ascii="Arial" w:eastAsia="Times New Roman" w:hAnsi="Arial" w:cs="Arial"/>
          <w:color w:val="222222"/>
          <w:shd w:val="clear" w:color="auto" w:fill="FFFFFF"/>
        </w:rPr>
        <w:t>2021–</w:t>
      </w:r>
      <w:r w:rsidR="00966DDE" w:rsidRPr="00E3575A">
        <w:rPr>
          <w:rFonts w:ascii="Arial" w:eastAsia="Times New Roman" w:hAnsi="Arial" w:cs="Arial"/>
          <w:color w:val="222222"/>
          <w:shd w:val="clear" w:color="auto" w:fill="FFFFFF"/>
        </w:rPr>
        <w:lastRenderedPageBreak/>
        <w:t>2022</w:t>
      </w:r>
      <w:r w:rsidRPr="00E3575A">
        <w:rPr>
          <w:rFonts w:ascii="Arial" w:eastAsia="Times New Roman" w:hAnsi="Arial" w:cs="Arial"/>
          <w:color w:val="222222"/>
          <w:shd w:val="clear" w:color="auto" w:fill="FFFFFF"/>
        </w:rPr>
        <w:t xml:space="preserve"> vzniklo několik studentských spolků a iniciativ, které pomohly rozkrýt zmíněné případy a</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zároveň vyvinuly tlak na vedení institucí s tím, že dané případy jsou pouze špičkou ledovce. V neposlední řadě Evropská komise zpřísnila svou grantovou politiku v rámci Evropského výzkumného prostoru a stanovila, že instituce, které chtějí čerpat prostředky Horizon+,</w:t>
      </w:r>
      <w:r w:rsidRPr="00E3575A">
        <w:rPr>
          <w:rStyle w:val="Znakapoznpodarou"/>
          <w:rFonts w:ascii="Arial" w:eastAsia="Times New Roman" w:hAnsi="Arial" w:cs="Arial"/>
          <w:color w:val="222222"/>
          <w:shd w:val="clear" w:color="auto" w:fill="FFFFFF"/>
        </w:rPr>
        <w:footnoteReference w:id="99"/>
      </w:r>
      <w:r w:rsidRPr="00E3575A">
        <w:rPr>
          <w:rFonts w:ascii="Arial" w:eastAsia="Times New Roman" w:hAnsi="Arial" w:cs="Arial"/>
          <w:color w:val="222222"/>
          <w:shd w:val="clear" w:color="auto" w:fill="FFFFFF"/>
        </w:rPr>
        <w:t xml:space="preserve"> musejí přijmout tzv. Plány genderové rovnosti, mezi jejichž doporučené tematické kapitoly patří i genderově podmíněné násilí a sexuální obtěžování. Na české úrovni tuto iniciativu v roce 2022 významně podpořila Grantová agentura ČR, která do svých programů začlenila stejný požadavek. </w:t>
      </w:r>
      <w:bookmarkStart w:id="39" w:name="_Hlk133485306"/>
      <w:r w:rsidRPr="00E3575A">
        <w:rPr>
          <w:rFonts w:ascii="Arial" w:eastAsia="Times New Roman" w:hAnsi="Arial" w:cs="Arial"/>
          <w:color w:val="222222"/>
          <w:shd w:val="clear" w:color="auto" w:fill="FFFFFF"/>
        </w:rPr>
        <w:t>Z provedené analýzy výročních zpráv vysokých škol (k roku 2021 a při srovnání s</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rokem 2017)</w:t>
      </w:r>
      <w:r w:rsidRPr="00E3575A">
        <w:rPr>
          <w:rStyle w:val="Znakapoznpodarou"/>
          <w:rFonts w:ascii="Arial" w:eastAsia="Times New Roman" w:hAnsi="Arial" w:cs="Arial"/>
          <w:color w:val="222222"/>
          <w:shd w:val="clear" w:color="auto" w:fill="FFFFFF"/>
        </w:rPr>
        <w:footnoteReference w:id="100"/>
      </w:r>
      <w:r w:rsidRPr="00E3575A">
        <w:rPr>
          <w:rFonts w:ascii="Arial" w:eastAsia="Times New Roman" w:hAnsi="Arial" w:cs="Arial"/>
          <w:color w:val="222222"/>
          <w:shd w:val="clear" w:color="auto" w:fill="FFFFFF"/>
        </w:rPr>
        <w:t xml:space="preserve"> realizované NKC – gender a věda za podpory MŠMT</w:t>
      </w:r>
      <w:r w:rsidRPr="00E3575A">
        <w:rPr>
          <w:rStyle w:val="Znakapoznpodarou"/>
          <w:rFonts w:ascii="Arial" w:eastAsia="Times New Roman" w:hAnsi="Arial" w:cs="Arial"/>
          <w:color w:val="222222"/>
          <w:shd w:val="clear" w:color="auto" w:fill="FFFFFF"/>
        </w:rPr>
        <w:footnoteReference w:id="101"/>
      </w:r>
      <w:r w:rsidRPr="00E3575A">
        <w:rPr>
          <w:rFonts w:ascii="Arial" w:eastAsia="Times New Roman" w:hAnsi="Arial" w:cs="Arial"/>
          <w:color w:val="222222"/>
          <w:shd w:val="clear" w:color="auto" w:fill="FFFFFF"/>
        </w:rPr>
        <w:t xml:space="preserve"> vyplývá, že 24 z 26 veřejných VŠ věnovalo problematice alespoň nějakou pozornost a že počet takových VŠ se</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zvyšuje, stejně jako se rozšiřuje paleta nástrojů, které používají. Na základě dat z výročních zpráv však nejde odvodit efektivitu a kvalitu nástrojů, ani jejich využívání. Vysoké školy také ne vždy informují o všech aktivitách tohoto zaměření. Proto je součástí analýzy doporučení ohledně zvýšení kvality monitoringu ze strany MŠMT.</w:t>
      </w:r>
    </w:p>
    <w:p w14:paraId="62A212A5" w14:textId="77777777" w:rsidR="00112BF6" w:rsidRPr="00E3575A" w:rsidRDefault="00112BF6" w:rsidP="00112BF6">
      <w:pPr>
        <w:spacing w:after="0" w:line="240" w:lineRule="auto"/>
        <w:jc w:val="both"/>
        <w:rPr>
          <w:rFonts w:ascii="Arial" w:eastAsia="Times New Roman" w:hAnsi="Arial" w:cs="Arial"/>
          <w:color w:val="222222"/>
          <w:shd w:val="clear" w:color="auto" w:fill="FFFFFF"/>
        </w:rPr>
      </w:pPr>
    </w:p>
    <w:bookmarkEnd w:id="39"/>
    <w:p w14:paraId="60341655" w14:textId="7A3A1EE1" w:rsidR="00791F1A" w:rsidRPr="00E3575A" w:rsidRDefault="00791F1A" w:rsidP="00112BF6">
      <w:pPr>
        <w:spacing w:after="0" w:line="240" w:lineRule="auto"/>
        <w:jc w:val="both"/>
        <w:rPr>
          <w:rFonts w:ascii="Arial" w:eastAsia="Times New Roman" w:hAnsi="Arial" w:cs="Arial"/>
          <w:color w:val="222222"/>
          <w:shd w:val="clear" w:color="auto" w:fill="FFFFFF"/>
        </w:rPr>
      </w:pPr>
      <w:r w:rsidRPr="00E3575A">
        <w:rPr>
          <w:rFonts w:ascii="Arial" w:eastAsia="Times New Roman" w:hAnsi="Arial" w:cs="Arial"/>
          <w:color w:val="222222"/>
          <w:shd w:val="clear" w:color="auto" w:fill="FFFFFF"/>
        </w:rPr>
        <w:t>V souvislosti s povinností přijímání Plánů genderové rovnosti stoupla poptávka po školeních ohledně tvorby a implementace plánů genderové rovnosti a souvisejících otázek, které poskytuje Národní kontaktní centrum – gender a věda Sociologického ústavu Akademie věd České republiky. Výsledkem je nejen zvýšený zájem organizací o konzultace a další formy podpory, které jim NKC – gender a věda nabízí, ale také zásadní navýšení pozornosti vůči problematice a růst počtu plánů genderové rovnosti z několika jednotek na desítky. Z</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28</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veřejných a státních vysokých škol mělo takový plán ke konci roku 2022 celkem 20</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na</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celouniverzitní úrovni (tj. 71 %), ze 78 veřejných výzkumných institucí mělo plán 48 (tj.</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62 %).</w:t>
      </w:r>
      <w:r w:rsidRPr="00E3575A">
        <w:rPr>
          <w:rStyle w:val="Znakapoznpodarou"/>
          <w:rFonts w:ascii="Arial" w:eastAsia="Times New Roman" w:hAnsi="Arial" w:cs="Arial"/>
          <w:color w:val="222222"/>
          <w:shd w:val="clear" w:color="auto" w:fill="FFFFFF"/>
        </w:rPr>
        <w:footnoteReference w:id="102"/>
      </w:r>
    </w:p>
    <w:p w14:paraId="4949AF78" w14:textId="77777777" w:rsidR="00791F1A" w:rsidRPr="00E3575A" w:rsidRDefault="00791F1A" w:rsidP="00BB429F">
      <w:pPr>
        <w:spacing w:after="0" w:line="240" w:lineRule="auto"/>
        <w:jc w:val="both"/>
        <w:rPr>
          <w:rFonts w:ascii="Arial" w:eastAsia="Times New Roman" w:hAnsi="Arial" w:cs="Arial"/>
          <w:color w:val="222222"/>
          <w:shd w:val="clear" w:color="auto" w:fill="FFFFFF"/>
        </w:rPr>
      </w:pPr>
    </w:p>
    <w:p w14:paraId="2ADD5A59" w14:textId="2CBBF10F" w:rsidR="00791F1A" w:rsidRPr="00E3575A" w:rsidRDefault="00791F1A" w:rsidP="00BB429F">
      <w:pPr>
        <w:spacing w:after="0" w:line="240" w:lineRule="auto"/>
        <w:jc w:val="both"/>
        <w:rPr>
          <w:rFonts w:ascii="Arial" w:eastAsia="Times New Roman" w:hAnsi="Arial" w:cs="Arial"/>
          <w:color w:val="222222"/>
          <w:shd w:val="clear" w:color="auto" w:fill="FFFFFF"/>
        </w:rPr>
      </w:pPr>
      <w:r w:rsidRPr="00E3575A">
        <w:rPr>
          <w:rFonts w:ascii="Arial" w:eastAsia="Times New Roman" w:hAnsi="Arial" w:cs="Arial"/>
          <w:color w:val="222222"/>
          <w:shd w:val="clear" w:color="auto" w:fill="FFFFFF"/>
        </w:rPr>
        <w:t xml:space="preserve">V rámci implementace Plánů genderové rovnosti anebo v reakci na medializované kauzy ustavují fakulty i univerzity funkce </w:t>
      </w:r>
      <w:proofErr w:type="spellStart"/>
      <w:r w:rsidRPr="00E3575A">
        <w:rPr>
          <w:rFonts w:ascii="Arial" w:eastAsia="Times New Roman" w:hAnsi="Arial" w:cs="Arial"/>
          <w:color w:val="222222"/>
          <w:shd w:val="clear" w:color="auto" w:fill="FFFFFF"/>
        </w:rPr>
        <w:t>ombudsosob</w:t>
      </w:r>
      <w:proofErr w:type="spellEnd"/>
      <w:r w:rsidRPr="00E3575A">
        <w:rPr>
          <w:rFonts w:ascii="Arial" w:eastAsia="Times New Roman" w:hAnsi="Arial" w:cs="Arial"/>
          <w:color w:val="222222"/>
          <w:shd w:val="clear" w:color="auto" w:fill="FFFFFF"/>
        </w:rPr>
        <w:t xml:space="preserve">. V říjnu 2022 proběhlo pod záštitou MSMT setkání </w:t>
      </w:r>
      <w:proofErr w:type="spellStart"/>
      <w:r w:rsidRPr="00E3575A">
        <w:rPr>
          <w:rFonts w:ascii="Arial" w:eastAsia="Times New Roman" w:hAnsi="Arial" w:cs="Arial"/>
          <w:color w:val="222222"/>
          <w:shd w:val="clear" w:color="auto" w:fill="FFFFFF"/>
        </w:rPr>
        <w:t>ombudsosob</w:t>
      </w:r>
      <w:proofErr w:type="spellEnd"/>
      <w:r w:rsidRPr="00E3575A">
        <w:rPr>
          <w:rFonts w:ascii="Arial" w:eastAsia="Times New Roman" w:hAnsi="Arial" w:cs="Arial"/>
          <w:color w:val="222222"/>
          <w:shd w:val="clear" w:color="auto" w:fill="FFFFFF"/>
        </w:rPr>
        <w:t>, kde byla mj. prezentována publikace „Právní aspekty problematiky genderově podmíněného násilí na vysokých školách“.</w:t>
      </w:r>
      <w:r w:rsidRPr="00E3575A">
        <w:rPr>
          <w:rStyle w:val="Znakapoznpodarou"/>
          <w:rFonts w:ascii="Arial" w:eastAsia="Times New Roman" w:hAnsi="Arial" w:cs="Arial"/>
          <w:color w:val="222222"/>
          <w:shd w:val="clear" w:color="auto" w:fill="FFFFFF"/>
        </w:rPr>
        <w:footnoteReference w:id="103"/>
      </w:r>
      <w:r w:rsidRPr="00E3575A">
        <w:rPr>
          <w:rFonts w:ascii="Arial" w:eastAsia="Times New Roman" w:hAnsi="Arial" w:cs="Arial"/>
          <w:color w:val="222222"/>
          <w:shd w:val="clear" w:color="auto" w:fill="FFFFFF"/>
        </w:rPr>
        <w:t xml:space="preserve"> Na konci roku 2022 vznikla Školská ombudsmanská platforma, jejímž cílem je sdružovat fakultní a univerzitní </w:t>
      </w:r>
      <w:proofErr w:type="spellStart"/>
      <w:r w:rsidRPr="00E3575A">
        <w:rPr>
          <w:rFonts w:ascii="Arial" w:eastAsia="Times New Roman" w:hAnsi="Arial" w:cs="Arial"/>
          <w:color w:val="222222"/>
          <w:shd w:val="clear" w:color="auto" w:fill="FFFFFF"/>
        </w:rPr>
        <w:t>ombudsosoby</w:t>
      </w:r>
      <w:proofErr w:type="spellEnd"/>
      <w:r w:rsidRPr="00E3575A">
        <w:rPr>
          <w:rFonts w:ascii="Arial" w:eastAsia="Times New Roman" w:hAnsi="Arial" w:cs="Arial"/>
          <w:color w:val="222222"/>
          <w:shd w:val="clear" w:color="auto" w:fill="FFFFFF"/>
        </w:rPr>
        <w:t xml:space="preserve">, a tím pokračovat ve vzájemné spolupráci </w:t>
      </w:r>
      <w:proofErr w:type="spellStart"/>
      <w:r w:rsidRPr="00E3575A">
        <w:rPr>
          <w:rFonts w:ascii="Arial" w:eastAsia="Times New Roman" w:hAnsi="Arial" w:cs="Arial"/>
          <w:color w:val="222222"/>
          <w:shd w:val="clear" w:color="auto" w:fill="FFFFFF"/>
        </w:rPr>
        <w:t>ombudsosob</w:t>
      </w:r>
      <w:proofErr w:type="spellEnd"/>
      <w:r w:rsidRPr="00E3575A">
        <w:rPr>
          <w:rFonts w:ascii="Arial" w:eastAsia="Times New Roman" w:hAnsi="Arial" w:cs="Arial"/>
          <w:color w:val="222222"/>
          <w:shd w:val="clear" w:color="auto" w:fill="FFFFFF"/>
        </w:rPr>
        <w:t>, kterou zahájila v roce 2021 tehdejší ombudsmanka Fakulty múzických umění, nyní Zmocněnkyně vlády pro lidská práva, Klára</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 xml:space="preserve">Šimáčková </w:t>
      </w:r>
      <w:proofErr w:type="spellStart"/>
      <w:r w:rsidRPr="00E3575A">
        <w:rPr>
          <w:rFonts w:ascii="Arial" w:eastAsia="Times New Roman" w:hAnsi="Arial" w:cs="Arial"/>
          <w:color w:val="222222"/>
          <w:shd w:val="clear" w:color="auto" w:fill="FFFFFF"/>
        </w:rPr>
        <w:t>Laurenčíková</w:t>
      </w:r>
      <w:proofErr w:type="spellEnd"/>
      <w:r w:rsidRPr="00E3575A">
        <w:rPr>
          <w:rFonts w:ascii="Arial" w:eastAsia="Times New Roman" w:hAnsi="Arial" w:cs="Arial"/>
          <w:color w:val="222222"/>
          <w:shd w:val="clear" w:color="auto" w:fill="FFFFFF"/>
        </w:rPr>
        <w:t xml:space="preserve">. </w:t>
      </w:r>
    </w:p>
    <w:p w14:paraId="08DFD450" w14:textId="77777777" w:rsidR="00791F1A" w:rsidRPr="00E3575A" w:rsidRDefault="00791F1A" w:rsidP="00BB429F">
      <w:pPr>
        <w:spacing w:after="0" w:line="240" w:lineRule="auto"/>
        <w:jc w:val="both"/>
        <w:rPr>
          <w:rFonts w:ascii="Arial" w:eastAsia="Times New Roman" w:hAnsi="Arial" w:cs="Arial"/>
          <w:color w:val="222222"/>
          <w:shd w:val="clear" w:color="auto" w:fill="FFFFFF"/>
        </w:rPr>
      </w:pPr>
    </w:p>
    <w:p w14:paraId="0DE0BB96" w14:textId="57EA8E8D" w:rsidR="00791F1A" w:rsidRPr="00E3575A" w:rsidRDefault="00791F1A" w:rsidP="00BB429F">
      <w:pPr>
        <w:spacing w:after="0" w:line="240" w:lineRule="auto"/>
        <w:jc w:val="both"/>
        <w:rPr>
          <w:rFonts w:ascii="Arial" w:eastAsia="Times New Roman" w:hAnsi="Arial" w:cs="Arial"/>
          <w:color w:val="222222"/>
          <w:shd w:val="clear" w:color="auto" w:fill="FFFFFF"/>
        </w:rPr>
      </w:pPr>
      <w:r w:rsidRPr="00E3575A">
        <w:rPr>
          <w:rFonts w:ascii="Arial" w:eastAsia="Times New Roman" w:hAnsi="Arial" w:cs="Arial"/>
          <w:color w:val="222222"/>
          <w:shd w:val="clear" w:color="auto" w:fill="FFFFFF"/>
        </w:rPr>
        <w:t xml:space="preserve">NKC – gender a věda se v roce 2022 stalo koordinátorem mezinárodního projektu </w:t>
      </w:r>
      <w:proofErr w:type="spellStart"/>
      <w:r w:rsidRPr="00E3575A">
        <w:rPr>
          <w:rFonts w:ascii="Arial" w:eastAsia="Times New Roman" w:hAnsi="Arial" w:cs="Arial"/>
          <w:color w:val="222222"/>
          <w:shd w:val="clear" w:color="auto" w:fill="FFFFFF"/>
        </w:rPr>
        <w:t>GENDERACTIONplus</w:t>
      </w:r>
      <w:proofErr w:type="spellEnd"/>
      <w:r w:rsidRPr="00E3575A">
        <w:rPr>
          <w:rFonts w:ascii="Arial" w:eastAsia="Times New Roman" w:hAnsi="Arial" w:cs="Arial"/>
          <w:color w:val="222222"/>
          <w:shd w:val="clear" w:color="auto" w:fill="FFFFFF"/>
        </w:rPr>
        <w:t>,</w:t>
      </w:r>
      <w:r w:rsidRPr="00E3575A">
        <w:rPr>
          <w:rStyle w:val="Znakapoznpodarou"/>
          <w:rFonts w:ascii="Arial" w:eastAsia="Times New Roman" w:hAnsi="Arial" w:cs="Arial"/>
          <w:color w:val="222222"/>
          <w:shd w:val="clear" w:color="auto" w:fill="FFFFFF"/>
        </w:rPr>
        <w:footnoteReference w:id="104"/>
      </w:r>
      <w:r w:rsidRPr="00E3575A">
        <w:rPr>
          <w:rFonts w:ascii="Arial" w:eastAsia="Times New Roman" w:hAnsi="Arial" w:cs="Arial"/>
          <w:color w:val="222222"/>
          <w:shd w:val="clear" w:color="auto" w:fill="FFFFFF"/>
        </w:rPr>
        <w:t xml:space="preserve"> jehož cílem je prohloubit evropskou spolupráci a přispět k větší koordinaci v oblasti genderové rovnosti ve výzkumu. Tato spolupráce spočívá ve vytváření evropské sítě ministerstev a národních agentur na podporu genderové rovnosti ve vědě a nově chce vybudovat také platformou pro spolupráci grantových agentur. Jednou z tematických oblastí tohoto projektu je genderově podmíněné násilí v kyberprostoru. Své cíle bude projekt </w:t>
      </w:r>
      <w:proofErr w:type="spellStart"/>
      <w:r w:rsidRPr="00E3575A">
        <w:rPr>
          <w:rFonts w:ascii="Arial" w:eastAsia="Times New Roman" w:hAnsi="Arial" w:cs="Arial"/>
          <w:color w:val="222222"/>
          <w:shd w:val="clear" w:color="auto" w:fill="FFFFFF"/>
        </w:rPr>
        <w:t>GENDERACTIONplus</w:t>
      </w:r>
      <w:proofErr w:type="spellEnd"/>
      <w:r w:rsidRPr="00E3575A">
        <w:rPr>
          <w:rFonts w:ascii="Arial" w:eastAsia="Times New Roman" w:hAnsi="Arial" w:cs="Arial"/>
          <w:color w:val="222222"/>
          <w:shd w:val="clear" w:color="auto" w:fill="FFFFFF"/>
        </w:rPr>
        <w:t xml:space="preserve"> naplňovat prostřednictvím vzdělávacích aktivit, výměny zkušeností a</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také poskytováním strategických doporučení pro evropské i národní organizace odpovědné za výzkum a vývoj.</w:t>
      </w:r>
    </w:p>
    <w:p w14:paraId="018917A7" w14:textId="77777777" w:rsidR="00791F1A" w:rsidRPr="00E3575A" w:rsidRDefault="00791F1A" w:rsidP="00BB429F">
      <w:pPr>
        <w:spacing w:after="0" w:line="240" w:lineRule="auto"/>
        <w:jc w:val="both"/>
        <w:rPr>
          <w:rFonts w:ascii="Arial" w:eastAsia="Times New Roman" w:hAnsi="Arial" w:cs="Arial"/>
          <w:color w:val="222222"/>
          <w:shd w:val="clear" w:color="auto" w:fill="FFFFFF"/>
        </w:rPr>
      </w:pPr>
    </w:p>
    <w:p w14:paraId="2460055C" w14:textId="288BA340" w:rsidR="00791F1A" w:rsidRPr="00E3575A" w:rsidRDefault="00791F1A" w:rsidP="00BB429F">
      <w:pPr>
        <w:spacing w:after="0" w:line="240" w:lineRule="auto"/>
        <w:jc w:val="both"/>
        <w:rPr>
          <w:rFonts w:ascii="Arial" w:eastAsia="Times New Roman" w:hAnsi="Arial" w:cs="Arial"/>
          <w:color w:val="222222"/>
          <w:shd w:val="clear" w:color="auto" w:fill="FFFFFF"/>
        </w:rPr>
      </w:pPr>
      <w:r w:rsidRPr="00E3575A">
        <w:rPr>
          <w:rFonts w:ascii="Arial" w:eastAsia="Times New Roman" w:hAnsi="Arial" w:cs="Arial"/>
          <w:color w:val="222222"/>
          <w:shd w:val="clear" w:color="auto" w:fill="FFFFFF"/>
        </w:rPr>
        <w:t>Tématu genderově podmíněného násilí v akademickém prostředí byla v neposlední řadě věnována jedna z konferencí organizovaných v rámci CZ PRES. Na mezinárodní konferenci organizované NKC – gender a věda pod záštitou MŠMT s názvem „</w:t>
      </w:r>
      <w:proofErr w:type="spellStart"/>
      <w:r w:rsidRPr="00E3575A">
        <w:rPr>
          <w:rFonts w:ascii="Arial" w:eastAsia="Times New Roman" w:hAnsi="Arial" w:cs="Arial"/>
          <w:i/>
          <w:color w:val="222222"/>
          <w:shd w:val="clear" w:color="auto" w:fill="FFFFFF"/>
        </w:rPr>
        <w:t>Ending</w:t>
      </w:r>
      <w:proofErr w:type="spellEnd"/>
      <w:r w:rsidRPr="00E3575A">
        <w:rPr>
          <w:rFonts w:ascii="Arial" w:eastAsia="Times New Roman" w:hAnsi="Arial" w:cs="Arial"/>
          <w:i/>
          <w:color w:val="222222"/>
          <w:shd w:val="clear" w:color="auto" w:fill="FFFFFF"/>
        </w:rPr>
        <w:t xml:space="preserve"> gender-</w:t>
      </w:r>
      <w:proofErr w:type="spellStart"/>
      <w:r w:rsidRPr="00E3575A">
        <w:rPr>
          <w:rFonts w:ascii="Arial" w:eastAsia="Times New Roman" w:hAnsi="Arial" w:cs="Arial"/>
          <w:i/>
          <w:color w:val="222222"/>
          <w:shd w:val="clear" w:color="auto" w:fill="FFFFFF"/>
        </w:rPr>
        <w:t>based</w:t>
      </w:r>
      <w:proofErr w:type="spellEnd"/>
      <w:r w:rsidRPr="00E3575A">
        <w:rPr>
          <w:rFonts w:ascii="Arial" w:eastAsia="Times New Roman" w:hAnsi="Arial" w:cs="Arial"/>
          <w:i/>
          <w:color w:val="222222"/>
          <w:shd w:val="clear" w:color="auto" w:fill="FFFFFF"/>
        </w:rPr>
        <w:t xml:space="preserve"> </w:t>
      </w:r>
      <w:proofErr w:type="spellStart"/>
      <w:r w:rsidRPr="00E3575A">
        <w:rPr>
          <w:rFonts w:ascii="Arial" w:eastAsia="Times New Roman" w:hAnsi="Arial" w:cs="Arial"/>
          <w:i/>
          <w:color w:val="222222"/>
          <w:shd w:val="clear" w:color="auto" w:fill="FFFFFF"/>
        </w:rPr>
        <w:t>violence</w:t>
      </w:r>
      <w:proofErr w:type="spellEnd"/>
      <w:r w:rsidRPr="00E3575A">
        <w:rPr>
          <w:rFonts w:ascii="Arial" w:eastAsia="Times New Roman" w:hAnsi="Arial" w:cs="Arial"/>
          <w:i/>
          <w:color w:val="222222"/>
          <w:shd w:val="clear" w:color="auto" w:fill="FFFFFF"/>
        </w:rPr>
        <w:t xml:space="preserve"> in academia: </w:t>
      </w:r>
      <w:proofErr w:type="spellStart"/>
      <w:r w:rsidRPr="00E3575A">
        <w:rPr>
          <w:rFonts w:ascii="Arial" w:eastAsia="Times New Roman" w:hAnsi="Arial" w:cs="Arial"/>
          <w:i/>
          <w:color w:val="222222"/>
          <w:shd w:val="clear" w:color="auto" w:fill="FFFFFF"/>
        </w:rPr>
        <w:t>Toward</w:t>
      </w:r>
      <w:proofErr w:type="spellEnd"/>
      <w:r w:rsidRPr="00E3575A">
        <w:rPr>
          <w:rFonts w:ascii="Arial" w:eastAsia="Times New Roman" w:hAnsi="Arial" w:cs="Arial"/>
          <w:i/>
          <w:color w:val="222222"/>
          <w:shd w:val="clear" w:color="auto" w:fill="FFFFFF"/>
        </w:rPr>
        <w:t xml:space="preserve"> gender-</w:t>
      </w:r>
      <w:proofErr w:type="spellStart"/>
      <w:r w:rsidRPr="00E3575A">
        <w:rPr>
          <w:rFonts w:ascii="Arial" w:eastAsia="Times New Roman" w:hAnsi="Arial" w:cs="Arial"/>
          <w:i/>
          <w:color w:val="222222"/>
          <w:shd w:val="clear" w:color="auto" w:fill="FFFFFF"/>
        </w:rPr>
        <w:t>equal</w:t>
      </w:r>
      <w:proofErr w:type="spellEnd"/>
      <w:r w:rsidRPr="00E3575A">
        <w:rPr>
          <w:rFonts w:ascii="Arial" w:eastAsia="Times New Roman" w:hAnsi="Arial" w:cs="Arial"/>
          <w:i/>
          <w:color w:val="222222"/>
          <w:shd w:val="clear" w:color="auto" w:fill="FFFFFF"/>
        </w:rPr>
        <w:t xml:space="preserve">, </w:t>
      </w:r>
      <w:proofErr w:type="spellStart"/>
      <w:r w:rsidRPr="00E3575A">
        <w:rPr>
          <w:rFonts w:ascii="Arial" w:eastAsia="Times New Roman" w:hAnsi="Arial" w:cs="Arial"/>
          <w:i/>
          <w:color w:val="222222"/>
          <w:shd w:val="clear" w:color="auto" w:fill="FFFFFF"/>
        </w:rPr>
        <w:t>safe</w:t>
      </w:r>
      <w:proofErr w:type="spellEnd"/>
      <w:r w:rsidRPr="00E3575A">
        <w:rPr>
          <w:rFonts w:ascii="Arial" w:eastAsia="Times New Roman" w:hAnsi="Arial" w:cs="Arial"/>
          <w:i/>
          <w:color w:val="222222"/>
          <w:shd w:val="clear" w:color="auto" w:fill="FFFFFF"/>
        </w:rPr>
        <w:t xml:space="preserve"> and </w:t>
      </w:r>
      <w:proofErr w:type="spellStart"/>
      <w:r w:rsidRPr="00E3575A">
        <w:rPr>
          <w:rFonts w:ascii="Arial" w:eastAsia="Times New Roman" w:hAnsi="Arial" w:cs="Arial"/>
          <w:i/>
          <w:color w:val="222222"/>
          <w:shd w:val="clear" w:color="auto" w:fill="FFFFFF"/>
        </w:rPr>
        <w:t>inclusive</w:t>
      </w:r>
      <w:proofErr w:type="spellEnd"/>
      <w:r w:rsidRPr="00E3575A">
        <w:rPr>
          <w:rFonts w:ascii="Arial" w:eastAsia="Times New Roman" w:hAnsi="Arial" w:cs="Arial"/>
          <w:i/>
          <w:color w:val="222222"/>
          <w:shd w:val="clear" w:color="auto" w:fill="FFFFFF"/>
        </w:rPr>
        <w:t xml:space="preserve"> </w:t>
      </w:r>
      <w:proofErr w:type="spellStart"/>
      <w:r w:rsidRPr="00E3575A">
        <w:rPr>
          <w:rFonts w:ascii="Arial" w:eastAsia="Times New Roman" w:hAnsi="Arial" w:cs="Arial"/>
          <w:i/>
          <w:color w:val="222222"/>
          <w:shd w:val="clear" w:color="auto" w:fill="FFFFFF"/>
        </w:rPr>
        <w:t>research</w:t>
      </w:r>
      <w:proofErr w:type="spellEnd"/>
      <w:r w:rsidRPr="00E3575A">
        <w:rPr>
          <w:rFonts w:ascii="Arial" w:eastAsia="Times New Roman" w:hAnsi="Arial" w:cs="Arial"/>
          <w:i/>
          <w:color w:val="222222"/>
          <w:shd w:val="clear" w:color="auto" w:fill="FFFFFF"/>
        </w:rPr>
        <w:t xml:space="preserve"> and </w:t>
      </w:r>
      <w:proofErr w:type="spellStart"/>
      <w:r w:rsidRPr="00E3575A">
        <w:rPr>
          <w:rFonts w:ascii="Arial" w:eastAsia="Times New Roman" w:hAnsi="Arial" w:cs="Arial"/>
          <w:i/>
          <w:color w:val="222222"/>
          <w:shd w:val="clear" w:color="auto" w:fill="FFFFFF"/>
        </w:rPr>
        <w:t>higher</w:t>
      </w:r>
      <w:proofErr w:type="spellEnd"/>
      <w:r w:rsidRPr="00E3575A">
        <w:rPr>
          <w:rFonts w:ascii="Arial" w:eastAsia="Times New Roman" w:hAnsi="Arial" w:cs="Arial"/>
          <w:i/>
          <w:color w:val="222222"/>
          <w:shd w:val="clear" w:color="auto" w:fill="FFFFFF"/>
        </w:rPr>
        <w:t xml:space="preserve"> </w:t>
      </w:r>
      <w:proofErr w:type="spellStart"/>
      <w:r w:rsidRPr="00E3575A">
        <w:rPr>
          <w:rFonts w:ascii="Arial" w:eastAsia="Times New Roman" w:hAnsi="Arial" w:cs="Arial"/>
          <w:i/>
          <w:color w:val="222222"/>
          <w:shd w:val="clear" w:color="auto" w:fill="FFFFFF"/>
        </w:rPr>
        <w:t>education</w:t>
      </w:r>
      <w:proofErr w:type="spellEnd"/>
      <w:r w:rsidRPr="00E3575A">
        <w:rPr>
          <w:rFonts w:ascii="Arial" w:eastAsia="Times New Roman" w:hAnsi="Arial" w:cs="Arial"/>
          <w:color w:val="222222"/>
          <w:shd w:val="clear" w:color="auto" w:fill="FFFFFF"/>
        </w:rPr>
        <w:t xml:space="preserve">“ mj. zazněly také unikátní výsledky mezinárodního vědeckého projektu </w:t>
      </w:r>
      <w:proofErr w:type="spellStart"/>
      <w:r w:rsidRPr="00E3575A">
        <w:rPr>
          <w:rFonts w:ascii="Arial" w:eastAsia="Times New Roman" w:hAnsi="Arial" w:cs="Arial"/>
          <w:color w:val="222222"/>
          <w:shd w:val="clear" w:color="auto" w:fill="FFFFFF"/>
        </w:rPr>
        <w:t>UniSAFE</w:t>
      </w:r>
      <w:proofErr w:type="spellEnd"/>
      <w:r w:rsidRPr="00E3575A">
        <w:rPr>
          <w:rFonts w:ascii="Arial" w:eastAsia="Times New Roman" w:hAnsi="Arial" w:cs="Arial"/>
          <w:color w:val="222222"/>
          <w:shd w:val="clear" w:color="auto" w:fill="FFFFFF"/>
        </w:rPr>
        <w:t>,</w:t>
      </w:r>
      <w:r w:rsidRPr="00E3575A">
        <w:rPr>
          <w:rStyle w:val="Znakapoznpodarou"/>
          <w:rFonts w:ascii="Arial" w:eastAsia="Times New Roman" w:hAnsi="Arial" w:cs="Arial"/>
          <w:color w:val="222222"/>
          <w:shd w:val="clear" w:color="auto" w:fill="FFFFFF"/>
        </w:rPr>
        <w:footnoteReference w:id="105"/>
      </w:r>
      <w:r w:rsidRPr="00E3575A">
        <w:rPr>
          <w:rFonts w:ascii="Arial" w:eastAsia="Times New Roman" w:hAnsi="Arial" w:cs="Arial"/>
          <w:color w:val="222222"/>
          <w:shd w:val="clear" w:color="auto" w:fill="FFFFFF"/>
        </w:rPr>
        <w:t xml:space="preserve"> který mapoval výskyt násilí a sexuálního obtěžování na evropských vysokých školách. Ten</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ukázal, že s nějakou formou tohoto typu násilí se setkaly téměř dvě ze tří osob. Potvrdil také, že častěji jsou mu vystaveni lidé, kteří čelí znevýhodnění kvůli své etnicitě, zdraví nebo genderové či sexuální identitě.</w:t>
      </w:r>
      <w:r w:rsidRPr="00E3575A">
        <w:rPr>
          <w:rStyle w:val="Znakapoznpodarou"/>
          <w:rFonts w:ascii="Arial" w:eastAsia="Times New Roman" w:hAnsi="Arial" w:cs="Arial"/>
          <w:color w:val="222222"/>
          <w:shd w:val="clear" w:color="auto" w:fill="FFFFFF"/>
        </w:rPr>
        <w:footnoteReference w:id="106"/>
      </w:r>
      <w:r w:rsidRPr="00E3575A">
        <w:rPr>
          <w:rFonts w:ascii="Arial" w:eastAsia="Times New Roman" w:hAnsi="Arial" w:cs="Arial"/>
          <w:color w:val="222222"/>
          <w:shd w:val="clear" w:color="auto" w:fill="FFFFFF"/>
        </w:rPr>
        <w:t xml:space="preserve"> </w:t>
      </w:r>
    </w:p>
    <w:p w14:paraId="12BA598C" w14:textId="77777777" w:rsidR="00791F1A" w:rsidRPr="00033A6A" w:rsidRDefault="00791F1A" w:rsidP="00BB429F">
      <w:pPr>
        <w:pStyle w:val="FRABodyText"/>
        <w:rPr>
          <w:lang w:val="cs-CZ"/>
        </w:rPr>
      </w:pPr>
    </w:p>
    <w:p w14:paraId="3F32D985" w14:textId="5986B8F0" w:rsidR="00791F1A" w:rsidRPr="00E3575A" w:rsidRDefault="00791F1A" w:rsidP="00BB429F">
      <w:pPr>
        <w:spacing w:after="240" w:line="240" w:lineRule="auto"/>
        <w:jc w:val="both"/>
        <w:rPr>
          <w:rFonts w:ascii="Arial" w:hAnsi="Arial" w:cs="Arial"/>
        </w:rPr>
      </w:pPr>
      <w:r w:rsidRPr="00E3575A">
        <w:rPr>
          <w:rFonts w:ascii="Arial" w:hAnsi="Arial" w:cs="Arial"/>
        </w:rPr>
        <w:t>S průběhem projektu se seznámil též Výbor pro prevenci domácího násilí a násilí na ženách na svém zasedání 29. září 2022. Výbor přijal usnesení, v němž formuluje doporučení ministru školství, mládeže a tělovýchovy, resp. veřejným i soukromým vysokým školám v oblasti vnitřních předpisů, nástrojů pomoci obětem, prevence a alokace zdrojů pro řešení této problematiky.</w:t>
      </w:r>
      <w:r w:rsidRPr="00E3575A">
        <w:rPr>
          <w:rStyle w:val="Znakapoznpodarou"/>
          <w:rFonts w:ascii="Arial" w:hAnsi="Arial" w:cs="Arial"/>
        </w:rPr>
        <w:footnoteReference w:id="107"/>
      </w:r>
    </w:p>
    <w:p w14:paraId="79EA067B" w14:textId="77777777" w:rsidR="0010276E" w:rsidRPr="00E3575A" w:rsidRDefault="0010276E" w:rsidP="003F6517">
      <w:pPr>
        <w:pStyle w:val="Nadpis2"/>
      </w:pPr>
      <w:bookmarkStart w:id="40" w:name="_Toc131367661"/>
      <w:bookmarkStart w:id="41" w:name="_Toc149230559"/>
      <w:r w:rsidRPr="00E3575A">
        <w:t xml:space="preserve">Genderově podmíněné </w:t>
      </w:r>
      <w:bookmarkEnd w:id="40"/>
      <w:r w:rsidRPr="00E3575A">
        <w:t>násilí v kyberprostoru</w:t>
      </w:r>
      <w:bookmarkEnd w:id="41"/>
    </w:p>
    <w:p w14:paraId="22078ECD" w14:textId="4D681506" w:rsidR="0010276E" w:rsidRDefault="0010276E" w:rsidP="00112BF6">
      <w:pPr>
        <w:spacing w:after="0" w:line="240" w:lineRule="auto"/>
        <w:jc w:val="both"/>
        <w:rPr>
          <w:rFonts w:ascii="Arial" w:hAnsi="Arial" w:cs="Arial"/>
        </w:rPr>
      </w:pPr>
      <w:r w:rsidRPr="00E3575A">
        <w:rPr>
          <w:rFonts w:ascii="Arial" w:hAnsi="Arial" w:cs="Arial"/>
        </w:rPr>
        <w:t xml:space="preserve">V souvislosti s procesem digitalizace a rozvojem moderních technologií se genderově podmíněné násilí rozšiřuje i do prostředí internetu. Moderní technologie rozšiřují nejen paletu nástrojů využívaných k působení újmy, ale vytvářejí též zcela nové formy genderově podmíněného násilí. Mezi ty patří kupř. nekonsenzuální šíření intimních fotek (tzv. image </w:t>
      </w:r>
      <w:proofErr w:type="spellStart"/>
      <w:r w:rsidRPr="00E3575A">
        <w:rPr>
          <w:rFonts w:ascii="Arial" w:hAnsi="Arial" w:cs="Arial"/>
        </w:rPr>
        <w:t>based</w:t>
      </w:r>
      <w:proofErr w:type="spellEnd"/>
      <w:r w:rsidRPr="00E3575A">
        <w:rPr>
          <w:rFonts w:ascii="Arial" w:hAnsi="Arial" w:cs="Arial"/>
        </w:rPr>
        <w:t xml:space="preserve"> </w:t>
      </w:r>
      <w:proofErr w:type="spellStart"/>
      <w:r w:rsidRPr="00E3575A">
        <w:rPr>
          <w:rFonts w:ascii="Arial" w:hAnsi="Arial" w:cs="Arial"/>
        </w:rPr>
        <w:t>sexual</w:t>
      </w:r>
      <w:proofErr w:type="spellEnd"/>
      <w:r w:rsidRPr="00E3575A">
        <w:rPr>
          <w:rFonts w:ascii="Arial" w:hAnsi="Arial" w:cs="Arial"/>
        </w:rPr>
        <w:t xml:space="preserve"> </w:t>
      </w:r>
      <w:proofErr w:type="spellStart"/>
      <w:r w:rsidRPr="00E3575A">
        <w:rPr>
          <w:rFonts w:ascii="Arial" w:hAnsi="Arial" w:cs="Arial"/>
        </w:rPr>
        <w:t>violence</w:t>
      </w:r>
      <w:proofErr w:type="spellEnd"/>
      <w:r w:rsidRPr="00E3575A">
        <w:rPr>
          <w:rFonts w:ascii="Arial" w:hAnsi="Arial" w:cs="Arial"/>
        </w:rPr>
        <w:t>). Genderově podmíněné násilí v kyberprostoru se mezi lety 2021 a</w:t>
      </w:r>
      <w:r w:rsidR="00384F29">
        <w:rPr>
          <w:rFonts w:ascii="Arial" w:hAnsi="Arial" w:cs="Arial"/>
        </w:rPr>
        <w:t> </w:t>
      </w:r>
      <w:r w:rsidRPr="00E3575A">
        <w:rPr>
          <w:rFonts w:ascii="Arial" w:hAnsi="Arial" w:cs="Arial"/>
        </w:rPr>
        <w:t>2023 stalo předmětem zájmu mnoha mezinárodních orgánů a institucí.</w:t>
      </w:r>
    </w:p>
    <w:p w14:paraId="07643373" w14:textId="77777777" w:rsidR="00112BF6" w:rsidRPr="00E3575A" w:rsidRDefault="00112BF6" w:rsidP="00112BF6">
      <w:pPr>
        <w:spacing w:after="0" w:line="240" w:lineRule="auto"/>
        <w:jc w:val="both"/>
        <w:rPr>
          <w:rFonts w:ascii="Arial" w:hAnsi="Arial" w:cs="Arial"/>
        </w:rPr>
      </w:pPr>
    </w:p>
    <w:p w14:paraId="16FE1A87" w14:textId="43022BC6" w:rsidR="0010276E" w:rsidRPr="00E3575A" w:rsidRDefault="0010276E" w:rsidP="00112BF6">
      <w:pPr>
        <w:spacing w:after="0" w:line="240" w:lineRule="auto"/>
        <w:jc w:val="both"/>
        <w:rPr>
          <w:rFonts w:ascii="Arial" w:hAnsi="Arial" w:cs="Arial"/>
        </w:rPr>
      </w:pPr>
      <w:r w:rsidRPr="00E3575A">
        <w:rPr>
          <w:rFonts w:ascii="Arial" w:hAnsi="Arial" w:cs="Arial"/>
        </w:rPr>
        <w:t xml:space="preserve">V listopadu roku 2021 vydal expertní orgán Rady Evropy </w:t>
      </w:r>
      <w:proofErr w:type="spellStart"/>
      <w:r w:rsidRPr="00E3575A">
        <w:rPr>
          <w:rFonts w:ascii="Arial" w:hAnsi="Arial" w:cs="Arial"/>
        </w:rPr>
        <w:t>Grevio</w:t>
      </w:r>
      <w:proofErr w:type="spellEnd"/>
      <w:r w:rsidRPr="00E3575A">
        <w:rPr>
          <w:rFonts w:ascii="Arial" w:hAnsi="Arial" w:cs="Arial"/>
        </w:rPr>
        <w:t xml:space="preserve"> své historicky první Obecné doporučení k implementaci Úmluvy o násilí na ženách, a to na téma digitální dimenze násilí na ženách.</w:t>
      </w:r>
      <w:r w:rsidRPr="00E3575A">
        <w:rPr>
          <w:rStyle w:val="Znakapoznpodarou"/>
          <w:rFonts w:ascii="Arial" w:hAnsi="Arial" w:cs="Arial"/>
        </w:rPr>
        <w:footnoteReference w:id="108"/>
      </w:r>
      <w:r w:rsidRPr="00E3575A">
        <w:rPr>
          <w:rFonts w:ascii="Arial" w:hAnsi="Arial" w:cs="Arial"/>
        </w:rPr>
        <w:t xml:space="preserve"> </w:t>
      </w:r>
      <w:bookmarkStart w:id="42" w:name="_Hlk133485555"/>
      <w:r w:rsidRPr="00E3575A">
        <w:rPr>
          <w:rFonts w:ascii="Arial" w:hAnsi="Arial" w:cs="Arial"/>
        </w:rPr>
        <w:t>Evropský institut pro genderovou rovnost (EIGE) vydal v listopadu 2022 komparativní analýzu, v níž analyzuje definice genderově podmíněného násilí v kyberprostoru na národní i mezinárodní úrovni, a to jak v legislativě, tak veřejných politikách.</w:t>
      </w:r>
      <w:r w:rsidRPr="00E3575A">
        <w:rPr>
          <w:rStyle w:val="Znakapoznpodarou"/>
          <w:rFonts w:ascii="Arial" w:hAnsi="Arial" w:cs="Arial"/>
        </w:rPr>
        <w:footnoteReference w:id="109"/>
      </w:r>
      <w:r w:rsidRPr="00E3575A">
        <w:rPr>
          <w:rFonts w:ascii="Arial" w:hAnsi="Arial" w:cs="Arial"/>
        </w:rPr>
        <w:t xml:space="preserve"> EIGE ve své studii navrhuje definice nejrozšířenějších forem genderově podmíněného násilí v</w:t>
      </w:r>
      <w:r w:rsidR="00384F29">
        <w:rPr>
          <w:rFonts w:ascii="Arial" w:hAnsi="Arial" w:cs="Arial"/>
        </w:rPr>
        <w:t> </w:t>
      </w:r>
      <w:r w:rsidRPr="00E3575A">
        <w:rPr>
          <w:rFonts w:ascii="Arial" w:hAnsi="Arial" w:cs="Arial"/>
        </w:rPr>
        <w:t>kyberprostoru, a to stalkingu, obtěžování, šikany, nenávistných projevů a zneužívání vizuálních materiálů.</w:t>
      </w:r>
    </w:p>
    <w:bookmarkEnd w:id="42"/>
    <w:p w14:paraId="2D4C6E88" w14:textId="77777777" w:rsidR="0010276E" w:rsidRPr="00E3575A" w:rsidRDefault="0010276E" w:rsidP="00BB429F">
      <w:pPr>
        <w:spacing w:after="0" w:line="240" w:lineRule="auto"/>
        <w:jc w:val="both"/>
        <w:rPr>
          <w:rFonts w:ascii="Arial" w:hAnsi="Arial" w:cs="Arial"/>
        </w:rPr>
      </w:pPr>
    </w:p>
    <w:p w14:paraId="683927CD" w14:textId="7BAC40F1" w:rsidR="0010276E" w:rsidRDefault="0010276E" w:rsidP="00112BF6">
      <w:pPr>
        <w:spacing w:after="0" w:line="240" w:lineRule="auto"/>
        <w:jc w:val="both"/>
        <w:rPr>
          <w:rFonts w:ascii="Arial" w:hAnsi="Arial" w:cs="Arial"/>
        </w:rPr>
      </w:pPr>
      <w:r w:rsidRPr="00E3575A">
        <w:rPr>
          <w:rFonts w:ascii="Arial" w:hAnsi="Arial" w:cs="Arial"/>
        </w:rPr>
        <w:t>Genderově podmíněné násilí v kyberprostoru je též zohledněno v návrhu směrnice Evropského parlamentu a Rady o potírání násilí vůči ženám a domácího násilí (dále jako „návrh směrnice o násilí na ženách” nebo „návrh směrnice”). Návrh směrnice předložila Evropská komise 8. března 2022. Cílem tohoto návrhu je předcházet násilí na ženách a</w:t>
      </w:r>
      <w:r w:rsidR="00384F29">
        <w:rPr>
          <w:rFonts w:ascii="Arial" w:hAnsi="Arial" w:cs="Arial"/>
        </w:rPr>
        <w:t> </w:t>
      </w:r>
      <w:r w:rsidRPr="00E3575A">
        <w:rPr>
          <w:rFonts w:ascii="Arial" w:hAnsi="Arial" w:cs="Arial"/>
        </w:rPr>
        <w:t>domácímu násilí a bojovat proti němu tak, aby byla zajištěna vysoká úroveň bezpečnosti a</w:t>
      </w:r>
      <w:r w:rsidR="00384F29">
        <w:rPr>
          <w:rFonts w:ascii="Arial" w:hAnsi="Arial" w:cs="Arial"/>
        </w:rPr>
        <w:t> </w:t>
      </w:r>
      <w:r w:rsidRPr="00E3575A">
        <w:rPr>
          <w:rFonts w:ascii="Arial" w:hAnsi="Arial" w:cs="Arial"/>
        </w:rPr>
        <w:t>plné užívání základních práv v Unii, včetně práva na rovné zacházení a nediskriminaci žen a mužů (viz kapitola</w:t>
      </w:r>
      <w:r w:rsidR="00DB21F2" w:rsidRPr="00E3575A">
        <w:rPr>
          <w:rFonts w:ascii="Arial" w:hAnsi="Arial" w:cs="Arial"/>
        </w:rPr>
        <w:t xml:space="preserve"> 8. Vnější vztahy</w:t>
      </w:r>
      <w:r w:rsidRPr="00E3575A">
        <w:rPr>
          <w:rFonts w:ascii="Arial" w:hAnsi="Arial" w:cs="Arial"/>
        </w:rPr>
        <w:t>). Právní základ umožňující harmonizaci trestných činů genderově podmíněného násilí v kyberprostoru (konkrétně trestné činy sdílení intimního nebo zmanipulovaného materiálu bez souhlasu (čl. 7), kybernetického pronásledování (čl. 8), kybernetického obtěžování (čl. 9) a kybernetického podněcování k násilí nebo k nenávisti (čl.</w:t>
      </w:r>
      <w:r w:rsidR="00384F29">
        <w:rPr>
          <w:rFonts w:ascii="Arial" w:hAnsi="Arial" w:cs="Arial"/>
        </w:rPr>
        <w:t> </w:t>
      </w:r>
      <w:r w:rsidRPr="00E3575A">
        <w:rPr>
          <w:rFonts w:ascii="Arial" w:hAnsi="Arial" w:cs="Arial"/>
        </w:rPr>
        <w:t xml:space="preserve">10) je však předmětem námitek ze strany České republiky. V obecné rovině však cíl směrnice odpovídá aktuálním prioritám vlády ČR, která se ve svém programovém prohlášení </w:t>
      </w:r>
      <w:r w:rsidRPr="00E3575A">
        <w:rPr>
          <w:rFonts w:ascii="Arial" w:hAnsi="Arial" w:cs="Arial"/>
        </w:rPr>
        <w:lastRenderedPageBreak/>
        <w:t>z 6. ledna 2022, resp. 1. března 2023, zavázala, že zajistí lepší ochranu obětem sexuálního a</w:t>
      </w:r>
      <w:r w:rsidR="00384F29">
        <w:rPr>
          <w:rFonts w:ascii="Arial" w:hAnsi="Arial" w:cs="Arial"/>
        </w:rPr>
        <w:t> </w:t>
      </w:r>
      <w:r w:rsidRPr="00E3575A">
        <w:rPr>
          <w:rFonts w:ascii="Arial" w:hAnsi="Arial" w:cs="Arial"/>
        </w:rPr>
        <w:t>domácího násilí.</w:t>
      </w:r>
    </w:p>
    <w:p w14:paraId="516B3A33" w14:textId="77777777" w:rsidR="00112BF6" w:rsidRPr="00E3575A" w:rsidRDefault="00112BF6" w:rsidP="00112BF6">
      <w:pPr>
        <w:spacing w:after="0" w:line="240" w:lineRule="auto"/>
        <w:jc w:val="both"/>
        <w:rPr>
          <w:rFonts w:ascii="Arial" w:hAnsi="Arial" w:cs="Arial"/>
        </w:rPr>
      </w:pPr>
    </w:p>
    <w:p w14:paraId="73B8DFDA" w14:textId="4B6BCB42" w:rsidR="0010276E" w:rsidRDefault="0010276E" w:rsidP="00112BF6">
      <w:pPr>
        <w:spacing w:after="0" w:line="240" w:lineRule="auto"/>
        <w:jc w:val="both"/>
        <w:rPr>
          <w:rFonts w:ascii="Arial" w:eastAsia="Times New Roman" w:hAnsi="Arial" w:cs="Arial"/>
          <w:color w:val="222222"/>
          <w:shd w:val="clear" w:color="auto" w:fill="FFFFFF"/>
        </w:rPr>
      </w:pPr>
      <w:r w:rsidRPr="00E3575A">
        <w:rPr>
          <w:rFonts w:ascii="Arial" w:hAnsi="Arial" w:cs="Arial"/>
        </w:rPr>
        <w:t xml:space="preserve">Tématu genderově podmíněného násilí v kyberprostoru se věnují též výzkumné a neziskové organizace. NKC </w:t>
      </w:r>
      <w:r w:rsidRPr="00E3575A">
        <w:rPr>
          <w:rFonts w:ascii="Arial" w:eastAsia="Times New Roman" w:hAnsi="Arial" w:cs="Arial"/>
          <w:color w:val="222222"/>
          <w:shd w:val="clear" w:color="auto" w:fill="FFFFFF"/>
        </w:rPr>
        <w:t xml:space="preserve">– </w:t>
      </w:r>
      <w:r w:rsidRPr="00E3575A">
        <w:rPr>
          <w:rFonts w:ascii="Arial" w:hAnsi="Arial" w:cs="Arial"/>
        </w:rPr>
        <w:t>gender a věda v rámci mezinárodního vědeckého projektu „</w:t>
      </w:r>
      <w:proofErr w:type="spellStart"/>
      <w:r w:rsidRPr="00E3575A">
        <w:rPr>
          <w:rFonts w:ascii="Arial" w:hAnsi="Arial" w:cs="Arial"/>
        </w:rPr>
        <w:t>Resistiré</w:t>
      </w:r>
      <w:proofErr w:type="spellEnd"/>
      <w:r w:rsidRPr="00E3575A">
        <w:rPr>
          <w:rFonts w:ascii="Arial" w:hAnsi="Arial" w:cs="Arial"/>
        </w:rPr>
        <w:t>“ zveřejnil doporučení v oblasti řešení násilí v kyberprostoru včetně jeho genderových aspektů.</w:t>
      </w:r>
      <w:r w:rsidRPr="00E3575A">
        <w:rPr>
          <w:rStyle w:val="Znakapoznpodarou"/>
          <w:rFonts w:ascii="Arial" w:hAnsi="Arial" w:cs="Arial"/>
        </w:rPr>
        <w:footnoteReference w:id="110"/>
      </w:r>
      <w:r w:rsidRPr="00E3575A">
        <w:rPr>
          <w:rFonts w:ascii="Arial" w:hAnsi="Arial" w:cs="Arial"/>
        </w:rPr>
        <w:t xml:space="preserve"> </w:t>
      </w:r>
      <w:r w:rsidRPr="00E3575A">
        <w:rPr>
          <w:rFonts w:ascii="Arial" w:eastAsia="Times New Roman" w:hAnsi="Arial" w:cs="Arial"/>
          <w:color w:val="222222"/>
          <w:shd w:val="clear" w:color="auto" w:fill="FFFFFF"/>
        </w:rPr>
        <w:t xml:space="preserve">Prevenci genderově podmíněného násilí v kyberprostoru se od roku 2022 věnuje nezisková organizace Gender </w:t>
      </w:r>
      <w:proofErr w:type="spellStart"/>
      <w:r w:rsidRPr="00E3575A">
        <w:rPr>
          <w:rFonts w:ascii="Arial" w:eastAsia="Times New Roman" w:hAnsi="Arial" w:cs="Arial"/>
          <w:color w:val="222222"/>
          <w:shd w:val="clear" w:color="auto" w:fill="FFFFFF"/>
        </w:rPr>
        <w:t>Studies</w:t>
      </w:r>
      <w:proofErr w:type="spellEnd"/>
      <w:r w:rsidRPr="00E3575A">
        <w:rPr>
          <w:rFonts w:ascii="Arial" w:eastAsia="Times New Roman" w:hAnsi="Arial" w:cs="Arial"/>
          <w:color w:val="222222"/>
          <w:shd w:val="clear" w:color="auto" w:fill="FFFFFF"/>
        </w:rPr>
        <w:t xml:space="preserve"> o.p.s. v rámci mezinárodního projektu „</w:t>
      </w:r>
      <w:proofErr w:type="spellStart"/>
      <w:r w:rsidRPr="00E3575A">
        <w:rPr>
          <w:rFonts w:ascii="Arial" w:eastAsia="Times New Roman" w:hAnsi="Arial" w:cs="Arial"/>
          <w:color w:val="222222"/>
          <w:shd w:val="clear" w:color="auto" w:fill="FFFFFF"/>
        </w:rPr>
        <w:t>Prevent</w:t>
      </w:r>
      <w:proofErr w:type="spellEnd"/>
      <w:r w:rsidRPr="00E3575A">
        <w:rPr>
          <w:rFonts w:ascii="Arial" w:eastAsia="Times New Roman" w:hAnsi="Arial" w:cs="Arial"/>
          <w:color w:val="222222"/>
          <w:shd w:val="clear" w:color="auto" w:fill="FFFFFF"/>
        </w:rPr>
        <w:t xml:space="preserve"> and Support - </w:t>
      </w:r>
      <w:proofErr w:type="spellStart"/>
      <w:r w:rsidRPr="00E3575A">
        <w:rPr>
          <w:rFonts w:ascii="Arial" w:eastAsia="Times New Roman" w:hAnsi="Arial" w:cs="Arial"/>
          <w:color w:val="222222"/>
          <w:shd w:val="clear" w:color="auto" w:fill="FFFFFF"/>
        </w:rPr>
        <w:t>Cyber</w:t>
      </w:r>
      <w:proofErr w:type="spellEnd"/>
      <w:r w:rsidRPr="00E3575A">
        <w:rPr>
          <w:rFonts w:ascii="Arial" w:eastAsia="Times New Roman" w:hAnsi="Arial" w:cs="Arial"/>
          <w:color w:val="222222"/>
          <w:shd w:val="clear" w:color="auto" w:fill="FFFFFF"/>
        </w:rPr>
        <w:t xml:space="preserve"> Gender </w:t>
      </w:r>
      <w:proofErr w:type="spellStart"/>
      <w:r w:rsidRPr="00E3575A">
        <w:rPr>
          <w:rFonts w:ascii="Arial" w:eastAsia="Times New Roman" w:hAnsi="Arial" w:cs="Arial"/>
          <w:color w:val="222222"/>
          <w:shd w:val="clear" w:color="auto" w:fill="FFFFFF"/>
        </w:rPr>
        <w:t>Based</w:t>
      </w:r>
      <w:proofErr w:type="spellEnd"/>
      <w:r w:rsidRPr="00E3575A">
        <w:rPr>
          <w:rFonts w:ascii="Arial" w:eastAsia="Times New Roman" w:hAnsi="Arial" w:cs="Arial"/>
          <w:color w:val="222222"/>
          <w:shd w:val="clear" w:color="auto" w:fill="FFFFFF"/>
        </w:rPr>
        <w:t xml:space="preserve"> </w:t>
      </w:r>
      <w:proofErr w:type="spellStart"/>
      <w:r w:rsidRPr="00E3575A">
        <w:rPr>
          <w:rFonts w:ascii="Arial" w:eastAsia="Times New Roman" w:hAnsi="Arial" w:cs="Arial"/>
          <w:color w:val="222222"/>
          <w:shd w:val="clear" w:color="auto" w:fill="FFFFFF"/>
        </w:rPr>
        <w:t>Violence</w:t>
      </w:r>
      <w:proofErr w:type="spellEnd"/>
      <w:r w:rsidRPr="00E3575A">
        <w:rPr>
          <w:rFonts w:ascii="Arial" w:eastAsia="Times New Roman" w:hAnsi="Arial" w:cs="Arial"/>
          <w:color w:val="222222"/>
          <w:shd w:val="clear" w:color="auto" w:fill="FFFFFF"/>
        </w:rPr>
        <w:t>“,</w:t>
      </w:r>
      <w:r w:rsidRPr="00E3575A">
        <w:rPr>
          <w:rStyle w:val="Znakapoznpodarou"/>
          <w:rFonts w:ascii="Arial" w:eastAsia="Times New Roman" w:hAnsi="Arial" w:cs="Arial"/>
          <w:color w:val="222222"/>
          <w:shd w:val="clear" w:color="auto" w:fill="FFFFFF"/>
        </w:rPr>
        <w:footnoteReference w:id="111"/>
      </w:r>
      <w:r w:rsidRPr="00E3575A">
        <w:rPr>
          <w:rFonts w:ascii="Arial" w:eastAsia="Times New Roman" w:hAnsi="Arial" w:cs="Arial"/>
          <w:color w:val="222222"/>
          <w:shd w:val="clear" w:color="auto" w:fill="FFFFFF"/>
        </w:rPr>
        <w:t xml:space="preserve"> jehož cílem je vytvořit nástroje pro jeho odhalení a řešení a</w:t>
      </w:r>
      <w:r w:rsidR="00384F29">
        <w:rPr>
          <w:rFonts w:ascii="Arial" w:eastAsia="Times New Roman" w:hAnsi="Arial" w:cs="Arial"/>
          <w:color w:val="222222"/>
          <w:shd w:val="clear" w:color="auto" w:fill="FFFFFF"/>
        </w:rPr>
        <w:t> </w:t>
      </w:r>
      <w:r w:rsidRPr="00E3575A">
        <w:rPr>
          <w:rFonts w:ascii="Arial" w:eastAsia="Times New Roman" w:hAnsi="Arial" w:cs="Arial"/>
          <w:color w:val="222222"/>
          <w:shd w:val="clear" w:color="auto" w:fill="FFFFFF"/>
        </w:rPr>
        <w:t xml:space="preserve">poskytnout podporu obětem násilí v kyberprostoru i pomáhajícím organizacím a institucím. V rámci projektu byla zahájena práce na digitální mapě dobrých praxí v oblasti genderově podmíněného násilí v kyberprostoru v rámci zemí EU. </w:t>
      </w:r>
    </w:p>
    <w:p w14:paraId="5809E5EA" w14:textId="77777777" w:rsidR="00112BF6" w:rsidRPr="00E3575A" w:rsidRDefault="00112BF6" w:rsidP="00112BF6">
      <w:pPr>
        <w:spacing w:after="0" w:line="240" w:lineRule="auto"/>
        <w:jc w:val="both"/>
        <w:rPr>
          <w:rFonts w:ascii="Arial" w:hAnsi="Arial" w:cs="Arial"/>
        </w:rPr>
      </w:pPr>
    </w:p>
    <w:p w14:paraId="16709C1E" w14:textId="64D34943" w:rsidR="0010276E" w:rsidRDefault="0010276E" w:rsidP="00112BF6">
      <w:pPr>
        <w:spacing w:after="0" w:line="240" w:lineRule="auto"/>
        <w:jc w:val="both"/>
        <w:rPr>
          <w:rFonts w:ascii="Arial" w:hAnsi="Arial" w:cs="Arial"/>
        </w:rPr>
      </w:pPr>
      <w:r w:rsidRPr="00E3575A">
        <w:rPr>
          <w:rFonts w:ascii="Arial" w:hAnsi="Arial" w:cs="Arial"/>
        </w:rPr>
        <w:t>V rámci předsednictví České republiky Radě Evropské Unie uspořádal Odbor rovnosti žen a</w:t>
      </w:r>
      <w:r w:rsidR="005B7A77">
        <w:rPr>
          <w:rFonts w:ascii="Arial" w:hAnsi="Arial" w:cs="Arial"/>
        </w:rPr>
        <w:t> </w:t>
      </w:r>
      <w:r w:rsidRPr="00E3575A">
        <w:rPr>
          <w:rFonts w:ascii="Arial" w:hAnsi="Arial" w:cs="Arial"/>
        </w:rPr>
        <w:t>mužů konferenci na téma genderově podmíněného násilí v kyberprostoru, v níž usedly k jednomu slovu zástupkyně všech výše zmíněných institucí. Nad rámec toho na konferenci vystoupili představitelé členských států Evropské unie, kteří mají zkušenosti s nedávnou novelizací trestněprávní úpravy genderově podmíněného násilí v kyberprostoru.</w:t>
      </w:r>
      <w:r w:rsidRPr="00E3575A">
        <w:rPr>
          <w:rStyle w:val="Znakapoznpodarou"/>
          <w:rFonts w:ascii="Arial" w:hAnsi="Arial" w:cs="Arial"/>
        </w:rPr>
        <w:footnoteReference w:id="112"/>
      </w:r>
      <w:r w:rsidRPr="00E3575A">
        <w:rPr>
          <w:rFonts w:ascii="Arial" w:hAnsi="Arial" w:cs="Arial"/>
        </w:rPr>
        <w:t xml:space="preserve"> Kromě potírání a postihu násilí byla konference věnována též prezentaci dostupných dat o rozsahu a</w:t>
      </w:r>
      <w:r w:rsidR="005B7A77">
        <w:rPr>
          <w:rFonts w:ascii="Arial" w:hAnsi="Arial" w:cs="Arial"/>
        </w:rPr>
        <w:t> </w:t>
      </w:r>
      <w:r w:rsidRPr="00E3575A">
        <w:rPr>
          <w:rFonts w:ascii="Arial" w:hAnsi="Arial" w:cs="Arial"/>
        </w:rPr>
        <w:t xml:space="preserve">formách genderově podmíněného násilí v kyberprostoru a příkladech dobré praxe v oblasti prevence. Konference byla uspořádána v rámci projektu Odboru rovnosti žen a mužů „Posilování kapacit a metodologická podpora v prevenci domácího a genderově podmíněného násilí“ (dále jako „Projekt“). </w:t>
      </w:r>
    </w:p>
    <w:p w14:paraId="641EC95A" w14:textId="77777777" w:rsidR="00112BF6" w:rsidRPr="00E3575A" w:rsidRDefault="00112BF6" w:rsidP="00112BF6">
      <w:pPr>
        <w:spacing w:after="0" w:line="240" w:lineRule="auto"/>
        <w:jc w:val="both"/>
        <w:rPr>
          <w:rFonts w:ascii="Arial" w:hAnsi="Arial" w:cs="Arial"/>
        </w:rPr>
      </w:pPr>
    </w:p>
    <w:p w14:paraId="7921F05B" w14:textId="79F6CDFC" w:rsidR="0010276E" w:rsidRPr="00E3575A" w:rsidRDefault="0010276E" w:rsidP="00112BF6">
      <w:pPr>
        <w:spacing w:after="0" w:line="240" w:lineRule="auto"/>
        <w:jc w:val="both"/>
        <w:rPr>
          <w:rFonts w:ascii="Arial" w:hAnsi="Arial" w:cs="Arial"/>
        </w:rPr>
      </w:pPr>
      <w:r w:rsidRPr="00E3575A">
        <w:rPr>
          <w:rFonts w:ascii="Arial" w:hAnsi="Arial" w:cs="Arial"/>
        </w:rPr>
        <w:t>Průřezovým tématem letošního zasedání Komise OSN pro postavení žen (dále jako „Komise OSN“) byla právě digitální dimenze genderové rovnosti.</w:t>
      </w:r>
      <w:r w:rsidRPr="00E3575A">
        <w:rPr>
          <w:rStyle w:val="Znakapoznpodarou"/>
          <w:rFonts w:ascii="Arial" w:hAnsi="Arial" w:cs="Arial"/>
        </w:rPr>
        <w:t xml:space="preserve"> </w:t>
      </w:r>
      <w:r w:rsidRPr="00E3575A">
        <w:rPr>
          <w:rStyle w:val="Znakapoznpodarou"/>
          <w:rFonts w:ascii="Arial" w:hAnsi="Arial" w:cs="Arial"/>
        </w:rPr>
        <w:footnoteReference w:id="113"/>
      </w:r>
      <w:r w:rsidRPr="00E3575A">
        <w:rPr>
          <w:rFonts w:ascii="Arial" w:hAnsi="Arial" w:cs="Arial"/>
        </w:rPr>
        <w:t xml:space="preserve"> Komise OSN ve svých závěrech zdůraznila, že genderově podmíněné násilí v kyberprostoru je překážkou dosahování rovnosti žen a mužů. Závěry představují konsenzus mezi členskými státy Komise OSN. Ta je po skončení zasedání předloží ke schválení Ekonomickému a sociálnímu výboru OSN. Závěry obsahují doporučení pro vlády, ale i mezivládní orgány, neziskové organizace a další relevantní aktéry na mezinárodní, národní i místní úrovni týkající se prioritního tématu pro daný rok. Komise OSN ve svých závěrech doporučuje přijmout a implementovat legislativní opatření v této oblasti, poskytovat nástroje ke snadnému nahlašování incidentů a zvyšovat povědomí o</w:t>
      </w:r>
      <w:r w:rsidR="005B7A77">
        <w:rPr>
          <w:rFonts w:ascii="Arial" w:hAnsi="Arial" w:cs="Arial"/>
        </w:rPr>
        <w:t> </w:t>
      </w:r>
      <w:r w:rsidRPr="00E3575A">
        <w:rPr>
          <w:rFonts w:ascii="Arial" w:hAnsi="Arial" w:cs="Arial"/>
        </w:rPr>
        <w:t xml:space="preserve">bezpečí na internetu. </w:t>
      </w:r>
    </w:p>
    <w:p w14:paraId="2071B9AA" w14:textId="724D30AB" w:rsidR="0010276E" w:rsidRPr="00E3575A" w:rsidRDefault="0010276E" w:rsidP="00BB429F">
      <w:pPr>
        <w:spacing w:after="0" w:line="240" w:lineRule="auto"/>
        <w:jc w:val="both"/>
        <w:rPr>
          <w:rFonts w:ascii="Arial" w:hAnsi="Arial" w:cs="Arial"/>
        </w:rPr>
      </w:pPr>
      <w:r w:rsidRPr="00E3575A">
        <w:rPr>
          <w:rFonts w:ascii="Arial" w:hAnsi="Arial" w:cs="Arial"/>
        </w:rPr>
        <w:t>Komise OSN ve svých závěrech specificky zdůraznila, že násilí páchané prostřednictvím internetu představuje hrozbu pro demokracii, pakliže se terčem násilí stávají novinářky a</w:t>
      </w:r>
      <w:r w:rsidR="005B7A77">
        <w:rPr>
          <w:rFonts w:ascii="Arial" w:hAnsi="Arial" w:cs="Arial"/>
        </w:rPr>
        <w:t> </w:t>
      </w:r>
      <w:r w:rsidRPr="00E3575A">
        <w:rPr>
          <w:rFonts w:ascii="Arial" w:hAnsi="Arial" w:cs="Arial"/>
        </w:rPr>
        <w:t xml:space="preserve">političky. </w:t>
      </w:r>
    </w:p>
    <w:p w14:paraId="4C025796" w14:textId="77777777" w:rsidR="00966DDE" w:rsidRPr="00E3575A" w:rsidRDefault="00966DDE" w:rsidP="00BB429F">
      <w:pPr>
        <w:spacing w:after="0" w:line="240" w:lineRule="auto"/>
        <w:jc w:val="both"/>
        <w:rPr>
          <w:rFonts w:ascii="Arial" w:hAnsi="Arial" w:cs="Arial"/>
        </w:rPr>
      </w:pPr>
    </w:p>
    <w:p w14:paraId="5E661A1E" w14:textId="3CEEE711" w:rsidR="005B7A77" w:rsidRPr="00274FD3" w:rsidRDefault="0010276E" w:rsidP="003F6517">
      <w:pPr>
        <w:pStyle w:val="Nadpis2"/>
      </w:pPr>
      <w:bookmarkStart w:id="43" w:name="_Toc149230560"/>
      <w:r w:rsidRPr="00E3575A">
        <w:t>Výstupy projektu Posilování kapacit a metodologická podpora v prevenci domácího a genderově podmíněného násilí</w:t>
      </w:r>
      <w:bookmarkEnd w:id="43"/>
    </w:p>
    <w:p w14:paraId="09D29B20" w14:textId="69C59C1D" w:rsidR="0010276E" w:rsidRDefault="0010276E" w:rsidP="005B7A77">
      <w:pPr>
        <w:spacing w:after="0" w:line="240" w:lineRule="auto"/>
        <w:jc w:val="both"/>
        <w:rPr>
          <w:rFonts w:ascii="Arial" w:hAnsi="Arial" w:cs="Arial"/>
        </w:rPr>
      </w:pPr>
      <w:r w:rsidRPr="00E3575A">
        <w:rPr>
          <w:rFonts w:ascii="Arial" w:hAnsi="Arial" w:cs="Arial"/>
        </w:rPr>
        <w:t>V rámci projektu dále v roce 2022 bylo vydáno ve spolupráci s norským bilaterálním partnerem Projektu – organizací Alternativa násilí – 2. vydání knihy „Násilí je možné zastavit“.</w:t>
      </w:r>
      <w:r w:rsidRPr="00E3575A">
        <w:rPr>
          <w:rStyle w:val="Znakapoznpodarou"/>
          <w:rFonts w:ascii="Arial" w:hAnsi="Arial" w:cs="Arial"/>
        </w:rPr>
        <w:footnoteReference w:id="114"/>
      </w:r>
      <w:r w:rsidRPr="00E3575A">
        <w:rPr>
          <w:rFonts w:ascii="Arial" w:hAnsi="Arial" w:cs="Arial"/>
        </w:rPr>
        <w:t xml:space="preserve"> Kniha přináší komplexní pohled na psychologii násilí v blízkých vztazích. Je určena všem, kteří chtějí porozumět násilí v blízkých vztazích a kteří s násilím pracují, tedy studentům a studentkám psychologie, medicíny, práva, sociální práce, ale i politikům či političkám a široké veřejnosti. Kniha čtenářům a čtenářkám představuje možnosti práce s osobami, které se dopouštějí násilí jako efektivním nástrojem prevence mezigeneračního přenosu násilí. Vydání knihy bylo </w:t>
      </w:r>
      <w:r w:rsidRPr="00E3575A">
        <w:rPr>
          <w:rFonts w:ascii="Arial" w:hAnsi="Arial" w:cs="Arial"/>
        </w:rPr>
        <w:lastRenderedPageBreak/>
        <w:t xml:space="preserve">představeno na odborné konferenci určené osobám pracujícím s oběťmi násilí a s osobami dopouštějícími se násilí. Těmto osobám jsou určené též vzdělávací semináře k využívání filmu „Zuřivec“. Cílem školení je poskytnout základní kompetence k využívání filmu a informace dotýkající se problematiky domácího násilí ke vzdělávacím, osvětovým a terapeutickým účelům v českém prostředí. V rámci těchto školení bylo proškoleno již více než 500 osob pracujících s oběťmi domácího násilí. Dále proběhlo ve spolupráci s organizací </w:t>
      </w:r>
      <w:proofErr w:type="spellStart"/>
      <w:r w:rsidRPr="00E3575A">
        <w:rPr>
          <w:rFonts w:ascii="Arial" w:hAnsi="Arial" w:cs="Arial"/>
        </w:rPr>
        <w:t>Konsent</w:t>
      </w:r>
      <w:proofErr w:type="spellEnd"/>
      <w:r w:rsidRPr="00E3575A">
        <w:rPr>
          <w:rFonts w:ascii="Arial" w:hAnsi="Arial" w:cs="Arial"/>
        </w:rPr>
        <w:t xml:space="preserve"> přes 300 workshopů na téma sexuálního násilí na základních a středních školách a bylo vyškoleno 240 policistů a policistek pracujících s oběťmi genderově podmíněného násilí včetně násilí v</w:t>
      </w:r>
      <w:r w:rsidR="005B7A77">
        <w:rPr>
          <w:rFonts w:ascii="Arial" w:hAnsi="Arial" w:cs="Arial"/>
        </w:rPr>
        <w:t> </w:t>
      </w:r>
      <w:r w:rsidRPr="00E3575A">
        <w:rPr>
          <w:rFonts w:ascii="Arial" w:hAnsi="Arial" w:cs="Arial"/>
        </w:rPr>
        <w:t xml:space="preserve">kyberprostoru. </w:t>
      </w:r>
    </w:p>
    <w:p w14:paraId="780A6364" w14:textId="77777777" w:rsidR="00112BF6" w:rsidRPr="00E3575A" w:rsidRDefault="00112BF6" w:rsidP="00112BF6">
      <w:pPr>
        <w:spacing w:after="0" w:line="240" w:lineRule="auto"/>
        <w:jc w:val="both"/>
        <w:rPr>
          <w:rFonts w:ascii="Arial" w:hAnsi="Arial" w:cs="Arial"/>
        </w:rPr>
      </w:pPr>
    </w:p>
    <w:p w14:paraId="585A9EFE" w14:textId="54FC994F" w:rsidR="004E3BBF" w:rsidRDefault="0010276E" w:rsidP="00112BF6">
      <w:pPr>
        <w:spacing w:after="0" w:line="240" w:lineRule="auto"/>
        <w:jc w:val="both"/>
        <w:rPr>
          <w:rFonts w:ascii="Arial" w:hAnsi="Arial" w:cs="Arial"/>
        </w:rPr>
      </w:pPr>
      <w:r w:rsidRPr="00E3575A">
        <w:rPr>
          <w:rFonts w:ascii="Arial" w:hAnsi="Arial" w:cs="Arial"/>
        </w:rPr>
        <w:t xml:space="preserve">Projekt zaznamenal velký úspěch v cenách </w:t>
      </w:r>
      <w:proofErr w:type="spellStart"/>
      <w:r w:rsidRPr="00E3575A">
        <w:rPr>
          <w:rFonts w:ascii="Arial" w:hAnsi="Arial" w:cs="Arial"/>
        </w:rPr>
        <w:t>SDGs</w:t>
      </w:r>
      <w:proofErr w:type="spellEnd"/>
      <w:r w:rsidRPr="00E3575A">
        <w:rPr>
          <w:rFonts w:ascii="Arial" w:hAnsi="Arial" w:cs="Arial"/>
        </w:rPr>
        <w:t>,</w:t>
      </w:r>
      <w:r w:rsidRPr="00E3575A">
        <w:rPr>
          <w:rStyle w:val="Znakapoznpodarou"/>
          <w:rFonts w:ascii="Arial" w:hAnsi="Arial" w:cs="Arial"/>
        </w:rPr>
        <w:footnoteReference w:id="115"/>
      </w:r>
      <w:r w:rsidRPr="00E3575A">
        <w:rPr>
          <w:rFonts w:ascii="Arial" w:hAnsi="Arial" w:cs="Arial"/>
        </w:rPr>
        <w:t xml:space="preserve"> které jsou napojené na udržitelné cíle OSN. Porota vyzdvihla především přínos projektu v prevenci sexuálního a domácího násilí a</w:t>
      </w:r>
      <w:r w:rsidR="005B7A77">
        <w:rPr>
          <w:rFonts w:ascii="Arial" w:hAnsi="Arial" w:cs="Arial"/>
        </w:rPr>
        <w:t> </w:t>
      </w:r>
      <w:r w:rsidRPr="00E3575A">
        <w:rPr>
          <w:rFonts w:ascii="Arial" w:hAnsi="Arial" w:cs="Arial"/>
        </w:rPr>
        <w:t xml:space="preserve">zvyšování osvěty o tématu genderově podmíněného násilí a ocenila zapojení státní správy do tohoto tématu. Díky ocenění se projektu dostalo mediální pozornosti včetně pořadů Snídaně na TV Nova, DVTV Apel nebo v </w:t>
      </w:r>
      <w:proofErr w:type="spellStart"/>
      <w:r w:rsidRPr="00E3575A">
        <w:rPr>
          <w:rFonts w:ascii="Arial" w:hAnsi="Arial" w:cs="Arial"/>
        </w:rPr>
        <w:t>podcastu</w:t>
      </w:r>
      <w:proofErr w:type="spellEnd"/>
      <w:r w:rsidRPr="00E3575A">
        <w:rPr>
          <w:rFonts w:ascii="Arial" w:hAnsi="Arial" w:cs="Arial"/>
        </w:rPr>
        <w:t xml:space="preserve"> </w:t>
      </w:r>
      <w:proofErr w:type="spellStart"/>
      <w:r w:rsidRPr="00E3575A">
        <w:rPr>
          <w:rFonts w:ascii="Arial" w:hAnsi="Arial" w:cs="Arial"/>
        </w:rPr>
        <w:t>Loopa</w:t>
      </w:r>
      <w:proofErr w:type="spellEnd"/>
      <w:r w:rsidRPr="00E3575A">
        <w:rPr>
          <w:rStyle w:val="Znakapoznpodarou"/>
          <w:rFonts w:ascii="Arial" w:hAnsi="Arial" w:cs="Arial"/>
        </w:rPr>
        <w:footnoteReference w:id="116"/>
      </w:r>
      <w:r w:rsidRPr="00E3575A">
        <w:rPr>
          <w:rFonts w:ascii="Arial" w:hAnsi="Arial" w:cs="Arial"/>
        </w:rPr>
        <w:t>.</w:t>
      </w:r>
    </w:p>
    <w:p w14:paraId="47CDB0CE" w14:textId="400C0493" w:rsidR="00112BF6" w:rsidRDefault="00112BF6" w:rsidP="00112BF6">
      <w:pPr>
        <w:spacing w:after="0" w:line="240" w:lineRule="auto"/>
        <w:jc w:val="both"/>
        <w:rPr>
          <w:rFonts w:ascii="Arial" w:hAnsi="Arial" w:cs="Arial"/>
        </w:rPr>
      </w:pPr>
    </w:p>
    <w:p w14:paraId="281844D5" w14:textId="77777777" w:rsidR="00274FD3" w:rsidRPr="00E3575A" w:rsidRDefault="00274FD3" w:rsidP="00112BF6">
      <w:pPr>
        <w:spacing w:after="0" w:line="240" w:lineRule="auto"/>
        <w:jc w:val="both"/>
        <w:rPr>
          <w:rFonts w:ascii="Arial" w:hAnsi="Arial" w:cs="Arial"/>
        </w:rPr>
      </w:pPr>
    </w:p>
    <w:p w14:paraId="6F0B7B32" w14:textId="52014D25" w:rsidR="007E71F9" w:rsidRPr="00E3575A" w:rsidRDefault="004E3BBF" w:rsidP="00BB429F">
      <w:pPr>
        <w:pStyle w:val="Nadpis1"/>
        <w:keepLines w:val="0"/>
        <w:numPr>
          <w:ilvl w:val="0"/>
          <w:numId w:val="1"/>
        </w:numPr>
        <w:suppressAutoHyphens/>
        <w:spacing w:before="0" w:after="120" w:line="240" w:lineRule="auto"/>
        <w:jc w:val="both"/>
        <w:rPr>
          <w:rFonts w:ascii="Arial" w:hAnsi="Arial" w:cs="Arial"/>
          <w:b/>
          <w:sz w:val="26"/>
          <w:szCs w:val="26"/>
        </w:rPr>
      </w:pPr>
      <w:bookmarkStart w:id="44" w:name="_Toc149230561"/>
      <w:r w:rsidRPr="00E3575A">
        <w:rPr>
          <w:rFonts w:ascii="Arial" w:hAnsi="Arial" w:cs="Arial"/>
          <w:b/>
          <w:sz w:val="26"/>
          <w:szCs w:val="26"/>
        </w:rPr>
        <w:t>Zdraví</w:t>
      </w:r>
      <w:bookmarkEnd w:id="44"/>
    </w:p>
    <w:p w14:paraId="4F74D25F" w14:textId="6F314D3C" w:rsidR="00E7747C" w:rsidRDefault="00E7747C" w:rsidP="00112BF6">
      <w:pPr>
        <w:spacing w:after="0" w:line="240" w:lineRule="auto"/>
        <w:jc w:val="both"/>
        <w:rPr>
          <w:rFonts w:ascii="Arial" w:hAnsi="Arial" w:cs="Arial"/>
          <w:b/>
          <w:bCs/>
          <w:i/>
          <w:iCs/>
        </w:rPr>
      </w:pPr>
      <w:bookmarkStart w:id="45" w:name="_Hlk1331303"/>
      <w:r w:rsidRPr="00E3575A">
        <w:rPr>
          <w:rFonts w:ascii="Arial" w:hAnsi="Arial" w:cs="Arial"/>
          <w:b/>
          <w:bCs/>
          <w:i/>
          <w:iCs/>
        </w:rPr>
        <w:t xml:space="preserve">Samostatná kapitola pokrývající genderová specifika zdraví je do Zprávy o rovnosti zařazena </w:t>
      </w:r>
      <w:r w:rsidR="005242F2">
        <w:rPr>
          <w:rFonts w:ascii="Arial" w:hAnsi="Arial" w:cs="Arial"/>
          <w:b/>
          <w:bCs/>
          <w:i/>
          <w:iCs/>
        </w:rPr>
        <w:t>teprve</w:t>
      </w:r>
      <w:r w:rsidRPr="00E3575A">
        <w:rPr>
          <w:rFonts w:ascii="Arial" w:hAnsi="Arial" w:cs="Arial"/>
          <w:b/>
          <w:bCs/>
          <w:i/>
          <w:iCs/>
        </w:rPr>
        <w:t xml:space="preserve"> po druhé. V roce 2022 doznívaly dopady pandemie covid-19, situace v oblasti zdraví však byla formována také válečným konfliktem na Ukrajině. V oblasti zdraví bylo zejména důležité vyjasnit poskytování zdravotní péče včetně pomoci těhotným ženám a provádění </w:t>
      </w:r>
      <w:r w:rsidR="005242F2" w:rsidRPr="00E3575A">
        <w:rPr>
          <w:rFonts w:ascii="Arial" w:hAnsi="Arial" w:cs="Arial"/>
          <w:b/>
          <w:bCs/>
          <w:i/>
          <w:iCs/>
        </w:rPr>
        <w:t>interrupcí</w:t>
      </w:r>
      <w:r w:rsidRPr="00E3575A">
        <w:rPr>
          <w:rFonts w:ascii="Arial" w:hAnsi="Arial" w:cs="Arial"/>
          <w:b/>
          <w:bCs/>
          <w:i/>
          <w:iCs/>
        </w:rPr>
        <w:t>, ale i vyřešit problematiku uznávání zdravotnické kvalifikace osob přicházejících z Ukrajiny. V roce 2022 zároveň došlo k</w:t>
      </w:r>
      <w:r w:rsidR="005B7A77">
        <w:rPr>
          <w:rFonts w:ascii="Arial" w:hAnsi="Arial" w:cs="Arial"/>
          <w:b/>
          <w:bCs/>
          <w:i/>
          <w:iCs/>
        </w:rPr>
        <w:t> </w:t>
      </w:r>
      <w:r w:rsidRPr="00E3575A">
        <w:rPr>
          <w:rFonts w:ascii="Arial" w:hAnsi="Arial" w:cs="Arial"/>
          <w:b/>
          <w:bCs/>
          <w:i/>
          <w:iCs/>
        </w:rPr>
        <w:t xml:space="preserve">vytvoření odškodňovacího mechanismu pro nezákonně sterilizované ženy. </w:t>
      </w:r>
    </w:p>
    <w:p w14:paraId="2D3BCE84" w14:textId="77777777" w:rsidR="00112BF6" w:rsidRPr="00E3575A" w:rsidRDefault="00112BF6" w:rsidP="00112BF6">
      <w:pPr>
        <w:spacing w:after="0" w:line="240" w:lineRule="auto"/>
        <w:jc w:val="both"/>
        <w:rPr>
          <w:rFonts w:ascii="Arial" w:hAnsi="Arial" w:cs="Arial"/>
          <w:b/>
          <w:bCs/>
          <w:i/>
          <w:iCs/>
        </w:rPr>
      </w:pPr>
    </w:p>
    <w:p w14:paraId="61E61E5B" w14:textId="02FF63C3" w:rsidR="00570686" w:rsidRDefault="00E7747C" w:rsidP="00112BF6">
      <w:pPr>
        <w:spacing w:after="0" w:line="240" w:lineRule="auto"/>
        <w:jc w:val="both"/>
        <w:rPr>
          <w:rFonts w:ascii="Arial" w:hAnsi="Arial" w:cs="Arial"/>
          <w:b/>
          <w:bCs/>
          <w:i/>
          <w:iCs/>
        </w:rPr>
      </w:pPr>
      <w:r w:rsidRPr="00E3575A">
        <w:rPr>
          <w:rFonts w:ascii="Arial" w:hAnsi="Arial" w:cs="Arial"/>
          <w:b/>
          <w:bCs/>
          <w:i/>
          <w:iCs/>
        </w:rPr>
        <w:t xml:space="preserve">V oblasti porodnictví </w:t>
      </w:r>
      <w:r w:rsidR="005242F2">
        <w:rPr>
          <w:rFonts w:ascii="Arial" w:hAnsi="Arial" w:cs="Arial"/>
          <w:b/>
          <w:bCs/>
          <w:i/>
          <w:iCs/>
        </w:rPr>
        <w:t xml:space="preserve">v roce 2022 </w:t>
      </w:r>
      <w:r w:rsidRPr="00E3575A">
        <w:rPr>
          <w:rFonts w:ascii="Arial" w:hAnsi="Arial" w:cs="Arial"/>
          <w:b/>
          <w:bCs/>
          <w:i/>
          <w:iCs/>
        </w:rPr>
        <w:t>pokračovaly iniciativy za zlepšení postavení porodních asistentek. Došlo ke zveřejnění výsledků online dotazníkového šetření mezi ženami, které rodily v letech 2015-2022. Došlo k vydání průlomového rozsudku, který se týkal poskytování služeb porodní asistentky u domácího porodu. Veřejný ochránce práv se</w:t>
      </w:r>
      <w:r w:rsidR="005B7A77">
        <w:rPr>
          <w:rFonts w:ascii="Arial" w:hAnsi="Arial" w:cs="Arial"/>
          <w:b/>
          <w:bCs/>
          <w:i/>
          <w:iCs/>
        </w:rPr>
        <w:t> </w:t>
      </w:r>
      <w:r w:rsidRPr="00E3575A">
        <w:rPr>
          <w:rFonts w:ascii="Arial" w:hAnsi="Arial" w:cs="Arial"/>
          <w:b/>
          <w:bCs/>
          <w:i/>
          <w:iCs/>
        </w:rPr>
        <w:t>věnoval vyřizování stížností rodiček, příp. otců novorozených dětí proti personálu porodnic. V roce 2022 se zároveň otevřelo i první centrum pro pomoc obětem porodnického násilí. Zpráva se věnuje i implementaci Mezinárodního kodexu marketingu náhrad mateřského mléka v české legislativě a možnosti metodické podpory k vymáhání této legislativy a programu WHO a UNICEF Baby-</w:t>
      </w:r>
      <w:proofErr w:type="spellStart"/>
      <w:r w:rsidRPr="00E3575A">
        <w:rPr>
          <w:rFonts w:ascii="Arial" w:hAnsi="Arial" w:cs="Arial"/>
          <w:b/>
          <w:bCs/>
          <w:i/>
          <w:iCs/>
        </w:rPr>
        <w:t>friendly</w:t>
      </w:r>
      <w:proofErr w:type="spellEnd"/>
      <w:r w:rsidRPr="00E3575A">
        <w:rPr>
          <w:rFonts w:ascii="Arial" w:hAnsi="Arial" w:cs="Arial"/>
          <w:b/>
          <w:bCs/>
          <w:i/>
          <w:iCs/>
        </w:rPr>
        <w:t xml:space="preserve"> </w:t>
      </w:r>
      <w:proofErr w:type="spellStart"/>
      <w:r w:rsidRPr="00E3575A">
        <w:rPr>
          <w:rFonts w:ascii="Arial" w:hAnsi="Arial" w:cs="Arial"/>
          <w:b/>
          <w:bCs/>
          <w:i/>
          <w:iCs/>
        </w:rPr>
        <w:t>Hospital</w:t>
      </w:r>
      <w:proofErr w:type="spellEnd"/>
      <w:r w:rsidRPr="00E3575A">
        <w:rPr>
          <w:rFonts w:ascii="Arial" w:hAnsi="Arial" w:cs="Arial"/>
          <w:b/>
          <w:bCs/>
          <w:i/>
          <w:iCs/>
        </w:rPr>
        <w:t xml:space="preserve"> </w:t>
      </w:r>
      <w:proofErr w:type="spellStart"/>
      <w:r w:rsidRPr="00E3575A">
        <w:rPr>
          <w:rFonts w:ascii="Arial" w:hAnsi="Arial" w:cs="Arial"/>
          <w:b/>
          <w:bCs/>
          <w:i/>
          <w:iCs/>
        </w:rPr>
        <w:t>Initiative</w:t>
      </w:r>
      <w:proofErr w:type="spellEnd"/>
      <w:r w:rsidRPr="00E3575A">
        <w:rPr>
          <w:rFonts w:ascii="Arial" w:hAnsi="Arial" w:cs="Arial"/>
          <w:b/>
          <w:bCs/>
          <w:i/>
          <w:iCs/>
        </w:rPr>
        <w:t xml:space="preserve"> v České republice.</w:t>
      </w:r>
    </w:p>
    <w:p w14:paraId="3A1B5E9D" w14:textId="77777777" w:rsidR="005B7A77" w:rsidRPr="00E3575A" w:rsidRDefault="005B7A77" w:rsidP="00112BF6">
      <w:pPr>
        <w:spacing w:after="0" w:line="240" w:lineRule="auto"/>
        <w:jc w:val="both"/>
        <w:rPr>
          <w:rFonts w:ascii="Arial" w:hAnsi="Arial" w:cs="Arial"/>
          <w:b/>
          <w:bCs/>
          <w:i/>
          <w:iCs/>
        </w:rPr>
      </w:pPr>
    </w:p>
    <w:p w14:paraId="31599757" w14:textId="2CAB4CCE" w:rsidR="005B7A77" w:rsidRPr="00274FD3" w:rsidRDefault="00E7747C" w:rsidP="003F6517">
      <w:pPr>
        <w:pStyle w:val="Nadpis2"/>
      </w:pPr>
      <w:bookmarkStart w:id="46" w:name="_Toc149230562"/>
      <w:r w:rsidRPr="00E3575A">
        <w:t>Gender a covid-19</w:t>
      </w:r>
      <w:bookmarkEnd w:id="46"/>
    </w:p>
    <w:p w14:paraId="78BFFD41" w14:textId="24807723" w:rsidR="00E7747C" w:rsidRDefault="00E7747C" w:rsidP="005B7A77">
      <w:pPr>
        <w:spacing w:after="0" w:line="240" w:lineRule="auto"/>
        <w:jc w:val="both"/>
        <w:rPr>
          <w:rFonts w:ascii="Arial" w:hAnsi="Arial" w:cs="Arial"/>
        </w:rPr>
      </w:pPr>
      <w:r w:rsidRPr="00E3575A">
        <w:rPr>
          <w:rFonts w:ascii="Arial" w:hAnsi="Arial" w:cs="Arial"/>
        </w:rPr>
        <w:t>V roce 2022 doznívaly dopady pandemie covid-19. Vláda schválila návrh ministra zdravotnictví na ukončení stavu pandemické pohotovosti k 3. květnu 2022</w:t>
      </w:r>
      <w:r w:rsidRPr="00E3575A">
        <w:rPr>
          <w:rStyle w:val="Znakapoznpodarou"/>
          <w:rFonts w:ascii="Arial" w:hAnsi="Arial" w:cs="Arial"/>
        </w:rPr>
        <w:footnoteReference w:id="117"/>
      </w:r>
      <w:r w:rsidRPr="00E3575A">
        <w:rPr>
          <w:rFonts w:ascii="Arial" w:hAnsi="Arial" w:cs="Arial"/>
        </w:rPr>
        <w:t xml:space="preserve">. </w:t>
      </w:r>
    </w:p>
    <w:p w14:paraId="6F6744CA" w14:textId="77777777" w:rsidR="00274FD3" w:rsidRPr="00E3575A" w:rsidRDefault="00274FD3" w:rsidP="005B7A77">
      <w:pPr>
        <w:spacing w:after="0" w:line="240" w:lineRule="auto"/>
        <w:jc w:val="both"/>
        <w:rPr>
          <w:rFonts w:ascii="Arial" w:hAnsi="Arial" w:cs="Arial"/>
        </w:rPr>
      </w:pPr>
    </w:p>
    <w:p w14:paraId="55358369" w14:textId="26637A78" w:rsidR="00ED5C3B" w:rsidRPr="00E3575A" w:rsidRDefault="00E7747C" w:rsidP="008029B7">
      <w:pPr>
        <w:spacing w:after="0" w:line="240" w:lineRule="auto"/>
        <w:jc w:val="both"/>
        <w:rPr>
          <w:rFonts w:ascii="Arial" w:hAnsi="Arial" w:cs="Arial"/>
        </w:rPr>
      </w:pPr>
      <w:r w:rsidRPr="00E3575A">
        <w:rPr>
          <w:rFonts w:ascii="Arial" w:hAnsi="Arial" w:cs="Arial"/>
        </w:rPr>
        <w:t xml:space="preserve">S účinností k 7. červnu 2022 došlo k ukončení </w:t>
      </w:r>
      <w:r w:rsidR="005242F2">
        <w:rPr>
          <w:rFonts w:ascii="Arial" w:hAnsi="Arial" w:cs="Arial"/>
        </w:rPr>
        <w:t xml:space="preserve">činnosti </w:t>
      </w:r>
      <w:r w:rsidRPr="00E3575A">
        <w:rPr>
          <w:rFonts w:ascii="Arial" w:hAnsi="Arial" w:cs="Arial"/>
        </w:rPr>
        <w:t>Pracovní skupiny při Radě vlády pro</w:t>
      </w:r>
      <w:r w:rsidR="005242F2">
        <w:rPr>
          <w:rFonts w:ascii="Arial" w:hAnsi="Arial" w:cs="Arial"/>
        </w:rPr>
        <w:t> </w:t>
      </w:r>
      <w:r w:rsidRPr="00E3575A">
        <w:rPr>
          <w:rFonts w:ascii="Arial" w:hAnsi="Arial" w:cs="Arial"/>
        </w:rPr>
        <w:t>rovnost žen a mužů k dopadům pandemie covid-19</w:t>
      </w:r>
      <w:r w:rsidRPr="00E3575A">
        <w:rPr>
          <w:rStyle w:val="Znakapoznpodarou"/>
          <w:rFonts w:ascii="Arial" w:hAnsi="Arial" w:cs="Arial"/>
        </w:rPr>
        <w:footnoteReference w:id="118"/>
      </w:r>
      <w:r w:rsidRPr="00E3575A">
        <w:rPr>
          <w:rFonts w:ascii="Arial" w:hAnsi="Arial" w:cs="Arial"/>
        </w:rPr>
        <w:t>.</w:t>
      </w:r>
    </w:p>
    <w:p w14:paraId="7908556D" w14:textId="77777777" w:rsidR="008029B7" w:rsidRPr="00E3575A" w:rsidRDefault="008029B7" w:rsidP="008029B7">
      <w:pPr>
        <w:spacing w:after="0" w:line="240" w:lineRule="auto"/>
        <w:jc w:val="both"/>
        <w:rPr>
          <w:rFonts w:ascii="Arial" w:hAnsi="Arial" w:cs="Arial"/>
        </w:rPr>
      </w:pPr>
    </w:p>
    <w:p w14:paraId="33790B22" w14:textId="04D33F7A" w:rsidR="005B7A77" w:rsidRPr="00274FD3" w:rsidRDefault="00E7747C" w:rsidP="003F6517">
      <w:pPr>
        <w:pStyle w:val="Nadpis2"/>
      </w:pPr>
      <w:bookmarkStart w:id="47" w:name="_Toc149230563"/>
      <w:r w:rsidRPr="00E3575A">
        <w:t>Vývoj v oblasti genderové rovnosti a zdraví</w:t>
      </w:r>
      <w:bookmarkEnd w:id="47"/>
      <w:r w:rsidRPr="00E3575A">
        <w:t xml:space="preserve"> </w:t>
      </w:r>
    </w:p>
    <w:p w14:paraId="3C41CD00" w14:textId="1A9D0301" w:rsidR="00E7747C" w:rsidRDefault="00E7747C" w:rsidP="005B7A77">
      <w:pPr>
        <w:spacing w:after="0" w:line="240" w:lineRule="auto"/>
        <w:jc w:val="both"/>
        <w:rPr>
          <w:rFonts w:ascii="Arial" w:hAnsi="Arial" w:cs="Arial"/>
        </w:rPr>
      </w:pPr>
      <w:r w:rsidRPr="00E3575A">
        <w:rPr>
          <w:rFonts w:ascii="Arial" w:hAnsi="Arial" w:cs="Arial"/>
        </w:rPr>
        <w:t xml:space="preserve">Dne 1. ledna 2022 nabyl účinnosti zákon č. 297/2021 Sb., o poskytnutí jednorázové peněžní částky osobám sterilizovaným v rozporu s právem. Oběti, které byly nedobrovolně sterilizovány mezi lety 1966–2012 mají nárok na odškodnění ve výši 300 000 Kč, přičemž </w:t>
      </w:r>
      <w:r w:rsidRPr="00E3575A">
        <w:rPr>
          <w:rFonts w:ascii="Arial" w:hAnsi="Arial" w:cs="Arial"/>
        </w:rPr>
        <w:lastRenderedPageBreak/>
        <w:t>žádost lze podat do 3 let od nabytí účinnosti zákona.  Dle odhadů by se mělo odškodnění týkat přibližně 400 žen. Na základě poznatků Ministerstva zdravotnictví je zřejmé, že toto číslo bude překročeno, když ke dni 21. března 2023 byla částka přiznána 280 žadatelkám. Dle informací Kanceláře veřejného ochránce práv s</w:t>
      </w:r>
      <w:r w:rsidR="005242F2">
        <w:rPr>
          <w:rFonts w:ascii="Arial" w:hAnsi="Arial" w:cs="Arial"/>
        </w:rPr>
        <w:t>i</w:t>
      </w:r>
      <w:r w:rsidRPr="00E3575A">
        <w:rPr>
          <w:rFonts w:ascii="Arial" w:hAnsi="Arial" w:cs="Arial"/>
        </w:rPr>
        <w:t xml:space="preserve"> v roce 2022 téměř tři desítky žen stěžovaly na</w:t>
      </w:r>
      <w:r w:rsidR="005B7A77">
        <w:rPr>
          <w:rFonts w:ascii="Arial" w:hAnsi="Arial" w:cs="Arial"/>
        </w:rPr>
        <w:t> </w:t>
      </w:r>
      <w:r w:rsidRPr="00E3575A">
        <w:rPr>
          <w:rFonts w:ascii="Arial" w:hAnsi="Arial" w:cs="Arial"/>
        </w:rPr>
        <w:t>rozhodnutí Ministerstva zdravotnictví o zamítnutí žádosti o odškodnění za protiprávní sterilizaci. V osmi případech začal veřejný ochránce práv postup ministerstva šetřit</w:t>
      </w:r>
      <w:r w:rsidRPr="00E3575A">
        <w:rPr>
          <w:rStyle w:val="Znakapoznpodarou"/>
          <w:rFonts w:ascii="Arial" w:hAnsi="Arial" w:cs="Arial"/>
        </w:rPr>
        <w:footnoteReference w:id="119"/>
      </w:r>
      <w:r w:rsidRPr="00E3575A">
        <w:rPr>
          <w:rFonts w:ascii="Arial" w:hAnsi="Arial" w:cs="Arial"/>
        </w:rPr>
        <w:t>.</w:t>
      </w:r>
    </w:p>
    <w:p w14:paraId="0EC9FBE4" w14:textId="77777777" w:rsidR="00112BF6" w:rsidRPr="00E3575A" w:rsidRDefault="00112BF6" w:rsidP="00112BF6">
      <w:pPr>
        <w:spacing w:after="0" w:line="240" w:lineRule="auto"/>
        <w:jc w:val="both"/>
        <w:rPr>
          <w:rFonts w:ascii="Arial" w:hAnsi="Arial" w:cs="Arial"/>
        </w:rPr>
      </w:pPr>
    </w:p>
    <w:p w14:paraId="43624893" w14:textId="77777777" w:rsidR="00E7747C" w:rsidRPr="00E3575A" w:rsidRDefault="00E7747C" w:rsidP="00112BF6">
      <w:pPr>
        <w:spacing w:after="0" w:line="240" w:lineRule="auto"/>
        <w:jc w:val="both"/>
        <w:rPr>
          <w:rFonts w:ascii="Arial" w:hAnsi="Arial" w:cs="Arial"/>
        </w:rPr>
      </w:pPr>
      <w:r w:rsidRPr="00E3575A">
        <w:rPr>
          <w:rFonts w:ascii="Arial" w:hAnsi="Arial" w:cs="Arial"/>
        </w:rPr>
        <w:t xml:space="preserve">S účinností od 1. ledna 2022 je nově hrazeno očkování proti HPV provedené i po uplynutí věkové hranice mezi 13. a 14. rokem věku, pokud došlo k odložení aplikace jedné nebo více dávek z důvodu nepříznivého zdravotního stavu pojištěnce.  </w:t>
      </w:r>
    </w:p>
    <w:p w14:paraId="2C87057F" w14:textId="70C00286" w:rsidR="00E7747C" w:rsidRDefault="00E7747C" w:rsidP="00112BF6">
      <w:pPr>
        <w:spacing w:after="0" w:line="240" w:lineRule="auto"/>
        <w:jc w:val="both"/>
        <w:rPr>
          <w:rFonts w:ascii="Arial" w:hAnsi="Arial" w:cs="Arial"/>
        </w:rPr>
      </w:pPr>
      <w:r w:rsidRPr="00E3575A">
        <w:rPr>
          <w:rFonts w:ascii="Arial" w:hAnsi="Arial" w:cs="Arial"/>
        </w:rPr>
        <w:t xml:space="preserve">U příležitosti Českého dne proti rakovině se poslankyně Martina Lisová a Marie Jílková spolu s dalšími 21 poslankyněmi spojily s Ministerstvem zdravotnictví a organizací </w:t>
      </w:r>
      <w:proofErr w:type="spellStart"/>
      <w:r w:rsidRPr="00E3575A">
        <w:rPr>
          <w:rFonts w:ascii="Arial" w:hAnsi="Arial" w:cs="Arial"/>
        </w:rPr>
        <w:t>Loono</w:t>
      </w:r>
      <w:proofErr w:type="spellEnd"/>
      <w:r w:rsidRPr="00E3575A">
        <w:rPr>
          <w:rFonts w:ascii="Arial" w:hAnsi="Arial" w:cs="Arial"/>
        </w:rPr>
        <w:t xml:space="preserve"> v rámci osvětové kampaně s názvem „Poznej (si) prsa.“ Chtějí tak upozornit na významný pokles počtu žen účastnících se preventivních vyšetření prsu. To u řady žen vede k zachycení rakoviny v</w:t>
      </w:r>
      <w:r w:rsidR="005242F2">
        <w:rPr>
          <w:rFonts w:ascii="Arial" w:hAnsi="Arial" w:cs="Arial"/>
        </w:rPr>
        <w:t> </w:t>
      </w:r>
      <w:r w:rsidRPr="00E3575A">
        <w:rPr>
          <w:rFonts w:ascii="Arial" w:hAnsi="Arial" w:cs="Arial"/>
        </w:rPr>
        <w:t>pozdějším a často výrazně obtížněji léčitelném stádiu nemoci. V rámci akce vznikla koláž fotografií poslankyň, která má za cíl u</w:t>
      </w:r>
      <w:r w:rsidR="005242F2">
        <w:rPr>
          <w:rFonts w:ascii="Arial" w:hAnsi="Arial" w:cs="Arial"/>
        </w:rPr>
        <w:t>pozornit</w:t>
      </w:r>
      <w:r w:rsidRPr="00E3575A">
        <w:rPr>
          <w:rFonts w:ascii="Arial" w:hAnsi="Arial" w:cs="Arial"/>
        </w:rPr>
        <w:t xml:space="preserve"> na nezbytnou prevenci spočívající v</w:t>
      </w:r>
      <w:r w:rsidR="005B7A77">
        <w:rPr>
          <w:rFonts w:ascii="Arial" w:hAnsi="Arial" w:cs="Arial"/>
        </w:rPr>
        <w:t> </w:t>
      </w:r>
      <w:r w:rsidRPr="00E3575A">
        <w:rPr>
          <w:rFonts w:ascii="Arial" w:hAnsi="Arial" w:cs="Arial"/>
        </w:rPr>
        <w:t>samovyšetření, a tedy v poznání vlastních prsou</w:t>
      </w:r>
      <w:r w:rsidRPr="00E3575A">
        <w:rPr>
          <w:rStyle w:val="Znakapoznpodarou"/>
          <w:rFonts w:ascii="Arial" w:hAnsi="Arial" w:cs="Arial"/>
        </w:rPr>
        <w:footnoteReference w:id="120"/>
      </w:r>
      <w:r w:rsidRPr="00E3575A">
        <w:rPr>
          <w:rFonts w:ascii="Arial" w:hAnsi="Arial" w:cs="Arial"/>
        </w:rPr>
        <w:t>.</w:t>
      </w:r>
    </w:p>
    <w:p w14:paraId="0E5EBB3D" w14:textId="77777777" w:rsidR="00112BF6" w:rsidRPr="00E3575A" w:rsidRDefault="00112BF6" w:rsidP="00112BF6">
      <w:pPr>
        <w:spacing w:after="0" w:line="240" w:lineRule="auto"/>
        <w:jc w:val="both"/>
        <w:rPr>
          <w:rFonts w:ascii="Arial" w:hAnsi="Arial" w:cs="Arial"/>
        </w:rPr>
      </w:pPr>
    </w:p>
    <w:p w14:paraId="52EAA7A9" w14:textId="34051EF6" w:rsidR="00E7747C" w:rsidRDefault="00E7747C" w:rsidP="00112BF6">
      <w:pPr>
        <w:spacing w:after="0" w:line="240" w:lineRule="auto"/>
        <w:jc w:val="both"/>
        <w:rPr>
          <w:rFonts w:ascii="Arial" w:hAnsi="Arial" w:cs="Arial"/>
        </w:rPr>
      </w:pPr>
      <w:r w:rsidRPr="00E3575A">
        <w:rPr>
          <w:rFonts w:ascii="Arial" w:hAnsi="Arial" w:cs="Arial"/>
        </w:rPr>
        <w:t>V roce 2022 vydala Kancelář veřejného ochránce práv sborník stanovisek veřejného ochránce práv na téma zdravotního pojištění. Ve sborníku je zmíněn případ ženy, která byla samostatně výdělečně činná a pobírala ve stejném měsíci dávky nemocenského pojištění a v návaznosti na to peněžitou pomoc v mateřství. Podle pojišťovny měla i v tomto měsíci jako osoba samostatně výdělečně činná zaplatit minimální zálohu na pojistné, neboť pracovní neschopnost netrvala celý měsíc. Zálohu spolu s penále žena nakonec platit nemusela, protože pojišťovna zohlednila, že tato období na sebe bezprostředně navazovala a</w:t>
      </w:r>
      <w:r w:rsidR="005B7A77">
        <w:rPr>
          <w:rFonts w:ascii="Arial" w:hAnsi="Arial" w:cs="Arial"/>
        </w:rPr>
        <w:t> </w:t>
      </w:r>
      <w:r w:rsidRPr="00E3575A">
        <w:rPr>
          <w:rFonts w:ascii="Arial" w:hAnsi="Arial" w:cs="Arial"/>
        </w:rPr>
        <w:t>samostatnou výdělečnou činnost žena nevykonávala</w:t>
      </w:r>
      <w:r w:rsidRPr="00E3575A">
        <w:rPr>
          <w:rStyle w:val="Znakapoznpodarou"/>
          <w:rFonts w:ascii="Arial" w:hAnsi="Arial" w:cs="Arial"/>
        </w:rPr>
        <w:footnoteReference w:id="121"/>
      </w:r>
      <w:r w:rsidRPr="00E3575A">
        <w:rPr>
          <w:rFonts w:ascii="Arial" w:hAnsi="Arial" w:cs="Arial"/>
        </w:rPr>
        <w:t>.</w:t>
      </w:r>
    </w:p>
    <w:p w14:paraId="0F17F4E6" w14:textId="77777777" w:rsidR="00112BF6" w:rsidRPr="00E3575A" w:rsidRDefault="00112BF6" w:rsidP="00112BF6">
      <w:pPr>
        <w:spacing w:after="0" w:line="240" w:lineRule="auto"/>
        <w:jc w:val="both"/>
        <w:rPr>
          <w:rFonts w:ascii="Arial" w:hAnsi="Arial" w:cs="Arial"/>
        </w:rPr>
      </w:pPr>
    </w:p>
    <w:p w14:paraId="4E6043CB" w14:textId="1ABF33E0" w:rsidR="00E7747C" w:rsidRPr="00E3575A" w:rsidRDefault="00E7747C" w:rsidP="003F6517">
      <w:pPr>
        <w:pStyle w:val="Nadpis2"/>
      </w:pPr>
      <w:bookmarkStart w:id="48" w:name="_Toc149230564"/>
      <w:r w:rsidRPr="00E3575A">
        <w:t xml:space="preserve">Zdravotní péče pro </w:t>
      </w:r>
      <w:r w:rsidR="005242F2">
        <w:t>u</w:t>
      </w:r>
      <w:r w:rsidRPr="00E3575A">
        <w:t>krajinské ženy a dívky</w:t>
      </w:r>
      <w:bookmarkEnd w:id="48"/>
    </w:p>
    <w:p w14:paraId="48BE83DD" w14:textId="227AD1C0" w:rsidR="00E7747C" w:rsidRDefault="00E7747C" w:rsidP="00112BF6">
      <w:pPr>
        <w:spacing w:after="0" w:line="240" w:lineRule="auto"/>
        <w:jc w:val="both"/>
        <w:rPr>
          <w:rFonts w:ascii="Arial" w:hAnsi="Arial" w:cs="Arial"/>
        </w:rPr>
      </w:pPr>
      <w:r w:rsidRPr="00E3575A">
        <w:rPr>
          <w:rFonts w:ascii="Arial" w:hAnsi="Arial" w:cs="Arial"/>
        </w:rPr>
        <w:t>V červnu 2022 rovněž nabyla účinnosti novela zákona lex Ukrajina, která mimo jiné stanovila, že po uplynutí 150 dnů od udělení dočasné ochrany se mění podmínky úhrady veřejného zdravotního pojištění. V praxi to především znamená, že za dospělé mezi 18 a 64 lety již</w:t>
      </w:r>
      <w:r w:rsidR="005B7A77">
        <w:rPr>
          <w:rFonts w:ascii="Arial" w:hAnsi="Arial" w:cs="Arial"/>
        </w:rPr>
        <w:t> </w:t>
      </w:r>
      <w:r w:rsidRPr="00E3575A">
        <w:rPr>
          <w:rFonts w:ascii="Arial" w:hAnsi="Arial" w:cs="Arial"/>
        </w:rPr>
        <w:t>nebude pojištění automaticky hradit stát, nicméně osoby s udělenou dočasnou ochranou i</w:t>
      </w:r>
      <w:r w:rsidR="005B7A77">
        <w:rPr>
          <w:rFonts w:ascii="Arial" w:hAnsi="Arial" w:cs="Arial"/>
        </w:rPr>
        <w:t> </w:t>
      </w:r>
      <w:r w:rsidRPr="00E3575A">
        <w:rPr>
          <w:rFonts w:ascii="Arial" w:hAnsi="Arial" w:cs="Arial"/>
        </w:rPr>
        <w:t>nadále zůstávají účastníky systému veřejného zdravotního pojištění.</w:t>
      </w:r>
      <w:r w:rsidR="005242F2">
        <w:rPr>
          <w:rFonts w:ascii="Arial" w:hAnsi="Arial" w:cs="Arial"/>
        </w:rPr>
        <w:t xml:space="preserve"> </w:t>
      </w:r>
      <w:r w:rsidRPr="00E3575A">
        <w:rPr>
          <w:rFonts w:ascii="Arial" w:hAnsi="Arial" w:cs="Arial"/>
        </w:rPr>
        <w:t>Své zdravotní pojišťovně tak musí každý samostatně oznámit, jakým způsobem je pojištění v jeho případě hrazeno. Uvedené se neaplikuje na děti a mladistvé do 18 let a seniory nad 64 let. Zdravotní pojištění je za dospělé s dočasnou ochranou i po uplynutí zákonné lhůty hrazeno v několika případech. Především se o platbu za pojistné svým zaměstnancům stará zaměstnavatel. To</w:t>
      </w:r>
      <w:r w:rsidR="005B7A77">
        <w:rPr>
          <w:rFonts w:ascii="Arial" w:hAnsi="Arial" w:cs="Arial"/>
        </w:rPr>
        <w:t> </w:t>
      </w:r>
      <w:r w:rsidRPr="00E3575A">
        <w:rPr>
          <w:rFonts w:ascii="Arial" w:hAnsi="Arial" w:cs="Arial"/>
        </w:rPr>
        <w:t>platí v pracovním poměru, v některých případech však i u dohody o provedení práce a</w:t>
      </w:r>
      <w:r w:rsidR="005B7A77">
        <w:rPr>
          <w:rFonts w:ascii="Arial" w:hAnsi="Arial" w:cs="Arial"/>
        </w:rPr>
        <w:t> </w:t>
      </w:r>
      <w:r w:rsidRPr="00E3575A">
        <w:rPr>
          <w:rFonts w:ascii="Arial" w:hAnsi="Arial" w:cs="Arial"/>
        </w:rPr>
        <w:t>dohody o pracovní činnosti. Zdravotní pojištění také například hradí stát, pokud je uprchlík na úřadu práce evidován jako uchazeč o zaměstnání, studuje střední či vysokou školu (od</w:t>
      </w:r>
      <w:r w:rsidR="005B7A77">
        <w:rPr>
          <w:rFonts w:ascii="Arial" w:hAnsi="Arial" w:cs="Arial"/>
        </w:rPr>
        <w:t> </w:t>
      </w:r>
      <w:r w:rsidRPr="00E3575A">
        <w:rPr>
          <w:rFonts w:ascii="Arial" w:hAnsi="Arial" w:cs="Arial"/>
        </w:rPr>
        <w:t>18</w:t>
      </w:r>
      <w:r w:rsidR="005B7A77">
        <w:rPr>
          <w:rFonts w:ascii="Arial" w:hAnsi="Arial" w:cs="Arial"/>
        </w:rPr>
        <w:t> </w:t>
      </w:r>
      <w:r w:rsidRPr="00E3575A">
        <w:rPr>
          <w:rFonts w:ascii="Arial" w:hAnsi="Arial" w:cs="Arial"/>
        </w:rPr>
        <w:t>do 26 let), nebo pokud pečuje o dítě. Kdo žádnou z těchto podmínek nesplňuje, musí si zdravotní pojištění hradit sám</w:t>
      </w:r>
      <w:r w:rsidRPr="00E3575A">
        <w:rPr>
          <w:rStyle w:val="Znakapoznpodarou"/>
          <w:rFonts w:ascii="Arial" w:hAnsi="Arial" w:cs="Arial"/>
        </w:rPr>
        <w:footnoteReference w:id="122"/>
      </w:r>
      <w:r w:rsidRPr="00E3575A">
        <w:rPr>
          <w:rFonts w:ascii="Arial" w:hAnsi="Arial" w:cs="Arial"/>
        </w:rPr>
        <w:t>. Uvedený postup byl kritizován Radou vlády pro rovnost žen a mužů</w:t>
      </w:r>
      <w:r w:rsidRPr="00E3575A">
        <w:rPr>
          <w:rStyle w:val="Znakapoznpodarou"/>
          <w:rFonts w:ascii="Arial" w:hAnsi="Arial" w:cs="Arial"/>
        </w:rPr>
        <w:footnoteReference w:id="123"/>
      </w:r>
      <w:r w:rsidRPr="00E3575A">
        <w:rPr>
          <w:rFonts w:ascii="Arial" w:hAnsi="Arial" w:cs="Arial"/>
        </w:rPr>
        <w:t>. Informace byly zveřejněny na webových stránkách nasiukrajinci.cz</w:t>
      </w:r>
      <w:r w:rsidRPr="00E3575A">
        <w:rPr>
          <w:rStyle w:val="Znakapoznpodarou"/>
          <w:rFonts w:ascii="Arial" w:hAnsi="Arial" w:cs="Arial"/>
        </w:rPr>
        <w:footnoteReference w:id="124"/>
      </w:r>
      <w:r w:rsidRPr="00E3575A">
        <w:rPr>
          <w:rFonts w:ascii="Arial" w:hAnsi="Arial" w:cs="Arial"/>
        </w:rPr>
        <w:t>.</w:t>
      </w:r>
    </w:p>
    <w:p w14:paraId="196F21E6" w14:textId="77777777" w:rsidR="00112BF6" w:rsidRPr="00E3575A" w:rsidRDefault="00112BF6" w:rsidP="00112BF6">
      <w:pPr>
        <w:spacing w:after="0" w:line="240" w:lineRule="auto"/>
        <w:jc w:val="both"/>
        <w:rPr>
          <w:rFonts w:ascii="Arial" w:hAnsi="Arial" w:cs="Arial"/>
        </w:rPr>
      </w:pPr>
    </w:p>
    <w:p w14:paraId="2D556BE3" w14:textId="176A15F5" w:rsidR="005B7A77" w:rsidRDefault="00E7747C" w:rsidP="00112BF6">
      <w:pPr>
        <w:spacing w:after="0" w:line="240" w:lineRule="auto"/>
        <w:jc w:val="both"/>
        <w:rPr>
          <w:rFonts w:ascii="Arial" w:hAnsi="Arial" w:cs="Arial"/>
        </w:rPr>
      </w:pPr>
      <w:r w:rsidRPr="00E3575A">
        <w:rPr>
          <w:rFonts w:ascii="Arial" w:hAnsi="Arial" w:cs="Arial"/>
        </w:rPr>
        <w:t>V květnu 2022 vydalo Ministerstvo zdravotnictví Aktualizované výkladové stanovisko k</w:t>
      </w:r>
      <w:r w:rsidR="005B7A77">
        <w:rPr>
          <w:rFonts w:ascii="Arial" w:hAnsi="Arial" w:cs="Arial"/>
        </w:rPr>
        <w:t> </w:t>
      </w:r>
      <w:r w:rsidRPr="00E3575A">
        <w:rPr>
          <w:rFonts w:ascii="Arial" w:hAnsi="Arial" w:cs="Arial"/>
        </w:rPr>
        <w:t>právním aspektům provedení umělého přerušení těhotenství na žádost cizinek přicházejících v</w:t>
      </w:r>
      <w:r w:rsidR="0082683A">
        <w:rPr>
          <w:rFonts w:ascii="Arial" w:hAnsi="Arial" w:cs="Arial"/>
        </w:rPr>
        <w:t> souvislosti s válečným konfliktem na</w:t>
      </w:r>
      <w:r w:rsidRPr="00E3575A">
        <w:rPr>
          <w:rFonts w:ascii="Arial" w:hAnsi="Arial" w:cs="Arial"/>
        </w:rPr>
        <w:t> Ukrajin</w:t>
      </w:r>
      <w:r w:rsidR="0082683A">
        <w:rPr>
          <w:rFonts w:ascii="Arial" w:hAnsi="Arial" w:cs="Arial"/>
        </w:rPr>
        <w:t>ě</w:t>
      </w:r>
      <w:r w:rsidRPr="00E3575A">
        <w:rPr>
          <w:rFonts w:ascii="Arial" w:hAnsi="Arial" w:cs="Arial"/>
        </w:rPr>
        <w:t xml:space="preserve">. Dle výkladu Ministerstva zdravotnictví je </w:t>
      </w:r>
      <w:r w:rsidRPr="00E3575A">
        <w:rPr>
          <w:rFonts w:ascii="Arial" w:hAnsi="Arial" w:cs="Arial"/>
        </w:rPr>
        <w:lastRenderedPageBreak/>
        <w:t>umělé přerušení těhotenství dovoleno, pokud je pobyt cizinky mj. na základě „povolení k</w:t>
      </w:r>
      <w:r w:rsidR="0082683A">
        <w:rPr>
          <w:rFonts w:ascii="Arial" w:hAnsi="Arial" w:cs="Arial"/>
        </w:rPr>
        <w:t> </w:t>
      </w:r>
      <w:r w:rsidRPr="00E3575A">
        <w:rPr>
          <w:rFonts w:ascii="Arial" w:hAnsi="Arial" w:cs="Arial"/>
        </w:rPr>
        <w:t xml:space="preserve">pobytu pro cizince podle zvláštních předpisů, popřípadě mezistátních dohod“, pod co spadá i tzv. dočasná ochrana včetně víz vydaných v první fázi </w:t>
      </w:r>
      <w:r w:rsidR="0082683A">
        <w:rPr>
          <w:rFonts w:ascii="Arial" w:hAnsi="Arial" w:cs="Arial"/>
        </w:rPr>
        <w:t>příchodu lidí prchajících z Ukrajiny</w:t>
      </w:r>
      <w:r w:rsidRPr="00E3575A">
        <w:rPr>
          <w:rFonts w:ascii="Arial" w:hAnsi="Arial" w:cs="Arial"/>
        </w:rPr>
        <w:t xml:space="preserve">. Pokud cizinka disponuje tímto pobytovým oprávněním, je český poskytovatel zdravotních služeb oprávněn u ní provést umělé přerušení těhotenství v souladu se zákonem č. 66/1986 Sb., o umělém přerušení těhotenství. </w:t>
      </w:r>
    </w:p>
    <w:p w14:paraId="6AA7E796" w14:textId="77777777" w:rsidR="005B7A77" w:rsidRDefault="005B7A77" w:rsidP="00112BF6">
      <w:pPr>
        <w:spacing w:after="0" w:line="240" w:lineRule="auto"/>
        <w:jc w:val="both"/>
        <w:rPr>
          <w:rFonts w:ascii="Arial" w:hAnsi="Arial" w:cs="Arial"/>
        </w:rPr>
      </w:pPr>
    </w:p>
    <w:p w14:paraId="4FD59D83" w14:textId="4118ACBF" w:rsidR="00E7747C" w:rsidRPr="00E3575A" w:rsidRDefault="00E7747C" w:rsidP="00112BF6">
      <w:pPr>
        <w:spacing w:after="0" w:line="240" w:lineRule="auto"/>
        <w:jc w:val="both"/>
        <w:rPr>
          <w:rFonts w:ascii="Arial" w:hAnsi="Arial" w:cs="Arial"/>
        </w:rPr>
      </w:pPr>
      <w:r w:rsidRPr="00E3575A">
        <w:rPr>
          <w:rFonts w:ascii="Arial" w:hAnsi="Arial" w:cs="Arial"/>
        </w:rPr>
        <w:t>Uvedené platí i pro případy cizinek, kterým je povolení k pobytu uděleno v jiném členském státu Evropské unie. Pokud není nezbytná zdravotní či jiná peče pro oběti sexuálního násilí dostupná ve státě, který dočasnou ochranu udělil a ani v zemi původu, lze dovodit, že se cizinky mohou ucházet o zajištění takové péče v jiném členském státě Evropské unie. I v těchto případech je pak český poskytovatel zdravotních služeb oprávněn u těchto cizinek provést umělé přerušení těhotenství v souladu se zákonem č. 66/1986 Sb. Vyjádření se týká umělého přerušení těhotenství na žádost ženy do 12. týdne těhotenství. V případě zdravotních důvodů, ať na straně ženy, nebo plodu, žádné omezení pro cizinky neplatí</w:t>
      </w:r>
      <w:r w:rsidRPr="00E3575A">
        <w:rPr>
          <w:rStyle w:val="Znakapoznpodarou"/>
          <w:rFonts w:ascii="Arial" w:hAnsi="Arial" w:cs="Arial"/>
        </w:rPr>
        <w:footnoteReference w:id="125"/>
      </w:r>
      <w:r w:rsidRPr="00E3575A">
        <w:rPr>
          <w:rFonts w:ascii="Arial" w:hAnsi="Arial" w:cs="Arial"/>
        </w:rPr>
        <w:t>.</w:t>
      </w:r>
    </w:p>
    <w:p w14:paraId="51087777" w14:textId="77777777" w:rsidR="00E7747C" w:rsidRPr="00E3575A" w:rsidRDefault="00E7747C" w:rsidP="00BB429F">
      <w:pPr>
        <w:spacing w:line="240" w:lineRule="auto"/>
        <w:jc w:val="both"/>
        <w:rPr>
          <w:rFonts w:ascii="Arial" w:hAnsi="Arial" w:cs="Arial"/>
        </w:rPr>
      </w:pPr>
      <w:r w:rsidRPr="00E3575A">
        <w:rPr>
          <w:rFonts w:ascii="Arial" w:hAnsi="Arial" w:cs="Arial"/>
        </w:rPr>
        <w:t>Vláda zveřejnila komplexní informace o zdravotní péči a pojištění na webových stránkách nasiukrajinci.cz, kde lze najít informace v ukrajinském jazyce</w:t>
      </w:r>
      <w:r w:rsidRPr="00E3575A">
        <w:rPr>
          <w:rStyle w:val="Znakapoznpodarou"/>
          <w:rFonts w:ascii="Arial" w:hAnsi="Arial" w:cs="Arial"/>
        </w:rPr>
        <w:footnoteReference w:id="126"/>
      </w:r>
      <w:r w:rsidRPr="00E3575A">
        <w:rPr>
          <w:rFonts w:ascii="Arial" w:hAnsi="Arial" w:cs="Arial"/>
        </w:rPr>
        <w:t xml:space="preserve">. </w:t>
      </w:r>
    </w:p>
    <w:p w14:paraId="0E70F926" w14:textId="4E87B749" w:rsidR="00E7747C" w:rsidRPr="00E3575A" w:rsidRDefault="00E7747C" w:rsidP="003F6517">
      <w:pPr>
        <w:pStyle w:val="Nadpis2"/>
      </w:pPr>
      <w:bookmarkStart w:id="49" w:name="_Toc149230565"/>
      <w:r w:rsidRPr="00E3575A">
        <w:t>Gender a duševní zdraví</w:t>
      </w:r>
      <w:bookmarkEnd w:id="49"/>
    </w:p>
    <w:p w14:paraId="5D7DA5F5" w14:textId="45F6A150" w:rsidR="00E7747C" w:rsidRDefault="00E7747C" w:rsidP="00112BF6">
      <w:pPr>
        <w:spacing w:after="0" w:line="240" w:lineRule="auto"/>
        <w:jc w:val="both"/>
        <w:rPr>
          <w:rFonts w:ascii="Arial" w:hAnsi="Arial" w:cs="Arial"/>
        </w:rPr>
      </w:pPr>
      <w:r w:rsidRPr="00E3575A">
        <w:rPr>
          <w:rFonts w:ascii="Arial" w:hAnsi="Arial" w:cs="Arial"/>
        </w:rPr>
        <w:t>V říjnu 2022 představilo k příležitosti Světového dne duševního zdraví Ministerstvo zdravotnictví kampaň „Co skrývá úsměv“, která je zaměřena na dětské duševní zdraví. S</w:t>
      </w:r>
      <w:r w:rsidR="005B7A77">
        <w:rPr>
          <w:rFonts w:ascii="Arial" w:hAnsi="Arial" w:cs="Arial"/>
        </w:rPr>
        <w:t> </w:t>
      </w:r>
      <w:r w:rsidRPr="00E3575A">
        <w:rPr>
          <w:rFonts w:ascii="Arial" w:hAnsi="Arial" w:cs="Arial"/>
        </w:rPr>
        <w:t>duševními obtížemi se v České republice alespoň jednou potkalo až 20 % dětí. V období dětství a dospívání se reálně začíná projevovat 70 % problémů v oblasti duševního zdraví. Kampaň se zaměřuje i na duševní zdraví dětí s poruchou přijmu potravy, dětí ohrožených domácím násilím, problematiku sebepoškozování, úzkostné poruchy nebo sociální izolaci</w:t>
      </w:r>
      <w:r w:rsidRPr="00E3575A">
        <w:rPr>
          <w:rStyle w:val="Znakapoznpodarou"/>
          <w:rFonts w:ascii="Arial" w:hAnsi="Arial" w:cs="Arial"/>
        </w:rPr>
        <w:footnoteReference w:id="127"/>
      </w:r>
      <w:r w:rsidRPr="00E3575A">
        <w:rPr>
          <w:rFonts w:ascii="Arial" w:hAnsi="Arial" w:cs="Arial"/>
        </w:rPr>
        <w:t xml:space="preserve">. </w:t>
      </w:r>
    </w:p>
    <w:p w14:paraId="07310167" w14:textId="77777777" w:rsidR="00112BF6" w:rsidRPr="00E3575A" w:rsidRDefault="00112BF6" w:rsidP="00112BF6">
      <w:pPr>
        <w:spacing w:after="0" w:line="240" w:lineRule="auto"/>
        <w:jc w:val="both"/>
        <w:rPr>
          <w:rFonts w:ascii="Arial" w:hAnsi="Arial" w:cs="Arial"/>
        </w:rPr>
      </w:pPr>
    </w:p>
    <w:p w14:paraId="58A8D11B" w14:textId="2DB87548" w:rsidR="00E7747C" w:rsidRPr="00E3575A" w:rsidRDefault="00E7747C" w:rsidP="003F6517">
      <w:pPr>
        <w:pStyle w:val="Nadpis2"/>
      </w:pPr>
      <w:bookmarkStart w:id="50" w:name="_Toc149230566"/>
      <w:r w:rsidRPr="00E3575A">
        <w:t>Pracující ve zdravotnictví</w:t>
      </w:r>
      <w:bookmarkEnd w:id="50"/>
    </w:p>
    <w:p w14:paraId="7737DFBC" w14:textId="7916BA01" w:rsidR="0031050B" w:rsidRDefault="00E7747C" w:rsidP="0031050B">
      <w:pPr>
        <w:spacing w:after="0" w:line="240" w:lineRule="auto"/>
        <w:jc w:val="both"/>
        <w:rPr>
          <w:rFonts w:ascii="Arial" w:hAnsi="Arial" w:cs="Arial"/>
        </w:rPr>
      </w:pPr>
      <w:r w:rsidRPr="00E3575A">
        <w:rPr>
          <w:rFonts w:ascii="Arial" w:hAnsi="Arial" w:cs="Arial"/>
        </w:rPr>
        <w:t xml:space="preserve">V souvislosti s příchodem </w:t>
      </w:r>
      <w:r w:rsidR="0082683A">
        <w:rPr>
          <w:rFonts w:ascii="Arial" w:hAnsi="Arial" w:cs="Arial"/>
        </w:rPr>
        <w:t>u</w:t>
      </w:r>
      <w:r w:rsidRPr="00E3575A">
        <w:rPr>
          <w:rFonts w:ascii="Arial" w:hAnsi="Arial" w:cs="Arial"/>
        </w:rPr>
        <w:t>krajinských uprchlíků a uprchlic se řešila i otázka uznávání lékařských a nelékařských povolání zdravotnických pracovníků. V případě lékařských zdravotnických pracovníků a pracovnic (lékař, lékařka, zubní lékař, zubní lékařka nebo farm</w:t>
      </w:r>
      <w:r w:rsidR="0082683A">
        <w:rPr>
          <w:rFonts w:ascii="Arial" w:hAnsi="Arial" w:cs="Arial"/>
        </w:rPr>
        <w:t>a</w:t>
      </w:r>
      <w:r w:rsidRPr="00E3575A">
        <w:rPr>
          <w:rFonts w:ascii="Arial" w:hAnsi="Arial" w:cs="Arial"/>
        </w:rPr>
        <w:t>ceut, farmaceutka), kte</w:t>
      </w:r>
      <w:r w:rsidR="0082683A">
        <w:rPr>
          <w:rFonts w:ascii="Arial" w:hAnsi="Arial" w:cs="Arial"/>
        </w:rPr>
        <w:t>ří</w:t>
      </w:r>
      <w:r w:rsidRPr="00E3575A">
        <w:rPr>
          <w:rFonts w:ascii="Arial" w:hAnsi="Arial" w:cs="Arial"/>
        </w:rPr>
        <w:t xml:space="preserve"> získal</w:t>
      </w:r>
      <w:r w:rsidR="0082683A">
        <w:rPr>
          <w:rFonts w:ascii="Arial" w:hAnsi="Arial" w:cs="Arial"/>
        </w:rPr>
        <w:t>i</w:t>
      </w:r>
      <w:r w:rsidRPr="00E3575A">
        <w:rPr>
          <w:rFonts w:ascii="Arial" w:hAnsi="Arial" w:cs="Arial"/>
        </w:rPr>
        <w:t xml:space="preserve"> vzdělání mimo Evropskou unii a kte</w:t>
      </w:r>
      <w:r w:rsidR="0082683A">
        <w:rPr>
          <w:rFonts w:ascii="Arial" w:hAnsi="Arial" w:cs="Arial"/>
        </w:rPr>
        <w:t>ří</w:t>
      </w:r>
      <w:r w:rsidRPr="00E3575A">
        <w:rPr>
          <w:rFonts w:ascii="Arial" w:hAnsi="Arial" w:cs="Arial"/>
        </w:rPr>
        <w:t xml:space="preserve"> přicház</w:t>
      </w:r>
      <w:r w:rsidR="0082683A">
        <w:rPr>
          <w:rFonts w:ascii="Arial" w:hAnsi="Arial" w:cs="Arial"/>
        </w:rPr>
        <w:t>ejí</w:t>
      </w:r>
      <w:r w:rsidRPr="00E3575A">
        <w:rPr>
          <w:rFonts w:ascii="Arial" w:hAnsi="Arial" w:cs="Arial"/>
        </w:rPr>
        <w:t xml:space="preserve"> vykonávat toto povolání na území České republiky, musí mít platné rozhodnutí Ministerstva zdravotnictví o:</w:t>
      </w:r>
    </w:p>
    <w:p w14:paraId="61A902BA" w14:textId="77777777" w:rsidR="005B7A77" w:rsidRPr="00E3575A" w:rsidRDefault="005B7A77" w:rsidP="0031050B">
      <w:pPr>
        <w:spacing w:after="0" w:line="240" w:lineRule="auto"/>
        <w:jc w:val="both"/>
        <w:rPr>
          <w:rFonts w:ascii="Arial" w:hAnsi="Arial" w:cs="Arial"/>
        </w:rPr>
      </w:pPr>
    </w:p>
    <w:p w14:paraId="26D38AF2" w14:textId="77777777" w:rsidR="00E7747C" w:rsidRPr="00E3575A" w:rsidRDefault="00E7747C" w:rsidP="0031050B">
      <w:pPr>
        <w:pStyle w:val="Odstavecseseznamem"/>
        <w:numPr>
          <w:ilvl w:val="0"/>
          <w:numId w:val="12"/>
        </w:numPr>
        <w:spacing w:after="0" w:line="240" w:lineRule="auto"/>
        <w:jc w:val="both"/>
        <w:rPr>
          <w:rFonts w:ascii="Arial" w:hAnsi="Arial" w:cs="Arial"/>
        </w:rPr>
      </w:pPr>
      <w:r w:rsidRPr="00E3575A">
        <w:rPr>
          <w:rFonts w:ascii="Arial" w:hAnsi="Arial" w:cs="Arial"/>
        </w:rPr>
        <w:t>povolení k výkonu odborné praxe trvající maximálně 3 měsíce (tzv. krátkodobá stáž – povolení k výkonu odborné praxe), tzv. krátkodobou stáž lze vydat pouze jednorázově;</w:t>
      </w:r>
    </w:p>
    <w:p w14:paraId="1C8635DD" w14:textId="0CCEFDEC" w:rsidR="00E7747C" w:rsidRPr="00E3575A" w:rsidRDefault="00E7747C" w:rsidP="00BB429F">
      <w:pPr>
        <w:pStyle w:val="Odstavecseseznamem"/>
        <w:numPr>
          <w:ilvl w:val="0"/>
          <w:numId w:val="12"/>
        </w:numPr>
        <w:spacing w:after="160" w:line="240" w:lineRule="auto"/>
        <w:jc w:val="both"/>
        <w:rPr>
          <w:rFonts w:ascii="Arial" w:hAnsi="Arial" w:cs="Arial"/>
        </w:rPr>
      </w:pPr>
      <w:r w:rsidRPr="00E3575A">
        <w:rPr>
          <w:rFonts w:ascii="Arial" w:hAnsi="Arial" w:cs="Arial"/>
        </w:rPr>
        <w:t xml:space="preserve">povolení k výkonu odborné praxe trvající déle než 3 měsíce, maximálně však 1 rok (tzv. dlouhodobá </w:t>
      </w:r>
      <w:r w:rsidR="00A40131" w:rsidRPr="00E3575A">
        <w:rPr>
          <w:rFonts w:ascii="Arial" w:hAnsi="Arial" w:cs="Arial"/>
        </w:rPr>
        <w:t>stáž – povolení</w:t>
      </w:r>
      <w:r w:rsidRPr="00E3575A">
        <w:rPr>
          <w:rFonts w:ascii="Arial" w:hAnsi="Arial" w:cs="Arial"/>
        </w:rPr>
        <w:t xml:space="preserve"> výkonu odborné praxe), tzv. dlouhodobou stáž je</w:t>
      </w:r>
      <w:r w:rsidR="005B7A77">
        <w:rPr>
          <w:rFonts w:ascii="Arial" w:hAnsi="Arial" w:cs="Arial"/>
        </w:rPr>
        <w:t> </w:t>
      </w:r>
      <w:r w:rsidRPr="00E3575A">
        <w:rPr>
          <w:rFonts w:ascii="Arial" w:hAnsi="Arial" w:cs="Arial"/>
        </w:rPr>
        <w:t>možné vydat v celkovém součtu nej</w:t>
      </w:r>
      <w:r w:rsidR="0082683A">
        <w:rPr>
          <w:rFonts w:ascii="Arial" w:hAnsi="Arial" w:cs="Arial"/>
        </w:rPr>
        <w:t>déle</w:t>
      </w:r>
      <w:r w:rsidRPr="00E3575A">
        <w:rPr>
          <w:rFonts w:ascii="Arial" w:hAnsi="Arial" w:cs="Arial"/>
        </w:rPr>
        <w:t xml:space="preserve"> na dobu 3 let;</w:t>
      </w:r>
    </w:p>
    <w:p w14:paraId="63CD31DB" w14:textId="48750689" w:rsidR="00E7747C" w:rsidRPr="00E3575A" w:rsidRDefault="00E7747C" w:rsidP="0031050B">
      <w:pPr>
        <w:pStyle w:val="Odstavecseseznamem"/>
        <w:numPr>
          <w:ilvl w:val="0"/>
          <w:numId w:val="12"/>
        </w:numPr>
        <w:spacing w:after="0" w:line="240" w:lineRule="auto"/>
        <w:jc w:val="both"/>
        <w:rPr>
          <w:rFonts w:ascii="Arial" w:hAnsi="Arial" w:cs="Arial"/>
        </w:rPr>
      </w:pPr>
      <w:r w:rsidRPr="00E3575A">
        <w:rPr>
          <w:rFonts w:ascii="Arial" w:hAnsi="Arial" w:cs="Arial"/>
        </w:rPr>
        <w:t>uznání způsobilosti k výkonu zdravotnického povolání lékaře, zubního lékaře nebo farmaceuta podmíněné vykonáním aprobační zkoušky</w:t>
      </w:r>
      <w:r w:rsidRPr="00E3575A">
        <w:rPr>
          <w:rStyle w:val="Znakapoznpodarou"/>
          <w:rFonts w:ascii="Arial" w:hAnsi="Arial" w:cs="Arial"/>
        </w:rPr>
        <w:footnoteReference w:id="128"/>
      </w:r>
      <w:r w:rsidRPr="00E3575A">
        <w:rPr>
          <w:rFonts w:ascii="Arial" w:hAnsi="Arial" w:cs="Arial"/>
        </w:rPr>
        <w:t>.</w:t>
      </w:r>
    </w:p>
    <w:p w14:paraId="4C889740" w14:textId="77777777" w:rsidR="0031050B" w:rsidRPr="00E3575A" w:rsidRDefault="0031050B" w:rsidP="0031050B">
      <w:pPr>
        <w:pStyle w:val="Odstavecseseznamem"/>
        <w:spacing w:after="0" w:line="240" w:lineRule="auto"/>
        <w:jc w:val="both"/>
        <w:rPr>
          <w:rFonts w:ascii="Arial" w:hAnsi="Arial" w:cs="Arial"/>
        </w:rPr>
      </w:pPr>
    </w:p>
    <w:p w14:paraId="51FE7ED7" w14:textId="7E0F898E" w:rsidR="00E7747C" w:rsidRDefault="00E7747C" w:rsidP="0031050B">
      <w:pPr>
        <w:spacing w:after="0" w:line="240" w:lineRule="auto"/>
        <w:jc w:val="both"/>
        <w:rPr>
          <w:rFonts w:ascii="Arial" w:hAnsi="Arial" w:cs="Arial"/>
        </w:rPr>
      </w:pPr>
      <w:r w:rsidRPr="00E3575A">
        <w:rPr>
          <w:rFonts w:ascii="Arial" w:hAnsi="Arial" w:cs="Arial"/>
        </w:rPr>
        <w:t>V případě nelékařských zdravotních pracovníků a pracovnic (všeobecný/á a praktický/á bratr/sestra, porodní asistent/</w:t>
      </w:r>
      <w:proofErr w:type="spellStart"/>
      <w:r w:rsidRPr="00E3575A">
        <w:rPr>
          <w:rFonts w:ascii="Arial" w:hAnsi="Arial" w:cs="Arial"/>
        </w:rPr>
        <w:t>ka</w:t>
      </w:r>
      <w:proofErr w:type="spellEnd"/>
      <w:r w:rsidRPr="00E3575A">
        <w:rPr>
          <w:rFonts w:ascii="Arial" w:hAnsi="Arial" w:cs="Arial"/>
        </w:rPr>
        <w:t>, sanitář/</w:t>
      </w:r>
      <w:proofErr w:type="spellStart"/>
      <w:r w:rsidRPr="00E3575A">
        <w:rPr>
          <w:rFonts w:ascii="Arial" w:hAnsi="Arial" w:cs="Arial"/>
        </w:rPr>
        <w:t>ka</w:t>
      </w:r>
      <w:proofErr w:type="spellEnd"/>
      <w:r w:rsidRPr="00E3575A">
        <w:rPr>
          <w:rFonts w:ascii="Arial" w:hAnsi="Arial" w:cs="Arial"/>
        </w:rPr>
        <w:t>, ošetřovatel/</w:t>
      </w:r>
      <w:proofErr w:type="spellStart"/>
      <w:r w:rsidRPr="00E3575A">
        <w:rPr>
          <w:rFonts w:ascii="Arial" w:hAnsi="Arial" w:cs="Arial"/>
        </w:rPr>
        <w:t>ka</w:t>
      </w:r>
      <w:proofErr w:type="spellEnd"/>
      <w:r w:rsidRPr="00E3575A">
        <w:rPr>
          <w:rFonts w:ascii="Arial" w:hAnsi="Arial" w:cs="Arial"/>
        </w:rPr>
        <w:t>, zdravotní laborant/</w:t>
      </w:r>
      <w:proofErr w:type="spellStart"/>
      <w:r w:rsidRPr="00E3575A">
        <w:rPr>
          <w:rFonts w:ascii="Arial" w:hAnsi="Arial" w:cs="Arial"/>
        </w:rPr>
        <w:t>ka</w:t>
      </w:r>
      <w:proofErr w:type="spellEnd"/>
      <w:r w:rsidRPr="00E3575A">
        <w:rPr>
          <w:rFonts w:ascii="Arial" w:hAnsi="Arial" w:cs="Arial"/>
        </w:rPr>
        <w:t>, fyzioterapeut/</w:t>
      </w:r>
      <w:proofErr w:type="spellStart"/>
      <w:r w:rsidRPr="00E3575A">
        <w:rPr>
          <w:rFonts w:ascii="Arial" w:hAnsi="Arial" w:cs="Arial"/>
        </w:rPr>
        <w:t>ka</w:t>
      </w:r>
      <w:proofErr w:type="spellEnd"/>
      <w:r w:rsidRPr="00E3575A">
        <w:rPr>
          <w:rFonts w:ascii="Arial" w:hAnsi="Arial" w:cs="Arial"/>
        </w:rPr>
        <w:t xml:space="preserve"> a další) doporučovalo Ministerstvo zdravotnictví požádat o povolení k výkonu krátkodobé stáže, aby vznikl prostor pro vyřízení nostrifikace dokladu o vzdělání z Ukrajiny. V případě, že dojde k získání nostrifikace lze požádat o povolení dlouhodobé stáže, které může být vydáno i opakovaně na celkovou dobu max. 2 roky. Do této doby je potřeba </w:t>
      </w:r>
      <w:r w:rsidRPr="00E3575A">
        <w:rPr>
          <w:rFonts w:ascii="Arial" w:hAnsi="Arial" w:cs="Arial"/>
        </w:rPr>
        <w:lastRenderedPageBreak/>
        <w:t>absolvovat aprobační zkoušku a požádat Ministerstvo zdravotnictví o uznání způsobilosti k výkonu povolání na území ČR. Jako alternativu lze absolvovat akreditovaný kvalifikační kurz</w:t>
      </w:r>
      <w:r w:rsidRPr="00E3575A">
        <w:rPr>
          <w:rStyle w:val="Znakapoznpodarou"/>
          <w:rFonts w:ascii="Arial" w:hAnsi="Arial" w:cs="Arial"/>
        </w:rPr>
        <w:footnoteReference w:id="129"/>
      </w:r>
      <w:r w:rsidRPr="00E3575A">
        <w:rPr>
          <w:rFonts w:ascii="Arial" w:hAnsi="Arial" w:cs="Arial"/>
        </w:rPr>
        <w:t xml:space="preserve">. </w:t>
      </w:r>
    </w:p>
    <w:p w14:paraId="351D152E" w14:textId="77777777" w:rsidR="00112BF6" w:rsidRPr="00E3575A" w:rsidRDefault="00112BF6" w:rsidP="0031050B">
      <w:pPr>
        <w:spacing w:after="0" w:line="240" w:lineRule="auto"/>
        <w:jc w:val="both"/>
        <w:rPr>
          <w:rFonts w:ascii="Arial" w:hAnsi="Arial" w:cs="Arial"/>
        </w:rPr>
      </w:pPr>
    </w:p>
    <w:p w14:paraId="681B19A2" w14:textId="688E688C" w:rsidR="005B7A77" w:rsidRPr="005B7A77" w:rsidRDefault="00E7747C" w:rsidP="003F6517">
      <w:pPr>
        <w:pStyle w:val="Nadpis2"/>
      </w:pPr>
      <w:bookmarkStart w:id="51" w:name="_Toc149230567"/>
      <w:r w:rsidRPr="00E3575A">
        <w:t>Péče v souvislosti s</w:t>
      </w:r>
      <w:r w:rsidR="005B7A77">
        <w:t> </w:t>
      </w:r>
      <w:r w:rsidRPr="00E3575A">
        <w:t>porode</w:t>
      </w:r>
      <w:r w:rsidR="005B7A77">
        <w:t>m</w:t>
      </w:r>
      <w:bookmarkEnd w:id="51"/>
    </w:p>
    <w:p w14:paraId="6B416BA5" w14:textId="558EC5B9" w:rsidR="005B7A77" w:rsidRPr="003F6517" w:rsidRDefault="00E7747C" w:rsidP="003F6517">
      <w:pPr>
        <w:pStyle w:val="Nadpis3"/>
      </w:pPr>
      <w:bookmarkStart w:id="52" w:name="_Toc149230568"/>
      <w:r w:rsidRPr="003F6517">
        <w:t>Závazek z Programového prohlášení vlády</w:t>
      </w:r>
      <w:bookmarkEnd w:id="52"/>
    </w:p>
    <w:p w14:paraId="7B1EA8D3" w14:textId="597F7102" w:rsidR="00E7747C" w:rsidRDefault="00E7747C" w:rsidP="005B7A77">
      <w:pPr>
        <w:pStyle w:val="Bezmezer"/>
        <w:jc w:val="both"/>
        <w:rPr>
          <w:rFonts w:ascii="Arial" w:hAnsi="Arial" w:cs="Arial"/>
        </w:rPr>
      </w:pPr>
      <w:r w:rsidRPr="00E3575A">
        <w:rPr>
          <w:rFonts w:ascii="Arial" w:hAnsi="Arial" w:cs="Arial"/>
        </w:rPr>
        <w:t xml:space="preserve">Vláda Petra Fialy se v lednu 2022 ve svém programovém prohlášení zavázala k podpoře žen ve výběru poskytovatele péče. V Programovém prohlášení vlády konkrétně uvedla: </w:t>
      </w:r>
      <w:r w:rsidRPr="00E3575A">
        <w:rPr>
          <w:rFonts w:ascii="Arial" w:hAnsi="Arial" w:cs="Arial"/>
          <w:i/>
          <w:iCs/>
        </w:rPr>
        <w:t>„Podpoříme ženy v jejich volbě poskytovatele péče v těhotenství, při porodu i po něm tím, že</w:t>
      </w:r>
      <w:r w:rsidR="005B7A77">
        <w:rPr>
          <w:rFonts w:ascii="Arial" w:hAnsi="Arial" w:cs="Arial"/>
          <w:i/>
          <w:iCs/>
        </w:rPr>
        <w:t> </w:t>
      </w:r>
      <w:r w:rsidRPr="00E3575A">
        <w:rPr>
          <w:rFonts w:ascii="Arial" w:hAnsi="Arial" w:cs="Arial"/>
          <w:i/>
          <w:iCs/>
        </w:rPr>
        <w:t>zpřístupníme péči porodních asistentek s důrazem na kontinuálnost péče poskytované jednou osobou.“</w:t>
      </w:r>
      <w:r w:rsidRPr="00E3575A">
        <w:rPr>
          <w:rStyle w:val="Znakapoznpodarou"/>
          <w:rFonts w:ascii="Arial" w:hAnsi="Arial" w:cs="Arial"/>
        </w:rPr>
        <w:footnoteReference w:id="130"/>
      </w:r>
      <w:r w:rsidRPr="00E3575A">
        <w:rPr>
          <w:rFonts w:ascii="Arial" w:hAnsi="Arial" w:cs="Arial"/>
        </w:rPr>
        <w:t xml:space="preserve"> Ministerstvo zdravotnictví v roce 2022 v součinnosti s profesními organizacemi porodních asistentek započalo přípravu koncepce tohoto oboru. Zároveň však přistoupilo ke zrušení metodického pokynu k centrům porodní asistence,</w:t>
      </w:r>
      <w:r w:rsidRPr="00E3575A">
        <w:rPr>
          <w:rStyle w:val="Znakapoznpodarou"/>
          <w:rFonts w:ascii="Arial" w:hAnsi="Arial" w:cs="Arial"/>
        </w:rPr>
        <w:footnoteReference w:id="131"/>
      </w:r>
      <w:r w:rsidRPr="00E3575A">
        <w:rPr>
          <w:rFonts w:ascii="Arial" w:hAnsi="Arial" w:cs="Arial"/>
        </w:rPr>
        <w:t xml:space="preserve"> a to na popud Komise pro porodnictví, poradního orgánu ministra zdravotnictví. Příslušný metodický pokyn byl zrušen mj. s poukazem na to, že otázka center porodní asistence bude blíže řešena v rámci ucelené </w:t>
      </w:r>
      <w:r w:rsidRPr="00E3575A">
        <w:rPr>
          <w:rFonts w:ascii="Arial" w:hAnsi="Arial" w:cs="Arial"/>
          <w:i/>
          <w:iCs/>
        </w:rPr>
        <w:t>Koncepce péče o matku a dítě</w:t>
      </w:r>
      <w:r w:rsidRPr="00E3575A">
        <w:rPr>
          <w:rFonts w:ascii="Arial" w:hAnsi="Arial" w:cs="Arial"/>
        </w:rPr>
        <w:t xml:space="preserve">, jejíž přípravu ministerstvu ukládá Strategie. Ani tato koncepce však zatím nebyla dokončena. Navzdory krokům, které ministerstvo za účelem naplnění závazku z </w:t>
      </w:r>
      <w:r w:rsidR="0082683A">
        <w:rPr>
          <w:rFonts w:ascii="Arial" w:hAnsi="Arial" w:cs="Arial"/>
        </w:rPr>
        <w:t>P</w:t>
      </w:r>
      <w:r w:rsidRPr="00E3575A">
        <w:rPr>
          <w:rFonts w:ascii="Arial" w:hAnsi="Arial" w:cs="Arial"/>
        </w:rPr>
        <w:t>rogramového prohlášení</w:t>
      </w:r>
      <w:r w:rsidR="0082683A">
        <w:rPr>
          <w:rFonts w:ascii="Arial" w:hAnsi="Arial" w:cs="Arial"/>
        </w:rPr>
        <w:t xml:space="preserve"> vlády</w:t>
      </w:r>
      <w:r w:rsidRPr="00E3575A">
        <w:rPr>
          <w:rFonts w:ascii="Arial" w:hAnsi="Arial" w:cs="Arial"/>
        </w:rPr>
        <w:t xml:space="preserve"> a úkolů ze Strategie v roce 2022 realizovalo, se překážky informovaného výběru poskytovatele péče nepodařilo odstranit. </w:t>
      </w:r>
    </w:p>
    <w:p w14:paraId="68E96140" w14:textId="77777777" w:rsidR="005B7A77" w:rsidRPr="00E3575A" w:rsidRDefault="005B7A77" w:rsidP="005B7A77">
      <w:pPr>
        <w:pStyle w:val="Bezmezer"/>
        <w:jc w:val="both"/>
        <w:rPr>
          <w:rFonts w:ascii="Arial" w:hAnsi="Arial" w:cs="Arial"/>
        </w:rPr>
      </w:pPr>
    </w:p>
    <w:p w14:paraId="557AD020" w14:textId="17241BA2" w:rsidR="005B7A77" w:rsidRPr="003F6517" w:rsidRDefault="00E7747C" w:rsidP="003F6517">
      <w:pPr>
        <w:pStyle w:val="Nadpis3"/>
      </w:pPr>
      <w:bookmarkStart w:id="53" w:name="_Toc149230569"/>
      <w:r w:rsidRPr="00E3575A">
        <w:t>Pokračující iniciativy za změnu postavení porodních asistentek</w:t>
      </w:r>
      <w:bookmarkEnd w:id="53"/>
    </w:p>
    <w:p w14:paraId="3EC1FB84" w14:textId="7AB1D53C" w:rsidR="00E7747C" w:rsidRDefault="00E7747C" w:rsidP="005B7A77">
      <w:pPr>
        <w:pStyle w:val="Bezmezer"/>
        <w:jc w:val="both"/>
        <w:rPr>
          <w:rFonts w:ascii="Arial" w:hAnsi="Arial" w:cs="Arial"/>
        </w:rPr>
      </w:pPr>
      <w:r w:rsidRPr="00E3575A">
        <w:rPr>
          <w:rFonts w:ascii="Arial" w:hAnsi="Arial" w:cs="Arial"/>
        </w:rPr>
        <w:t xml:space="preserve">Na přetrvávající faktickou nemožnost výběru kontinuální péče porodní asistentky a její úhrady z veřejného zdravotního pojištění upozorňoval i otevřený dopis, který ministrovi zdravotnictví adresovala iniciativa </w:t>
      </w:r>
      <w:r w:rsidRPr="00E3575A">
        <w:rPr>
          <w:rFonts w:ascii="Arial" w:hAnsi="Arial" w:cs="Arial"/>
          <w:i/>
          <w:iCs/>
        </w:rPr>
        <w:t>Chci svoji porodní asistentku.</w:t>
      </w:r>
      <w:r w:rsidRPr="00E3575A">
        <w:rPr>
          <w:rStyle w:val="Znakapoznpodarou"/>
          <w:rFonts w:ascii="Arial" w:hAnsi="Arial" w:cs="Arial"/>
        </w:rPr>
        <w:footnoteReference w:id="132"/>
      </w:r>
      <w:r w:rsidRPr="00E3575A">
        <w:rPr>
          <w:rFonts w:ascii="Arial" w:hAnsi="Arial" w:cs="Arial"/>
          <w:i/>
          <w:iCs/>
        </w:rPr>
        <w:t xml:space="preserve"> </w:t>
      </w:r>
      <w:r w:rsidRPr="00E3575A">
        <w:rPr>
          <w:rFonts w:ascii="Arial" w:hAnsi="Arial" w:cs="Arial"/>
        </w:rPr>
        <w:t>Autorky s odvoláním na závazek z </w:t>
      </w:r>
      <w:r w:rsidR="0082683A">
        <w:rPr>
          <w:rFonts w:ascii="Arial" w:hAnsi="Arial" w:cs="Arial"/>
        </w:rPr>
        <w:t>P</w:t>
      </w:r>
      <w:r w:rsidRPr="00E3575A">
        <w:rPr>
          <w:rFonts w:ascii="Arial" w:hAnsi="Arial" w:cs="Arial"/>
        </w:rPr>
        <w:t>rogramového prohlášení vlády v otevřeném dopise na ministra zdravotnictví apelovaly, aby</w:t>
      </w:r>
      <w:r w:rsidR="005B7A77">
        <w:rPr>
          <w:rFonts w:ascii="Arial" w:hAnsi="Arial" w:cs="Arial"/>
        </w:rPr>
        <w:t> </w:t>
      </w:r>
      <w:r w:rsidRPr="00E3575A">
        <w:rPr>
          <w:rFonts w:ascii="Arial" w:hAnsi="Arial" w:cs="Arial"/>
        </w:rPr>
        <w:t>začal „</w:t>
      </w:r>
      <w:r w:rsidRPr="00E3575A">
        <w:rPr>
          <w:rFonts w:ascii="Arial" w:hAnsi="Arial" w:cs="Arial"/>
          <w:i/>
          <w:iCs/>
        </w:rPr>
        <w:t xml:space="preserve">podnikat náležité kroky, které by ženám opravdu </w:t>
      </w:r>
      <w:proofErr w:type="spellStart"/>
      <w:r w:rsidRPr="00E3575A">
        <w:rPr>
          <w:rFonts w:ascii="Arial" w:hAnsi="Arial" w:cs="Arial"/>
          <w:i/>
          <w:iCs/>
        </w:rPr>
        <w:t>zdostupnily</w:t>
      </w:r>
      <w:proofErr w:type="spellEnd"/>
      <w:r w:rsidRPr="00E3575A">
        <w:rPr>
          <w:rFonts w:ascii="Arial" w:hAnsi="Arial" w:cs="Arial"/>
          <w:i/>
          <w:iCs/>
        </w:rPr>
        <w:t xml:space="preserve"> péči porodních asistentek“</w:t>
      </w:r>
      <w:r w:rsidRPr="00E3575A">
        <w:rPr>
          <w:rFonts w:ascii="Arial" w:hAnsi="Arial" w:cs="Arial"/>
        </w:rPr>
        <w:t xml:space="preserve">, a zároveň mu navrhly, aby se změnami začal nejlépe </w:t>
      </w:r>
      <w:r w:rsidRPr="00E3575A">
        <w:rPr>
          <w:rFonts w:ascii="Arial" w:hAnsi="Arial" w:cs="Arial"/>
          <w:i/>
          <w:iCs/>
        </w:rPr>
        <w:t>„tam, kde žena a</w:t>
      </w:r>
      <w:r w:rsidR="005B7A77">
        <w:rPr>
          <w:rFonts w:ascii="Arial" w:hAnsi="Arial" w:cs="Arial"/>
          <w:i/>
          <w:iCs/>
        </w:rPr>
        <w:t> </w:t>
      </w:r>
      <w:r w:rsidRPr="00E3575A">
        <w:rPr>
          <w:rFonts w:ascii="Arial" w:hAnsi="Arial" w:cs="Arial"/>
          <w:i/>
          <w:iCs/>
        </w:rPr>
        <w:t>novorozenec po porodu skončí – u sebe doma“</w:t>
      </w:r>
      <w:r w:rsidRPr="00E3575A">
        <w:rPr>
          <w:rFonts w:ascii="Arial" w:hAnsi="Arial" w:cs="Arial"/>
        </w:rPr>
        <w:t>.</w:t>
      </w:r>
      <w:r w:rsidRPr="00E3575A">
        <w:rPr>
          <w:rStyle w:val="Znakapoznpodarou"/>
          <w:rFonts w:ascii="Arial" w:hAnsi="Arial" w:cs="Arial"/>
        </w:rPr>
        <w:footnoteReference w:id="133"/>
      </w:r>
      <w:r w:rsidRPr="00E3575A">
        <w:rPr>
          <w:rFonts w:ascii="Arial" w:hAnsi="Arial" w:cs="Arial"/>
        </w:rPr>
        <w:t xml:space="preserve"> V dopise, ke kterému se připojila i Česká ženská lobby a další organizace, dále poukázaly na výsledky vlastního online dotazníkové</w:t>
      </w:r>
      <w:r w:rsidR="00D4388A">
        <w:rPr>
          <w:rFonts w:ascii="Arial" w:hAnsi="Arial" w:cs="Arial"/>
        </w:rPr>
        <w:t>ho</w:t>
      </w:r>
      <w:r w:rsidRPr="00E3575A">
        <w:rPr>
          <w:rFonts w:ascii="Arial" w:hAnsi="Arial" w:cs="Arial"/>
        </w:rPr>
        <w:t xml:space="preserve"> šetření realizovaného mezi více než třemi tisíci žen, které rodily v letech 2015-2022.</w:t>
      </w:r>
      <w:r w:rsidRPr="00E3575A">
        <w:rPr>
          <w:rStyle w:val="Znakapoznpodarou"/>
          <w:rFonts w:ascii="Arial" w:hAnsi="Arial" w:cs="Arial"/>
        </w:rPr>
        <w:footnoteReference w:id="134"/>
      </w:r>
      <w:r w:rsidRPr="00E3575A">
        <w:rPr>
          <w:rFonts w:ascii="Arial" w:hAnsi="Arial" w:cs="Arial"/>
        </w:rPr>
        <w:t xml:space="preserve"> Z šetření vyplynulo, že 17 % žen mělo po porodu zajištěnou péči porodní asistentky, z toho 98</w:t>
      </w:r>
      <w:r w:rsidR="005B7A77">
        <w:rPr>
          <w:rFonts w:ascii="Arial" w:hAnsi="Arial" w:cs="Arial"/>
        </w:rPr>
        <w:t> </w:t>
      </w:r>
      <w:r w:rsidRPr="00E3575A">
        <w:rPr>
          <w:rFonts w:ascii="Arial" w:hAnsi="Arial" w:cs="Arial"/>
        </w:rPr>
        <w:t>% by tuto službu využilo znovu. Z dot</w:t>
      </w:r>
      <w:r w:rsidR="00C1124F">
        <w:rPr>
          <w:rFonts w:ascii="Arial" w:hAnsi="Arial" w:cs="Arial"/>
        </w:rPr>
        <w:t>á</w:t>
      </w:r>
      <w:r w:rsidRPr="00E3575A">
        <w:rPr>
          <w:rFonts w:ascii="Arial" w:hAnsi="Arial" w:cs="Arial"/>
        </w:rPr>
        <w:t>z</w:t>
      </w:r>
      <w:r w:rsidR="00D4388A">
        <w:rPr>
          <w:rFonts w:ascii="Arial" w:hAnsi="Arial" w:cs="Arial"/>
        </w:rPr>
        <w:t>a</w:t>
      </w:r>
      <w:r w:rsidRPr="00E3575A">
        <w:rPr>
          <w:rFonts w:ascii="Arial" w:hAnsi="Arial" w:cs="Arial"/>
        </w:rPr>
        <w:t>ných žen 60 % nevědělo o tom, že o ně může doma po porodu pečovat porodní asistentka, z toho však 83 % uvedlo, že kdyby tuto informaci měly, tak by službu pravděpodobně využily. Část žen (7 %) nevyužila možnost péče porodní asistentky pouze proto, že si tuto službu nemohly finančně dovolit. Z žen, jež se snažily aktivně sehnat žádanku od lékař</w:t>
      </w:r>
      <w:r w:rsidR="00D4388A">
        <w:rPr>
          <w:rFonts w:ascii="Arial" w:hAnsi="Arial" w:cs="Arial"/>
        </w:rPr>
        <w:t>e/</w:t>
      </w:r>
      <w:proofErr w:type="spellStart"/>
      <w:r w:rsidRPr="00E3575A">
        <w:rPr>
          <w:rFonts w:ascii="Arial" w:hAnsi="Arial" w:cs="Arial"/>
        </w:rPr>
        <w:t>ky</w:t>
      </w:r>
      <w:proofErr w:type="spellEnd"/>
      <w:r w:rsidRPr="00E3575A">
        <w:rPr>
          <w:rFonts w:ascii="Arial" w:hAnsi="Arial" w:cs="Arial"/>
        </w:rPr>
        <w:t xml:space="preserve"> na péči porodní asistentky, a potažmo její úhradu pojišťovnou, ji 28 % nedostalo. </w:t>
      </w:r>
      <w:r w:rsidRPr="00E3575A">
        <w:rPr>
          <w:rFonts w:ascii="Arial" w:hAnsi="Arial" w:cs="Arial"/>
          <w:i/>
          <w:iCs/>
        </w:rPr>
        <w:t>„Odůvodnění od lékařů byla různá, od neznalosti, přes bagatelizaci poporodní péče, po odmítavý postoj z důvodu ztráty úhrad od pojišťovny apod.“</w:t>
      </w:r>
      <w:r w:rsidRPr="00E3575A">
        <w:rPr>
          <w:rStyle w:val="Znakapoznpodarou"/>
          <w:rFonts w:ascii="Arial" w:hAnsi="Arial" w:cs="Arial"/>
        </w:rPr>
        <w:footnoteReference w:id="135"/>
      </w:r>
      <w:r w:rsidRPr="00E3575A">
        <w:rPr>
          <w:rFonts w:ascii="Arial" w:hAnsi="Arial" w:cs="Arial"/>
        </w:rPr>
        <w:t xml:space="preserve"> Rovněž 9 % z žen, jež </w:t>
      </w:r>
      <w:r w:rsidRPr="00E3575A">
        <w:rPr>
          <w:rFonts w:ascii="Arial" w:hAnsi="Arial" w:cs="Arial"/>
        </w:rPr>
        <w:lastRenderedPageBreak/>
        <w:t xml:space="preserve">věděly, že je úhrada péče porodní asistentky pojišťovnu možná, </w:t>
      </w:r>
      <w:r w:rsidRPr="00E3575A">
        <w:rPr>
          <w:rFonts w:ascii="Arial" w:hAnsi="Arial" w:cs="Arial"/>
          <w:i/>
          <w:iCs/>
        </w:rPr>
        <w:t>„ani</w:t>
      </w:r>
      <w:r w:rsidR="005B7A77">
        <w:rPr>
          <w:rFonts w:ascii="Arial" w:hAnsi="Arial" w:cs="Arial"/>
          <w:i/>
          <w:iCs/>
        </w:rPr>
        <w:t> </w:t>
      </w:r>
      <w:r w:rsidRPr="00E3575A">
        <w:rPr>
          <w:rFonts w:ascii="Arial" w:hAnsi="Arial" w:cs="Arial"/>
          <w:i/>
          <w:iCs/>
        </w:rPr>
        <w:t>žádanku nezkoušely sehnat, protože se obávaly negativní reakce lékaře založené na</w:t>
      </w:r>
      <w:r w:rsidR="005B7A77">
        <w:rPr>
          <w:rFonts w:ascii="Arial" w:hAnsi="Arial" w:cs="Arial"/>
          <w:i/>
          <w:iCs/>
        </w:rPr>
        <w:t> </w:t>
      </w:r>
      <w:r w:rsidRPr="00E3575A">
        <w:rPr>
          <w:rFonts w:ascii="Arial" w:hAnsi="Arial" w:cs="Arial"/>
          <w:i/>
          <w:iCs/>
        </w:rPr>
        <w:t>předchozích zkušenostech“.</w:t>
      </w:r>
      <w:r w:rsidRPr="00E3575A">
        <w:rPr>
          <w:rFonts w:ascii="Arial" w:hAnsi="Arial" w:cs="Arial"/>
        </w:rPr>
        <w:t xml:space="preserve"> Konečně 91 % žen, které o možnosti úhrady péče porodní asistentkou vědělo, </w:t>
      </w:r>
      <w:r w:rsidRPr="00E3575A">
        <w:rPr>
          <w:rFonts w:ascii="Arial" w:hAnsi="Arial" w:cs="Arial"/>
          <w:i/>
          <w:iCs/>
        </w:rPr>
        <w:t>„žádanku nesháněly, protože jejich porodní asistentka neměla smlouvu s</w:t>
      </w:r>
      <w:r w:rsidR="005B7A77">
        <w:rPr>
          <w:rFonts w:ascii="Arial" w:hAnsi="Arial" w:cs="Arial"/>
          <w:i/>
          <w:iCs/>
        </w:rPr>
        <w:t> </w:t>
      </w:r>
      <w:r w:rsidRPr="00E3575A">
        <w:rPr>
          <w:rFonts w:ascii="Arial" w:hAnsi="Arial" w:cs="Arial"/>
          <w:i/>
          <w:iCs/>
        </w:rPr>
        <w:t>jejich pojišťovnou“</w:t>
      </w:r>
      <w:r w:rsidRPr="00E3575A">
        <w:rPr>
          <w:rFonts w:ascii="Arial" w:hAnsi="Arial" w:cs="Arial"/>
        </w:rPr>
        <w:t>.</w:t>
      </w:r>
      <w:r w:rsidRPr="00E3575A">
        <w:rPr>
          <w:rStyle w:val="Znakapoznpodarou"/>
          <w:rFonts w:ascii="Arial" w:hAnsi="Arial" w:cs="Arial"/>
        </w:rPr>
        <w:footnoteReference w:id="136"/>
      </w:r>
    </w:p>
    <w:p w14:paraId="45303471" w14:textId="77777777" w:rsidR="00112BF6" w:rsidRPr="00E3575A" w:rsidRDefault="00112BF6" w:rsidP="00112BF6">
      <w:pPr>
        <w:pStyle w:val="Bezmezer"/>
        <w:jc w:val="both"/>
        <w:rPr>
          <w:rFonts w:ascii="Arial" w:hAnsi="Arial" w:cs="Arial"/>
        </w:rPr>
      </w:pPr>
    </w:p>
    <w:p w14:paraId="7A820F47" w14:textId="4A0AE73E" w:rsidR="008029B7" w:rsidRPr="00E3575A" w:rsidRDefault="00E7747C" w:rsidP="00112BF6">
      <w:pPr>
        <w:pStyle w:val="Bezmezer"/>
        <w:jc w:val="both"/>
        <w:rPr>
          <w:rFonts w:ascii="Arial" w:hAnsi="Arial" w:cs="Arial"/>
        </w:rPr>
      </w:pPr>
      <w:r w:rsidRPr="00E3575A">
        <w:rPr>
          <w:rFonts w:ascii="Arial" w:hAnsi="Arial" w:cs="Arial"/>
        </w:rPr>
        <w:t xml:space="preserve">Poptávce po péči porodních asistentek a jejímu přínosu pro příjemkyně péče se věnovala i iniciativa, resp. projekt </w:t>
      </w:r>
      <w:r w:rsidRPr="00E3575A">
        <w:rPr>
          <w:rFonts w:ascii="Arial" w:hAnsi="Arial" w:cs="Arial"/>
          <w:i/>
          <w:iCs/>
        </w:rPr>
        <w:t xml:space="preserve">Ať můžou. </w:t>
      </w:r>
      <w:r w:rsidRPr="00E3575A">
        <w:rPr>
          <w:rFonts w:ascii="Arial" w:hAnsi="Arial" w:cs="Arial"/>
        </w:rPr>
        <w:t>Tento osvětový projekt na podporu komunitní porodní asistence pokračoval v uveřejňování rozhovorů se zástupci a zástupkyněmi zdravotnických profesí (lékařů, lékařek, porodních asistentek), rodičů a další odborné veřejnosti.</w:t>
      </w:r>
      <w:r w:rsidRPr="00E3575A">
        <w:rPr>
          <w:rStyle w:val="Znakapoznpodarou"/>
          <w:rFonts w:ascii="Arial" w:hAnsi="Arial" w:cs="Arial"/>
        </w:rPr>
        <w:footnoteReference w:id="137"/>
      </w:r>
      <w:r w:rsidRPr="00E3575A">
        <w:rPr>
          <w:rFonts w:ascii="Arial" w:hAnsi="Arial" w:cs="Arial"/>
        </w:rPr>
        <w:t xml:space="preserve"> Rozhovory z různých perspektiv upozorňují na přínosy primární péče porodní asistentky, ale i </w:t>
      </w:r>
      <w:r w:rsidR="00D4388A">
        <w:rPr>
          <w:rFonts w:ascii="Arial" w:hAnsi="Arial" w:cs="Arial"/>
        </w:rPr>
        <w:t xml:space="preserve">na </w:t>
      </w:r>
      <w:r w:rsidRPr="00E3575A">
        <w:rPr>
          <w:rFonts w:ascii="Arial" w:hAnsi="Arial" w:cs="Arial"/>
        </w:rPr>
        <w:t>bariéry, jímž představitelky této profese dlouhodobě čelí. Rozhovory ilustrují, jak omezení úhrad péče porodních asistentek z veřejného zdravotního pojištění</w:t>
      </w:r>
      <w:r w:rsidRPr="00E3575A">
        <w:rPr>
          <w:rStyle w:val="Znakapoznpodarou"/>
          <w:rFonts w:ascii="Arial" w:hAnsi="Arial" w:cs="Arial"/>
        </w:rPr>
        <w:footnoteReference w:id="138"/>
      </w:r>
      <w:r w:rsidRPr="00E3575A">
        <w:rPr>
          <w:rFonts w:ascii="Arial" w:hAnsi="Arial" w:cs="Arial"/>
        </w:rPr>
        <w:t xml:space="preserve"> negativně ovlivňuje nejen samotné porodní asistentky, ale především příjemkyně péče.</w:t>
      </w:r>
    </w:p>
    <w:p w14:paraId="2BE41144" w14:textId="77777777" w:rsidR="008029B7" w:rsidRPr="00E3575A" w:rsidRDefault="008029B7" w:rsidP="008029B7">
      <w:pPr>
        <w:pStyle w:val="Bezmezer"/>
        <w:jc w:val="both"/>
        <w:rPr>
          <w:rFonts w:ascii="Arial" w:hAnsi="Arial" w:cs="Arial"/>
        </w:rPr>
      </w:pPr>
    </w:p>
    <w:p w14:paraId="4043265F" w14:textId="1F5622C5" w:rsidR="008029B7" w:rsidRPr="00E3575A" w:rsidRDefault="00E7747C" w:rsidP="008029B7">
      <w:pPr>
        <w:pStyle w:val="Bezmezer"/>
        <w:jc w:val="both"/>
        <w:rPr>
          <w:rFonts w:ascii="Arial" w:hAnsi="Arial" w:cs="Arial"/>
        </w:rPr>
      </w:pPr>
      <w:r w:rsidRPr="00E3575A">
        <w:rPr>
          <w:rFonts w:ascii="Arial" w:hAnsi="Arial" w:cs="Arial"/>
        </w:rPr>
        <w:t>Dopady nedostupnosti péče porodních asistentek řešily – byť nepřímo – i další odborné a občanské iniciativy. V červnu 2022 např. proběhla v Ostravě multioborová konference ke</w:t>
      </w:r>
      <w:r w:rsidR="005B7A77">
        <w:rPr>
          <w:rFonts w:ascii="Arial" w:hAnsi="Arial" w:cs="Arial"/>
        </w:rPr>
        <w:t> </w:t>
      </w:r>
      <w:r w:rsidRPr="00E3575A">
        <w:rPr>
          <w:rFonts w:ascii="Arial" w:hAnsi="Arial" w:cs="Arial"/>
        </w:rPr>
        <w:t>110. výročí založení Fakultní nemocnice Ostrava na téma normální porod a jeho podpora,</w:t>
      </w:r>
      <w:r w:rsidRPr="00E3575A">
        <w:rPr>
          <w:rStyle w:val="Znakapoznpodarou"/>
          <w:rFonts w:ascii="Arial" w:hAnsi="Arial" w:cs="Arial"/>
        </w:rPr>
        <w:footnoteReference w:id="139"/>
      </w:r>
      <w:r w:rsidRPr="00E3575A">
        <w:rPr>
          <w:rFonts w:ascii="Arial" w:hAnsi="Arial" w:cs="Arial"/>
        </w:rPr>
        <w:t xml:space="preserve"> a to za účasti zmocněnkyně vlády pro lidská práva.</w:t>
      </w:r>
      <w:r w:rsidRPr="00E3575A">
        <w:rPr>
          <w:rStyle w:val="Znakapoznpodarou"/>
          <w:rFonts w:ascii="Arial" w:hAnsi="Arial" w:cs="Arial"/>
        </w:rPr>
        <w:footnoteReference w:id="140"/>
      </w:r>
      <w:r w:rsidRPr="00E3575A">
        <w:rPr>
          <w:rFonts w:ascii="Arial" w:hAnsi="Arial" w:cs="Arial"/>
        </w:rPr>
        <w:t xml:space="preserve"> Součástí konference byl rovněž panel věnovaný silným a slabým stránkám poporodní péče v ČR reflektující i</w:t>
      </w:r>
      <w:r w:rsidR="005B7A77">
        <w:rPr>
          <w:rFonts w:ascii="Arial" w:hAnsi="Arial" w:cs="Arial"/>
        </w:rPr>
        <w:t> </w:t>
      </w:r>
      <w:r w:rsidRPr="00E3575A">
        <w:rPr>
          <w:rFonts w:ascii="Arial" w:hAnsi="Arial" w:cs="Arial"/>
        </w:rPr>
        <w:t>omezování porodních asistentek ve výkonu jejich kompetencí.</w:t>
      </w:r>
      <w:r w:rsidRPr="00E3575A">
        <w:rPr>
          <w:rStyle w:val="Znakapoznpodarou"/>
          <w:rFonts w:ascii="Arial" w:hAnsi="Arial" w:cs="Arial"/>
        </w:rPr>
        <w:footnoteReference w:id="141"/>
      </w:r>
      <w:r w:rsidRPr="00E3575A">
        <w:rPr>
          <w:rFonts w:ascii="Arial" w:hAnsi="Arial" w:cs="Arial"/>
        </w:rPr>
        <w:t xml:space="preserve"> Důležitost role porodní asistentky v systému péče byla akcentována i v rámci festivalu ke </w:t>
      </w:r>
      <w:r w:rsidRPr="00E3575A">
        <w:rPr>
          <w:rFonts w:ascii="Arial" w:hAnsi="Arial" w:cs="Arial"/>
          <w:i/>
          <w:iCs/>
        </w:rPr>
        <w:t>Světovému týdnu respektu k porodu</w:t>
      </w:r>
      <w:r w:rsidRPr="00E3575A">
        <w:rPr>
          <w:rFonts w:ascii="Arial" w:hAnsi="Arial" w:cs="Arial"/>
        </w:rPr>
        <w:t xml:space="preserve"> (s podtitulem </w:t>
      </w:r>
      <w:proofErr w:type="spellStart"/>
      <w:r w:rsidRPr="00E3575A">
        <w:rPr>
          <w:rFonts w:ascii="Arial" w:hAnsi="Arial" w:cs="Arial"/>
          <w:i/>
          <w:iCs/>
        </w:rPr>
        <w:t>Better</w:t>
      </w:r>
      <w:proofErr w:type="spellEnd"/>
      <w:r w:rsidRPr="00E3575A">
        <w:rPr>
          <w:rFonts w:ascii="Arial" w:hAnsi="Arial" w:cs="Arial"/>
          <w:i/>
          <w:iCs/>
        </w:rPr>
        <w:t xml:space="preserve"> </w:t>
      </w:r>
      <w:proofErr w:type="spellStart"/>
      <w:r w:rsidRPr="00E3575A">
        <w:rPr>
          <w:rFonts w:ascii="Arial" w:hAnsi="Arial" w:cs="Arial"/>
          <w:i/>
          <w:iCs/>
        </w:rPr>
        <w:t>births</w:t>
      </w:r>
      <w:proofErr w:type="spellEnd"/>
      <w:r w:rsidRPr="00E3575A">
        <w:rPr>
          <w:rFonts w:ascii="Arial" w:hAnsi="Arial" w:cs="Arial"/>
          <w:i/>
          <w:iCs/>
        </w:rPr>
        <w:t xml:space="preserve"> </w:t>
      </w:r>
      <w:proofErr w:type="spellStart"/>
      <w:r w:rsidRPr="00E3575A">
        <w:rPr>
          <w:rFonts w:ascii="Arial" w:hAnsi="Arial" w:cs="Arial"/>
          <w:i/>
          <w:iCs/>
        </w:rPr>
        <w:t>for</w:t>
      </w:r>
      <w:proofErr w:type="spellEnd"/>
      <w:r w:rsidRPr="00E3575A">
        <w:rPr>
          <w:rFonts w:ascii="Arial" w:hAnsi="Arial" w:cs="Arial"/>
          <w:i/>
          <w:iCs/>
        </w:rPr>
        <w:t xml:space="preserve"> </w:t>
      </w:r>
      <w:proofErr w:type="spellStart"/>
      <w:r w:rsidRPr="00E3575A">
        <w:rPr>
          <w:rFonts w:ascii="Arial" w:hAnsi="Arial" w:cs="Arial"/>
          <w:i/>
          <w:iCs/>
        </w:rPr>
        <w:t>better</w:t>
      </w:r>
      <w:proofErr w:type="spellEnd"/>
      <w:r w:rsidRPr="00E3575A">
        <w:rPr>
          <w:rFonts w:ascii="Arial" w:hAnsi="Arial" w:cs="Arial"/>
          <w:i/>
          <w:iCs/>
        </w:rPr>
        <w:t xml:space="preserve"> </w:t>
      </w:r>
      <w:proofErr w:type="spellStart"/>
      <w:r w:rsidRPr="00E3575A">
        <w:rPr>
          <w:rFonts w:ascii="Arial" w:hAnsi="Arial" w:cs="Arial"/>
          <w:i/>
          <w:iCs/>
        </w:rPr>
        <w:t>future</w:t>
      </w:r>
      <w:proofErr w:type="spellEnd"/>
      <w:r w:rsidRPr="00E3575A">
        <w:rPr>
          <w:rFonts w:ascii="Arial" w:hAnsi="Arial" w:cs="Arial"/>
        </w:rPr>
        <w:t>).</w:t>
      </w:r>
      <w:r w:rsidRPr="00E3575A">
        <w:rPr>
          <w:rStyle w:val="Znakapoznpodarou"/>
          <w:rFonts w:ascii="Arial" w:hAnsi="Arial" w:cs="Arial"/>
        </w:rPr>
        <w:footnoteReference w:id="142"/>
      </w:r>
      <w:r w:rsidR="008029B7" w:rsidRPr="00E3575A">
        <w:rPr>
          <w:rFonts w:ascii="Arial" w:hAnsi="Arial" w:cs="Arial"/>
        </w:rPr>
        <w:t xml:space="preserve"> </w:t>
      </w:r>
    </w:p>
    <w:p w14:paraId="5B04C1FA" w14:textId="77777777" w:rsidR="008029B7" w:rsidRPr="00E3575A" w:rsidRDefault="008029B7" w:rsidP="008029B7">
      <w:pPr>
        <w:pStyle w:val="Bezmezer"/>
        <w:jc w:val="both"/>
        <w:rPr>
          <w:rFonts w:ascii="Arial" w:hAnsi="Arial" w:cs="Arial"/>
        </w:rPr>
      </w:pPr>
    </w:p>
    <w:p w14:paraId="3DD48E81" w14:textId="1E5B4AE9" w:rsidR="00E7747C" w:rsidRPr="00E3575A" w:rsidRDefault="00E7747C" w:rsidP="008029B7">
      <w:pPr>
        <w:pStyle w:val="Bezmezer"/>
        <w:jc w:val="both"/>
        <w:rPr>
          <w:rFonts w:ascii="Arial" w:hAnsi="Arial" w:cs="Arial"/>
        </w:rPr>
      </w:pPr>
      <w:r w:rsidRPr="00E3575A">
        <w:rPr>
          <w:rFonts w:ascii="Arial" w:hAnsi="Arial" w:cs="Arial"/>
        </w:rPr>
        <w:t xml:space="preserve">Občanské iniciativy a zástupkyně profesních organizací rovněž usilovaly o vyvracení nepřesných a dehonestujících výroků a stereotypních představ o nedostatečném vzdělání, které na adresu porodních asistentek ve veřejném prostoru zaznívaly. Příkladem je kuriózní „případ Barborka“ z května 2022. Jednalo se o název modelové situace, již připravila Policie ČR pro 6. ročník soutěže prvosledových hlídek s mezinárodní účastí. </w:t>
      </w:r>
      <w:r w:rsidRPr="00E3575A">
        <w:rPr>
          <w:rFonts w:ascii="Arial" w:hAnsi="Arial" w:cs="Arial"/>
          <w:i/>
          <w:iCs/>
        </w:rPr>
        <w:t>„</w:t>
      </w:r>
      <w:r w:rsidR="00A40131" w:rsidRPr="00E3575A">
        <w:rPr>
          <w:rFonts w:ascii="Arial" w:hAnsi="Arial" w:cs="Arial"/>
          <w:i/>
          <w:iCs/>
        </w:rPr>
        <w:t>Barborka – Po</w:t>
      </w:r>
      <w:r w:rsidRPr="00E3575A">
        <w:rPr>
          <w:rFonts w:ascii="Arial" w:hAnsi="Arial" w:cs="Arial"/>
          <w:i/>
          <w:iCs/>
        </w:rPr>
        <w:t xml:space="preserve"> asistenci u domácího porodu, porodní asistentka (Dula) utekla z bytu, když viděla, že se jedná o komplikovaný porod. Rodička je zhroucena a policejní hlídku odchytí sousedka, která žádá hlídku o pomoc."</w:t>
      </w:r>
      <w:r w:rsidRPr="00E3575A">
        <w:rPr>
          <w:rStyle w:val="Znakapoznpodarou"/>
          <w:rFonts w:ascii="Arial" w:hAnsi="Arial" w:cs="Arial"/>
        </w:rPr>
        <w:footnoteReference w:id="143"/>
      </w:r>
      <w:r w:rsidRPr="00E3575A">
        <w:rPr>
          <w:rFonts w:ascii="Arial" w:hAnsi="Arial" w:cs="Arial"/>
        </w:rPr>
        <w:t xml:space="preserve"> Česká ženská lobby na případ reagovala otevřeným dopisem</w:t>
      </w:r>
      <w:r w:rsidRPr="00E3575A">
        <w:rPr>
          <w:rStyle w:val="Znakapoznpodarou"/>
          <w:rFonts w:ascii="Arial" w:hAnsi="Arial" w:cs="Arial"/>
        </w:rPr>
        <w:footnoteReference w:id="144"/>
      </w:r>
      <w:r w:rsidRPr="00E3575A">
        <w:rPr>
          <w:rFonts w:ascii="Arial" w:hAnsi="Arial" w:cs="Arial"/>
        </w:rPr>
        <w:t xml:space="preserve"> adresovan</w:t>
      </w:r>
      <w:r w:rsidR="00D4388A">
        <w:rPr>
          <w:rFonts w:ascii="Arial" w:hAnsi="Arial" w:cs="Arial"/>
        </w:rPr>
        <w:t>ý</w:t>
      </w:r>
      <w:r w:rsidRPr="00E3575A">
        <w:rPr>
          <w:rFonts w:ascii="Arial" w:hAnsi="Arial" w:cs="Arial"/>
        </w:rPr>
        <w:t xml:space="preserve">m policejnímu prezidentu, ve kterém mu </w:t>
      </w:r>
      <w:r w:rsidR="00D4388A">
        <w:rPr>
          <w:rFonts w:ascii="Arial" w:hAnsi="Arial" w:cs="Arial"/>
        </w:rPr>
        <w:t>poskytla</w:t>
      </w:r>
      <w:r w:rsidRPr="00E3575A">
        <w:rPr>
          <w:rFonts w:ascii="Arial" w:hAnsi="Arial" w:cs="Arial"/>
        </w:rPr>
        <w:t xml:space="preserve"> nejen vyjasnění rozdílu mezi profesí porodní asistentky a duly a dalších nepřesností, ale </w:t>
      </w:r>
      <w:r w:rsidR="00D4388A">
        <w:rPr>
          <w:rFonts w:ascii="Arial" w:hAnsi="Arial" w:cs="Arial"/>
        </w:rPr>
        <w:t xml:space="preserve">nabídla </w:t>
      </w:r>
      <w:r w:rsidRPr="00E3575A">
        <w:rPr>
          <w:rFonts w:ascii="Arial" w:hAnsi="Arial" w:cs="Arial"/>
        </w:rPr>
        <w:t>i součinnost při přípravě dalších podobných modelových případů a osvětových a vzdělávacích aktivit pro Policii ČR. Dalším příkladem vyvracení nepřesných a dehonestujících výroků je reakce Unie porodních asistentek na tvrzení o nebezpečnosti porodních domů.</w:t>
      </w:r>
      <w:r w:rsidRPr="00E3575A">
        <w:rPr>
          <w:rStyle w:val="Znakapoznpodarou"/>
          <w:rFonts w:ascii="Arial" w:hAnsi="Arial" w:cs="Arial"/>
        </w:rPr>
        <w:footnoteReference w:id="145"/>
      </w:r>
      <w:r w:rsidRPr="00E3575A">
        <w:rPr>
          <w:rFonts w:ascii="Arial" w:hAnsi="Arial" w:cs="Arial"/>
        </w:rPr>
        <w:t xml:space="preserve"> </w:t>
      </w:r>
    </w:p>
    <w:p w14:paraId="705CD1D6" w14:textId="77777777" w:rsidR="008029B7" w:rsidRPr="00E3575A" w:rsidRDefault="008029B7" w:rsidP="008029B7">
      <w:pPr>
        <w:pStyle w:val="Bezmezer"/>
        <w:jc w:val="both"/>
        <w:rPr>
          <w:rFonts w:ascii="Arial" w:hAnsi="Arial" w:cs="Arial"/>
        </w:rPr>
      </w:pPr>
    </w:p>
    <w:p w14:paraId="5B49D4CC" w14:textId="6477AB05" w:rsidR="00E7747C" w:rsidRPr="00E3575A" w:rsidRDefault="00E7747C" w:rsidP="003F6517">
      <w:pPr>
        <w:pStyle w:val="Nadpis3"/>
      </w:pPr>
      <w:bookmarkStart w:id="54" w:name="_Toc149230570"/>
      <w:r w:rsidRPr="00E3575A">
        <w:t>Průlomový rozsudek ve věci asistence u domácího porodu</w:t>
      </w:r>
      <w:bookmarkEnd w:id="54"/>
    </w:p>
    <w:p w14:paraId="68BCD9BC" w14:textId="03F2D999" w:rsidR="00E7747C" w:rsidRPr="00E3575A" w:rsidRDefault="00E7747C" w:rsidP="00247F8A">
      <w:pPr>
        <w:pStyle w:val="Bezmezer"/>
        <w:jc w:val="both"/>
        <w:rPr>
          <w:rFonts w:ascii="Arial" w:hAnsi="Arial" w:cs="Arial"/>
        </w:rPr>
      </w:pPr>
      <w:r w:rsidRPr="00E3575A">
        <w:rPr>
          <w:rFonts w:ascii="Arial" w:hAnsi="Arial" w:cs="Arial"/>
        </w:rPr>
        <w:t>Za jednu z legislativních překážek samostatného výkonu profese porodní asistentky je</w:t>
      </w:r>
      <w:r w:rsidR="005B7A77">
        <w:rPr>
          <w:rFonts w:ascii="Arial" w:hAnsi="Arial" w:cs="Arial"/>
        </w:rPr>
        <w:t> </w:t>
      </w:r>
      <w:r w:rsidRPr="00E3575A">
        <w:rPr>
          <w:rFonts w:ascii="Arial" w:hAnsi="Arial" w:cs="Arial"/>
        </w:rPr>
        <w:t>Strategií považováno stávající znění vyhlášky č. 92/2012 Sb., o požadavcích na</w:t>
      </w:r>
      <w:r w:rsidR="00247F8A">
        <w:rPr>
          <w:rFonts w:ascii="Arial" w:hAnsi="Arial" w:cs="Arial"/>
        </w:rPr>
        <w:t> </w:t>
      </w:r>
      <w:r w:rsidRPr="00E3575A">
        <w:rPr>
          <w:rFonts w:ascii="Arial" w:hAnsi="Arial" w:cs="Arial"/>
        </w:rPr>
        <w:t>minimální technické a věcné vybavení zdravotnických zařízení a kontaktních pracovišť domácí péče (dále také jen „technická vyhláška“).</w:t>
      </w:r>
    </w:p>
    <w:p w14:paraId="2FF9FA15" w14:textId="23F9308F" w:rsidR="00E7747C" w:rsidRDefault="00E7747C" w:rsidP="00247F8A">
      <w:pPr>
        <w:pStyle w:val="Bezmezer"/>
        <w:jc w:val="both"/>
        <w:rPr>
          <w:rFonts w:ascii="Arial" w:hAnsi="Arial" w:cs="Arial"/>
        </w:rPr>
      </w:pPr>
      <w:r w:rsidRPr="00E3575A">
        <w:rPr>
          <w:rFonts w:ascii="Arial" w:hAnsi="Arial" w:cs="Arial"/>
        </w:rPr>
        <w:t xml:space="preserve">Znění technické vyhlášky v minulosti opakovaně kritizovala mj. Pracovní skupina k porodnictví při Radě vlády pro rovnost žen a mužů. Ustanovení technické vyhlášky, zejména pak v kombinaci s ustanoveními tzv. personální vyhlášky (č. 99/2012 Sb., o požadavcích </w:t>
      </w:r>
      <w:r w:rsidRPr="00E3575A">
        <w:rPr>
          <w:rFonts w:ascii="Arial" w:hAnsi="Arial" w:cs="Arial"/>
        </w:rPr>
        <w:lastRenderedPageBreak/>
        <w:t>na</w:t>
      </w:r>
      <w:r w:rsidR="00247F8A">
        <w:rPr>
          <w:rFonts w:ascii="Arial" w:hAnsi="Arial" w:cs="Arial"/>
        </w:rPr>
        <w:t> </w:t>
      </w:r>
      <w:r w:rsidRPr="00E3575A">
        <w:rPr>
          <w:rFonts w:ascii="Arial" w:hAnsi="Arial" w:cs="Arial"/>
        </w:rPr>
        <w:t>minimální personální zabezpečení zdravotních služeb) označila za důvod, proč v Česku dosud nevznikl samostatný porodní dům.</w:t>
      </w:r>
      <w:r w:rsidRPr="00E3575A">
        <w:rPr>
          <w:rStyle w:val="Znakapoznpodarou"/>
          <w:rFonts w:ascii="Arial" w:hAnsi="Arial" w:cs="Arial"/>
        </w:rPr>
        <w:footnoteReference w:id="146"/>
      </w:r>
      <w:r w:rsidRPr="00E3575A">
        <w:rPr>
          <w:rFonts w:ascii="Arial" w:hAnsi="Arial" w:cs="Arial"/>
        </w:rPr>
        <w:t xml:space="preserve"> </w:t>
      </w:r>
    </w:p>
    <w:p w14:paraId="0E6D691B" w14:textId="77777777" w:rsidR="00112BF6" w:rsidRPr="00E3575A" w:rsidRDefault="00112BF6" w:rsidP="00112BF6">
      <w:pPr>
        <w:pStyle w:val="Bezmezer"/>
        <w:jc w:val="both"/>
        <w:rPr>
          <w:rFonts w:ascii="Arial" w:hAnsi="Arial" w:cs="Arial"/>
        </w:rPr>
      </w:pPr>
    </w:p>
    <w:p w14:paraId="23FBC9FA" w14:textId="298AA0DE" w:rsidR="00E7747C" w:rsidRPr="00E3575A" w:rsidRDefault="00E7747C" w:rsidP="00112BF6">
      <w:pPr>
        <w:pStyle w:val="Bezmezer"/>
        <w:jc w:val="both"/>
        <w:rPr>
          <w:rFonts w:ascii="Arial" w:hAnsi="Arial" w:cs="Arial"/>
        </w:rPr>
      </w:pPr>
      <w:r w:rsidRPr="00E3575A">
        <w:rPr>
          <w:rFonts w:ascii="Arial" w:hAnsi="Arial" w:cs="Arial"/>
        </w:rPr>
        <w:t>Ve věci aplikace těchto podzákonných předpisů lze za přelomový označit rozsudek Krajského soudu v Plzni ze sklonku roku 2022. Ten konkrétně rozhodl ve věci medializovaného případu porodní asistentky Lucie Kašové</w:t>
      </w:r>
      <w:r w:rsidRPr="00E3575A">
        <w:rPr>
          <w:rStyle w:val="Znakapoznpodarou"/>
          <w:rFonts w:ascii="Arial" w:hAnsi="Arial" w:cs="Arial"/>
        </w:rPr>
        <w:footnoteReference w:id="147"/>
      </w:r>
      <w:r w:rsidRPr="00E3575A">
        <w:rPr>
          <w:rFonts w:ascii="Arial" w:hAnsi="Arial" w:cs="Arial"/>
        </w:rPr>
        <w:t xml:space="preserve"> o zrušení stotisícové pokuty, kterou jí původně udělil krajský úřad za asistenci u pěti domácích fyziologických porodů, byť Kašová měla od téhož úřadu oprávnění k poskytování zdravotních služeb bez výjimek. Všech pět porodů proběhlo bez komplikací – matkám ani jejich dětem z nich nevzešly žádné zdravotní potíže. Ba naopak byly s péčí, j</w:t>
      </w:r>
      <w:r w:rsidR="00545EBA">
        <w:rPr>
          <w:rFonts w:ascii="Arial" w:hAnsi="Arial" w:cs="Arial"/>
        </w:rPr>
        <w:t>e</w:t>
      </w:r>
      <w:r w:rsidRPr="00E3575A">
        <w:rPr>
          <w:rFonts w:ascii="Arial" w:hAnsi="Arial" w:cs="Arial"/>
        </w:rPr>
        <w:t>ž jim Kašová poskytla, spokojeny. Pokutu udělenou krajským úřadem následně potvrdilo i Ministerstvo zdravotnictví, tudíž se Kašová obrátila na soud.</w:t>
      </w:r>
      <w:r w:rsidRPr="00E3575A">
        <w:rPr>
          <w:rStyle w:val="Znakapoznpodarou"/>
          <w:rFonts w:ascii="Arial" w:hAnsi="Arial" w:cs="Arial"/>
        </w:rPr>
        <w:footnoteReference w:id="148"/>
      </w:r>
      <w:r w:rsidRPr="00E3575A">
        <w:rPr>
          <w:rFonts w:ascii="Arial" w:hAnsi="Arial" w:cs="Arial"/>
        </w:rPr>
        <w:t xml:space="preserve"> </w:t>
      </w:r>
    </w:p>
    <w:p w14:paraId="5BEC2C5A" w14:textId="77777777" w:rsidR="008029B7" w:rsidRPr="00E3575A" w:rsidRDefault="008029B7" w:rsidP="008029B7">
      <w:pPr>
        <w:pStyle w:val="Bezmezer"/>
        <w:jc w:val="both"/>
        <w:rPr>
          <w:rFonts w:ascii="Arial" w:hAnsi="Arial" w:cs="Arial"/>
        </w:rPr>
      </w:pPr>
    </w:p>
    <w:p w14:paraId="0D804734" w14:textId="464A2E87" w:rsidR="00E7747C" w:rsidRPr="00E3575A" w:rsidRDefault="00E7747C" w:rsidP="008029B7">
      <w:pPr>
        <w:pStyle w:val="Bezmezer"/>
        <w:jc w:val="both"/>
        <w:rPr>
          <w:rFonts w:ascii="Arial" w:hAnsi="Arial" w:cs="Arial"/>
        </w:rPr>
      </w:pPr>
      <w:r w:rsidRPr="00E3575A">
        <w:rPr>
          <w:rFonts w:ascii="Arial" w:hAnsi="Arial" w:cs="Arial"/>
        </w:rPr>
        <w:t>Podle argumentace žalovaného Ministerstva zdravotnictví není rozhodující, zda v oprávnění k poskytování zdravotních služeb je nebo není výslovně uvedeno, jestli je porodní asistentka oprávněna vést ve vlastním sociálním prostředí pacientky fyziologický porod. Rozhodující jsou podle ministerstva platné právní předpisy, které dle jeho názoru neumožňují porodní asistence, aby vedla fyziologický porod ve vlastním sociálním prostředí ženy,</w:t>
      </w:r>
      <w:r w:rsidRPr="00E3575A">
        <w:rPr>
          <w:rFonts w:ascii="Arial" w:hAnsi="Arial" w:cs="Arial"/>
          <w:i/>
          <w:iCs/>
        </w:rPr>
        <w:t xml:space="preserve"> „neboť vedení porodu je</w:t>
      </w:r>
      <w:r w:rsidR="00247F8A">
        <w:rPr>
          <w:rFonts w:ascii="Arial" w:hAnsi="Arial" w:cs="Arial"/>
          <w:i/>
          <w:iCs/>
        </w:rPr>
        <w:t> </w:t>
      </w:r>
      <w:r w:rsidRPr="00E3575A">
        <w:rPr>
          <w:rFonts w:ascii="Arial" w:hAnsi="Arial" w:cs="Arial"/>
          <w:i/>
          <w:iCs/>
        </w:rPr>
        <w:t>podmíněno speciálním věcným a technickým vybavením a požadavky na personální zabezpečení – viz § 10 odst. 3 zákona o zdravotních službách ve spojení s vyhláškami č. 92/2012 Sb. a č. 99/2012 Sb.“</w:t>
      </w:r>
      <w:r w:rsidRPr="00E3575A">
        <w:rPr>
          <w:rFonts w:ascii="Arial" w:hAnsi="Arial" w:cs="Arial"/>
        </w:rPr>
        <w:t>.</w:t>
      </w:r>
      <w:r w:rsidRPr="00E3575A">
        <w:rPr>
          <w:rStyle w:val="Znakapoznpodarou"/>
          <w:rFonts w:ascii="Arial" w:hAnsi="Arial" w:cs="Arial"/>
        </w:rPr>
        <w:footnoteReference w:id="149"/>
      </w:r>
      <w:r w:rsidRPr="00E3575A">
        <w:rPr>
          <w:rFonts w:ascii="Arial" w:hAnsi="Arial" w:cs="Arial"/>
        </w:rPr>
        <w:t xml:space="preserve"> Péčí u porodu ve vlastním sociálním prostředí pacientky Kašová dle ministerstva poskytla služby, které nemá uvedené v oprávnění. S odkazem na zájem společnosti na ochraně zdraví a života rodičky a novorozence ministerstvo označilo počínání Kašové za rizikové a zakládající společenskou škodlivost. </w:t>
      </w:r>
    </w:p>
    <w:p w14:paraId="3A66B7AC" w14:textId="77777777" w:rsidR="008029B7" w:rsidRPr="00E3575A" w:rsidRDefault="008029B7" w:rsidP="008029B7">
      <w:pPr>
        <w:pStyle w:val="Bezmezer"/>
        <w:jc w:val="both"/>
        <w:rPr>
          <w:rFonts w:ascii="Arial" w:hAnsi="Arial" w:cs="Arial"/>
        </w:rPr>
      </w:pPr>
    </w:p>
    <w:p w14:paraId="0D383F08" w14:textId="256C8A3F" w:rsidR="00E7747C" w:rsidRPr="00247F8A" w:rsidRDefault="00E7747C" w:rsidP="008029B7">
      <w:pPr>
        <w:pStyle w:val="Bezmezer"/>
        <w:jc w:val="both"/>
        <w:rPr>
          <w:rFonts w:ascii="Arial" w:hAnsi="Arial" w:cs="Arial"/>
          <w:i/>
          <w:iCs/>
        </w:rPr>
      </w:pPr>
      <w:r w:rsidRPr="00E3575A">
        <w:rPr>
          <w:rFonts w:ascii="Arial" w:hAnsi="Arial" w:cs="Arial"/>
        </w:rPr>
        <w:t>Soud však vyhodnotil přítomnost porodní asistentky u domácího porodu jako snížení míry rizika, nikoli jeho zvýšení. Podle soudu příslušné správní orgány navíc neprokázaly, že</w:t>
      </w:r>
      <w:r w:rsidR="00247F8A">
        <w:t> </w:t>
      </w:r>
      <w:r w:rsidRPr="00E3575A">
        <w:rPr>
          <w:rFonts w:ascii="Arial" w:hAnsi="Arial" w:cs="Arial"/>
        </w:rPr>
        <w:t>by</w:t>
      </w:r>
      <w:r w:rsidR="00247F8A">
        <w:rPr>
          <w:rFonts w:ascii="Arial" w:hAnsi="Arial" w:cs="Arial"/>
        </w:rPr>
        <w:t> </w:t>
      </w:r>
      <w:r w:rsidRPr="00E3575A">
        <w:rPr>
          <w:rFonts w:ascii="Arial" w:hAnsi="Arial" w:cs="Arial"/>
        </w:rPr>
        <w:t>žalobkyně některým nezbytným vybavením nedisponovala.</w:t>
      </w:r>
      <w:r w:rsidRPr="00E3575A">
        <w:rPr>
          <w:rFonts w:ascii="Arial" w:hAnsi="Arial" w:cs="Arial"/>
          <w:i/>
          <w:iCs/>
        </w:rPr>
        <w:t xml:space="preserve"> „Jenom z faktu, že vyhláška rozlišuje mezi pracovišti porodních asistentek, kde jsou vedeny fyziologické porody, a pracovišti, kde tyto porody vedeny nejsou, nelze nicméně vyvozovat, že poskytnutí porodní asistence při porodu je ve všech případech podmíněno veškerým technickým a věcným vybavením nutným k vybavení pracoviště pro vedení fyziologického porodu ve zdravotnickém zařízení. Je zde totiž množina fyziologických porodů bez komplikací a mezi nimi i pět fyziologických porodů, které byly předmětem přezkoumávaného přestupkového řízení. Ve</w:t>
      </w:r>
      <w:r w:rsidR="00247F8A">
        <w:rPr>
          <w:rFonts w:ascii="Arial" w:hAnsi="Arial" w:cs="Arial"/>
          <w:i/>
          <w:iCs/>
        </w:rPr>
        <w:t> </w:t>
      </w:r>
      <w:r w:rsidRPr="00E3575A">
        <w:rPr>
          <w:rFonts w:ascii="Arial" w:hAnsi="Arial" w:cs="Arial"/>
          <w:i/>
          <w:iCs/>
        </w:rPr>
        <w:t>vztahu k nim soud postrádá vysvětlení, proč by pro vedení takových porodů bylo nutné mít veškeré vybavení požadované vyhláškou č. 92/2012 Sb. Jakkoliv jde o otázku převážně odbornou, soud nepovažuje za pravděpodobné, že vedení fyziologického porodu je</w:t>
      </w:r>
      <w:r w:rsidR="00247F8A">
        <w:rPr>
          <w:rFonts w:ascii="Arial" w:hAnsi="Arial" w:cs="Arial"/>
          <w:i/>
          <w:iCs/>
        </w:rPr>
        <w:t> </w:t>
      </w:r>
      <w:r w:rsidRPr="00E3575A">
        <w:rPr>
          <w:rFonts w:ascii="Arial" w:hAnsi="Arial" w:cs="Arial"/>
          <w:i/>
          <w:iCs/>
        </w:rPr>
        <w:t>podmíněno veškerým vybavením uvedeným v této vyhlášce. Lze odkázat kupříkladu na</w:t>
      </w:r>
      <w:r w:rsidR="00247F8A">
        <w:rPr>
          <w:rFonts w:ascii="Arial" w:hAnsi="Arial" w:cs="Arial"/>
          <w:i/>
          <w:iCs/>
        </w:rPr>
        <w:t> </w:t>
      </w:r>
      <w:r w:rsidRPr="00E3575A">
        <w:rPr>
          <w:rFonts w:ascii="Arial" w:hAnsi="Arial" w:cs="Arial"/>
          <w:i/>
          <w:iCs/>
        </w:rPr>
        <w:t>přílohu č. 2 této vyhlášky, oddíl 2.11.2. písm. j), k) a m), podle nichž mezi minimální věcné vybavení patří i váha pro novorozence, měřidlo délky novorozence a zdroj medicinálního kyslíku. Pokud by platil výklad § 10 odst. 3 ZZS zastávaný žalovaným, ad absurdum by</w:t>
      </w:r>
      <w:r w:rsidR="00247F8A">
        <w:rPr>
          <w:rFonts w:ascii="Arial" w:hAnsi="Arial" w:cs="Arial"/>
          <w:i/>
          <w:iCs/>
        </w:rPr>
        <w:t> </w:t>
      </w:r>
      <w:r w:rsidRPr="00E3575A">
        <w:rPr>
          <w:rFonts w:ascii="Arial" w:hAnsi="Arial" w:cs="Arial"/>
          <w:i/>
          <w:iCs/>
        </w:rPr>
        <w:t>to</w:t>
      </w:r>
      <w:r w:rsidR="00247F8A">
        <w:rPr>
          <w:rFonts w:ascii="Arial" w:hAnsi="Arial" w:cs="Arial"/>
          <w:i/>
          <w:iCs/>
        </w:rPr>
        <w:t> </w:t>
      </w:r>
      <w:r w:rsidRPr="00E3575A">
        <w:rPr>
          <w:rFonts w:ascii="Arial" w:hAnsi="Arial" w:cs="Arial"/>
          <w:i/>
          <w:iCs/>
        </w:rPr>
        <w:t>znamenalo, že fyziologický porod nelze vést ani bez medicinálního kyslíku, váhy a</w:t>
      </w:r>
      <w:r w:rsidR="00247F8A">
        <w:rPr>
          <w:rFonts w:ascii="Arial" w:hAnsi="Arial" w:cs="Arial"/>
          <w:i/>
          <w:iCs/>
        </w:rPr>
        <w:t> </w:t>
      </w:r>
      <w:r w:rsidRPr="00E3575A">
        <w:rPr>
          <w:rFonts w:ascii="Arial" w:hAnsi="Arial" w:cs="Arial"/>
          <w:i/>
          <w:iCs/>
        </w:rPr>
        <w:t>měřidla délky novorozence. Takový závěr však odporuje prosté lidské zkušenosti,“</w:t>
      </w:r>
      <w:r w:rsidRPr="00E3575A">
        <w:rPr>
          <w:rStyle w:val="Znakapoznpodarou"/>
          <w:rFonts w:ascii="Arial" w:hAnsi="Arial" w:cs="Arial"/>
        </w:rPr>
        <w:footnoteReference w:id="150"/>
      </w:r>
      <w:r w:rsidRPr="00E3575A">
        <w:rPr>
          <w:rFonts w:ascii="Arial" w:hAnsi="Arial" w:cs="Arial"/>
        </w:rPr>
        <w:t xml:space="preserve"> argumentoval soud.</w:t>
      </w:r>
    </w:p>
    <w:p w14:paraId="114AD800" w14:textId="77777777" w:rsidR="008029B7" w:rsidRPr="00E3575A" w:rsidRDefault="008029B7" w:rsidP="008029B7">
      <w:pPr>
        <w:pStyle w:val="Bezmezer"/>
        <w:jc w:val="both"/>
        <w:rPr>
          <w:rFonts w:ascii="Arial" w:hAnsi="Arial" w:cs="Arial"/>
        </w:rPr>
      </w:pPr>
    </w:p>
    <w:p w14:paraId="6482032C" w14:textId="1C1E01FE" w:rsidR="009E495D" w:rsidRDefault="00E7747C" w:rsidP="008029B7">
      <w:pPr>
        <w:pStyle w:val="Bezmezer"/>
        <w:jc w:val="both"/>
        <w:rPr>
          <w:rFonts w:ascii="Arial" w:hAnsi="Arial" w:cs="Arial"/>
        </w:rPr>
      </w:pPr>
      <w:r w:rsidRPr="00E3575A">
        <w:rPr>
          <w:rFonts w:ascii="Arial" w:hAnsi="Arial" w:cs="Arial"/>
        </w:rPr>
        <w:t xml:space="preserve">Nadto byla podle soudu žalobkyni </w:t>
      </w:r>
      <w:r w:rsidRPr="00E3575A">
        <w:rPr>
          <w:rFonts w:ascii="Arial" w:hAnsi="Arial" w:cs="Arial"/>
          <w:i/>
          <w:iCs/>
        </w:rPr>
        <w:t xml:space="preserve">„uložena sankce za činění toho, k čemu je obecně oprávněna a co jí specificky nebylo zakázáno, tedy poskytování zdravotní péče rodícím ženám </w:t>
      </w:r>
      <w:r w:rsidRPr="00E3575A">
        <w:rPr>
          <w:rFonts w:ascii="Arial" w:hAnsi="Arial" w:cs="Arial"/>
          <w:i/>
          <w:iCs/>
        </w:rPr>
        <w:lastRenderedPageBreak/>
        <w:t>a vedení porodu, a to bez jakýkoliv negativních následků pro rodičky a novorozence.“</w:t>
      </w:r>
      <w:r w:rsidRPr="00E3575A">
        <w:rPr>
          <w:rStyle w:val="Znakapoznpodarou"/>
          <w:rFonts w:ascii="Arial" w:hAnsi="Arial" w:cs="Arial"/>
          <w:i/>
          <w:iCs/>
        </w:rPr>
        <w:footnoteReference w:id="151"/>
      </w:r>
      <w:r w:rsidRPr="00E3575A">
        <w:rPr>
          <w:rFonts w:ascii="Arial" w:hAnsi="Arial" w:cs="Arial"/>
          <w:i/>
          <w:iCs/>
        </w:rPr>
        <w:t xml:space="preserve"> </w:t>
      </w:r>
      <w:r w:rsidRPr="00E3575A">
        <w:rPr>
          <w:rFonts w:ascii="Arial" w:hAnsi="Arial" w:cs="Arial"/>
        </w:rPr>
        <w:t>Zdůraznil, že v oblasti správního trestání je nutné důsledně dbát na to, aby sankce byly ukládány jen za jednání, jež je v rozporu s jednoznačně stanovenými povinnostmi.</w:t>
      </w:r>
      <w:r w:rsidRPr="00E3575A">
        <w:rPr>
          <w:rFonts w:ascii="Arial" w:hAnsi="Arial" w:cs="Arial"/>
          <w:i/>
          <w:iCs/>
        </w:rPr>
        <w:t xml:space="preserve"> „Stávající právní úprava však nepředstavuje dostatečný podklad pro přestupkovou odpovědnost žalobkyně,“</w:t>
      </w:r>
      <w:r w:rsidRPr="00E3575A">
        <w:rPr>
          <w:rStyle w:val="Znakapoznpodarou"/>
          <w:rFonts w:ascii="Arial" w:hAnsi="Arial" w:cs="Arial"/>
        </w:rPr>
        <w:footnoteReference w:id="152"/>
      </w:r>
      <w:r w:rsidRPr="00E3575A">
        <w:rPr>
          <w:rFonts w:ascii="Arial" w:hAnsi="Arial" w:cs="Arial"/>
          <w:i/>
          <w:iCs/>
        </w:rPr>
        <w:t xml:space="preserve"> </w:t>
      </w:r>
      <w:r w:rsidRPr="00E3575A">
        <w:rPr>
          <w:rFonts w:ascii="Arial" w:hAnsi="Arial" w:cs="Arial"/>
        </w:rPr>
        <w:t>uzavřel soud.</w:t>
      </w:r>
    </w:p>
    <w:p w14:paraId="463F2B04" w14:textId="77777777" w:rsidR="00247F8A" w:rsidRPr="00E3575A" w:rsidRDefault="00247F8A" w:rsidP="008029B7">
      <w:pPr>
        <w:pStyle w:val="Bezmezer"/>
        <w:jc w:val="both"/>
        <w:rPr>
          <w:rFonts w:ascii="Arial" w:hAnsi="Arial" w:cs="Arial"/>
        </w:rPr>
      </w:pPr>
    </w:p>
    <w:p w14:paraId="37BAC4C3" w14:textId="77111278" w:rsidR="00247F8A" w:rsidRPr="003F6517" w:rsidRDefault="00E7747C" w:rsidP="003F6517">
      <w:pPr>
        <w:pStyle w:val="Nadpis3"/>
      </w:pPr>
      <w:bookmarkStart w:id="55" w:name="_Toc149230571"/>
      <w:r w:rsidRPr="00E3575A">
        <w:t>Vyřizování stížností rodiček proti postupu personálu porodnic</w:t>
      </w:r>
      <w:bookmarkEnd w:id="55"/>
    </w:p>
    <w:p w14:paraId="7109E8E3" w14:textId="4CCD5E4B" w:rsidR="00E7747C" w:rsidRPr="00E3575A" w:rsidRDefault="00E7747C" w:rsidP="00247F8A">
      <w:pPr>
        <w:pStyle w:val="Bezmezer"/>
        <w:jc w:val="both"/>
        <w:rPr>
          <w:rFonts w:ascii="Arial" w:hAnsi="Arial" w:cs="Arial"/>
        </w:rPr>
      </w:pPr>
      <w:r w:rsidRPr="00E3575A">
        <w:rPr>
          <w:rFonts w:ascii="Arial" w:hAnsi="Arial" w:cs="Arial"/>
        </w:rPr>
        <w:t>Zástupkyně veřejného ochránce práv upozornila na nevhodný postup krajských úřadů i</w:t>
      </w:r>
      <w:r w:rsidR="00247F8A">
        <w:rPr>
          <w:rFonts w:ascii="Arial" w:hAnsi="Arial" w:cs="Arial"/>
        </w:rPr>
        <w:t> </w:t>
      </w:r>
      <w:r w:rsidRPr="00E3575A">
        <w:rPr>
          <w:rFonts w:ascii="Arial" w:hAnsi="Arial" w:cs="Arial"/>
        </w:rPr>
        <w:t>ve</w:t>
      </w:r>
      <w:r w:rsidR="00247F8A">
        <w:rPr>
          <w:rFonts w:ascii="Arial" w:hAnsi="Arial" w:cs="Arial"/>
        </w:rPr>
        <w:t> </w:t>
      </w:r>
      <w:r w:rsidRPr="00E3575A">
        <w:rPr>
          <w:rFonts w:ascii="Arial" w:hAnsi="Arial" w:cs="Arial"/>
        </w:rPr>
        <w:t>vztahu k šetření podnětů rodiček (popřípadě otců novorozených dětí) na postupy a</w:t>
      </w:r>
      <w:r w:rsidR="00247F8A">
        <w:rPr>
          <w:rFonts w:ascii="Arial" w:hAnsi="Arial" w:cs="Arial"/>
        </w:rPr>
        <w:t> </w:t>
      </w:r>
      <w:r w:rsidRPr="00E3575A">
        <w:rPr>
          <w:rFonts w:ascii="Arial" w:hAnsi="Arial" w:cs="Arial"/>
        </w:rPr>
        <w:t>chování porodnic a jejich personálu. V roce 2022 uzavřela šetření několika podnětů, ve</w:t>
      </w:r>
      <w:r w:rsidR="00247F8A">
        <w:rPr>
          <w:rFonts w:ascii="Arial" w:hAnsi="Arial" w:cs="Arial"/>
        </w:rPr>
        <w:t> </w:t>
      </w:r>
      <w:r w:rsidRPr="00E3575A">
        <w:rPr>
          <w:rFonts w:ascii="Arial" w:hAnsi="Arial" w:cs="Arial"/>
        </w:rPr>
        <w:t>kterých rodiče označovali chování personálu porodnic jako neetické, hrubé či pohrdavé.</w:t>
      </w:r>
      <w:r w:rsidRPr="00E3575A">
        <w:rPr>
          <w:rStyle w:val="Znakapoznpodarou"/>
          <w:rFonts w:ascii="Arial" w:hAnsi="Arial" w:cs="Arial"/>
        </w:rPr>
        <w:footnoteReference w:id="153"/>
      </w:r>
      <w:r w:rsidRPr="00E3575A">
        <w:rPr>
          <w:rFonts w:ascii="Arial" w:hAnsi="Arial" w:cs="Arial"/>
        </w:rPr>
        <w:t xml:space="preserve"> </w:t>
      </w:r>
      <w:r w:rsidRPr="00E3575A">
        <w:rPr>
          <w:rFonts w:ascii="Arial" w:hAnsi="Arial" w:cs="Arial"/>
          <w:i/>
          <w:iCs/>
        </w:rPr>
        <w:t>„Velmi často rodičky rozporovaly nejrůznější úkony porodníků, s nimiž nevyslovily informovaný souhlas – aplikace léčiva, tlak na břicho, umělé propíchnutí vaku blan, okamžité přestřižení pupečníku, nástřih hráze apod., nebo rozporovaly samotnou porodní strategii (zbytnost císařského řezu). Ještě častěji poukazovaly na to, že nebyla vyslyšena jejich porodní přání.“</w:t>
      </w:r>
      <w:r w:rsidRPr="00E3575A">
        <w:rPr>
          <w:rStyle w:val="Znakapoznpodarou"/>
          <w:rFonts w:ascii="Arial" w:hAnsi="Arial" w:cs="Arial"/>
        </w:rPr>
        <w:footnoteReference w:id="154"/>
      </w:r>
      <w:r w:rsidRPr="00E3575A">
        <w:rPr>
          <w:rFonts w:ascii="Arial" w:hAnsi="Arial" w:cs="Arial"/>
        </w:rPr>
        <w:t xml:space="preserve"> Rodiče si dále stěžovali na to, že byli od dětí bezprostředně po porodu separováni či</w:t>
      </w:r>
      <w:r w:rsidR="00247F8A">
        <w:rPr>
          <w:rFonts w:ascii="Arial" w:hAnsi="Arial" w:cs="Arial"/>
        </w:rPr>
        <w:t> </w:t>
      </w:r>
      <w:r w:rsidRPr="00E3575A">
        <w:rPr>
          <w:rFonts w:ascii="Arial" w:hAnsi="Arial" w:cs="Arial"/>
        </w:rPr>
        <w:t>že</w:t>
      </w:r>
      <w:r w:rsidR="00247F8A">
        <w:rPr>
          <w:rFonts w:ascii="Arial" w:hAnsi="Arial" w:cs="Arial"/>
        </w:rPr>
        <w:t> </w:t>
      </w:r>
      <w:r w:rsidRPr="00E3575A">
        <w:rPr>
          <w:rFonts w:ascii="Arial" w:hAnsi="Arial" w:cs="Arial"/>
        </w:rPr>
        <w:t xml:space="preserve">partnerovi rodičky (otci novorozence) nebyla umožněna přítomnost u porodu akutním císařským řezem. </w:t>
      </w:r>
      <w:r w:rsidRPr="00E3575A">
        <w:rPr>
          <w:rFonts w:ascii="Arial" w:hAnsi="Arial" w:cs="Arial"/>
          <w:i/>
          <w:iCs/>
        </w:rPr>
        <w:t>„Krajským úřadům, které vyřizují stížnosti rodičů na porodnice, jsme vytýkali, že stížnosti nevyřídily řádně: nedokázaly dostatečně zjistit skutkový stav, přičemž bezdůvodně upřednostňovaly tvrzení porodnic před tvrzeními rodiček, hodnotily odbornou medicínskou stránku věci bez stanoviska nezávislého odborníka a nezabývaly se (příp. ne dostatečně) ani</w:t>
      </w:r>
      <w:r w:rsidR="00247F8A">
        <w:rPr>
          <w:rFonts w:ascii="Arial" w:hAnsi="Arial" w:cs="Arial"/>
          <w:i/>
          <w:iCs/>
        </w:rPr>
        <w:t> </w:t>
      </w:r>
      <w:r w:rsidRPr="00E3575A">
        <w:rPr>
          <w:rFonts w:ascii="Arial" w:hAnsi="Arial" w:cs="Arial"/>
          <w:i/>
          <w:iCs/>
        </w:rPr>
        <w:t>právními otázkami jako jsou informované souhlasy či přítomnost zákonných zástupců. Krajské úřady navíc někdy odmítaly připustit svá pochybení a museli jsme se obracet až</w:t>
      </w:r>
      <w:r w:rsidR="00247F8A">
        <w:rPr>
          <w:rFonts w:ascii="Arial" w:hAnsi="Arial" w:cs="Arial"/>
          <w:i/>
          <w:iCs/>
        </w:rPr>
        <w:t> </w:t>
      </w:r>
      <w:r w:rsidRPr="00E3575A">
        <w:rPr>
          <w:rFonts w:ascii="Arial" w:hAnsi="Arial" w:cs="Arial"/>
          <w:i/>
          <w:iCs/>
        </w:rPr>
        <w:t>na</w:t>
      </w:r>
      <w:r w:rsidR="00247F8A">
        <w:rPr>
          <w:rFonts w:ascii="Arial" w:hAnsi="Arial" w:cs="Arial"/>
          <w:i/>
          <w:iCs/>
        </w:rPr>
        <w:t> </w:t>
      </w:r>
      <w:r w:rsidRPr="00E3575A">
        <w:rPr>
          <w:rFonts w:ascii="Arial" w:hAnsi="Arial" w:cs="Arial"/>
          <w:i/>
          <w:iCs/>
        </w:rPr>
        <w:t>Ministerstvo zdravotnictví, které nám dávalo za pravdu. Je patrné, že oblast porodnictví je pro všechny strany velmi citlivá, proto bylo naší snahou především kultivovat praxi krajských úřadů při vyřizování stížností tak, aby jejich závěry byly věrohodné a přezkoumatelné,“</w:t>
      </w:r>
      <w:r w:rsidRPr="00E3575A">
        <w:rPr>
          <w:rStyle w:val="Znakapoznpodarou"/>
          <w:rFonts w:ascii="Arial" w:hAnsi="Arial" w:cs="Arial"/>
        </w:rPr>
        <w:footnoteReference w:id="155"/>
      </w:r>
      <w:r w:rsidRPr="00E3575A">
        <w:rPr>
          <w:rFonts w:ascii="Arial" w:hAnsi="Arial" w:cs="Arial"/>
        </w:rPr>
        <w:t xml:space="preserve"> uvedla Kancelář veřejného ochránce práv. </w:t>
      </w:r>
    </w:p>
    <w:p w14:paraId="1074FB25" w14:textId="77777777" w:rsidR="008029B7" w:rsidRPr="00E3575A" w:rsidRDefault="008029B7" w:rsidP="00BB429F">
      <w:pPr>
        <w:pStyle w:val="Bezmezer"/>
        <w:spacing w:after="80"/>
        <w:jc w:val="both"/>
        <w:rPr>
          <w:rFonts w:ascii="Arial" w:hAnsi="Arial" w:cs="Arial"/>
        </w:rPr>
      </w:pPr>
    </w:p>
    <w:p w14:paraId="5CFC221C" w14:textId="7FC45130" w:rsidR="00247F8A" w:rsidRPr="003F6517" w:rsidRDefault="00E7747C" w:rsidP="00247F8A">
      <w:pPr>
        <w:pStyle w:val="Nadpis3"/>
      </w:pPr>
      <w:bookmarkStart w:id="56" w:name="_Toc149230572"/>
      <w:r w:rsidRPr="00E3575A">
        <w:t>Otevření prvního centra pro pomoc obětem porodnického násilí v ČR a další osvětové aktivity</w:t>
      </w:r>
      <w:bookmarkEnd w:id="56"/>
    </w:p>
    <w:p w14:paraId="44B4BEC7" w14:textId="6577721B" w:rsidR="00E7747C" w:rsidRPr="00E3575A" w:rsidRDefault="00E7747C" w:rsidP="00247F8A">
      <w:pPr>
        <w:pStyle w:val="Bezmezer"/>
        <w:jc w:val="both"/>
        <w:rPr>
          <w:rFonts w:ascii="Arial" w:hAnsi="Arial" w:cs="Arial"/>
        </w:rPr>
      </w:pPr>
      <w:r w:rsidRPr="00E3575A">
        <w:rPr>
          <w:rFonts w:ascii="Arial" w:hAnsi="Arial" w:cs="Arial"/>
        </w:rPr>
        <w:t xml:space="preserve">V lednu 2022 bylo v Brně otevřeno </w:t>
      </w:r>
      <w:r w:rsidRPr="00E3575A">
        <w:rPr>
          <w:rFonts w:ascii="Arial" w:hAnsi="Arial" w:cs="Arial"/>
          <w:i/>
          <w:iCs/>
        </w:rPr>
        <w:t>Centrum pro oběti porodnického násilí</w:t>
      </w:r>
      <w:r w:rsidRPr="00E3575A">
        <w:rPr>
          <w:rFonts w:ascii="Arial" w:hAnsi="Arial" w:cs="Arial"/>
        </w:rPr>
        <w:t>.</w:t>
      </w:r>
      <w:r w:rsidRPr="00E3575A">
        <w:rPr>
          <w:rStyle w:val="Znakapoznpodarou"/>
          <w:rFonts w:ascii="Arial" w:hAnsi="Arial" w:cs="Arial"/>
        </w:rPr>
        <w:footnoteReference w:id="156"/>
      </w:r>
      <w:r w:rsidRPr="00E3575A">
        <w:rPr>
          <w:rFonts w:ascii="Arial" w:hAnsi="Arial" w:cs="Arial"/>
        </w:rPr>
        <w:t xml:space="preserve"> Jedná se</w:t>
      </w:r>
      <w:r w:rsidR="00247F8A">
        <w:rPr>
          <w:rFonts w:ascii="Arial" w:hAnsi="Arial" w:cs="Arial"/>
        </w:rPr>
        <w:t> </w:t>
      </w:r>
      <w:r w:rsidRPr="00E3575A">
        <w:rPr>
          <w:rFonts w:ascii="Arial" w:hAnsi="Arial" w:cs="Arial"/>
        </w:rPr>
        <w:t xml:space="preserve">historicky </w:t>
      </w:r>
      <w:r w:rsidR="0087345A">
        <w:rPr>
          <w:rFonts w:ascii="Arial" w:hAnsi="Arial" w:cs="Arial"/>
        </w:rPr>
        <w:t xml:space="preserve">o </w:t>
      </w:r>
      <w:r w:rsidRPr="00E3575A">
        <w:rPr>
          <w:rFonts w:ascii="Arial" w:hAnsi="Arial" w:cs="Arial"/>
        </w:rPr>
        <w:t>první centrum svého druhu v České republice, které poskytuje pomoc ženám v případě porušení jejich práv v těhotenství, porodu nebo v šestinedělí. Vznik centra je</w:t>
      </w:r>
      <w:r w:rsidR="00247F8A">
        <w:rPr>
          <w:rFonts w:ascii="Arial" w:hAnsi="Arial" w:cs="Arial"/>
        </w:rPr>
        <w:t> </w:t>
      </w:r>
      <w:r w:rsidRPr="00E3575A">
        <w:rPr>
          <w:rFonts w:ascii="Arial" w:hAnsi="Arial" w:cs="Arial"/>
        </w:rPr>
        <w:t xml:space="preserve">součástí projektu </w:t>
      </w:r>
      <w:r w:rsidRPr="00E3575A">
        <w:rPr>
          <w:rFonts w:ascii="Arial" w:hAnsi="Arial" w:cs="Arial"/>
          <w:i/>
          <w:iCs/>
        </w:rPr>
        <w:t>Vypořádejme se s porodnickým násilím</w:t>
      </w:r>
      <w:r w:rsidRPr="00E3575A">
        <w:rPr>
          <w:rFonts w:ascii="Arial" w:hAnsi="Arial" w:cs="Arial"/>
        </w:rPr>
        <w:t>,</w:t>
      </w:r>
      <w:r w:rsidRPr="00E3575A">
        <w:rPr>
          <w:rStyle w:val="Znakapoznpodarou"/>
          <w:rFonts w:ascii="Arial" w:hAnsi="Arial" w:cs="Arial"/>
        </w:rPr>
        <w:footnoteReference w:id="157"/>
      </w:r>
      <w:r w:rsidRPr="00E3575A">
        <w:rPr>
          <w:rFonts w:ascii="Arial" w:hAnsi="Arial" w:cs="Arial"/>
        </w:rPr>
        <w:t xml:space="preserve"> jenž se systémově zaměřuje na zlepšení českého porodnictví. Kromě pomoci obětem porodnického násilí se věnuje i</w:t>
      </w:r>
      <w:r w:rsidR="00247F8A">
        <w:rPr>
          <w:rFonts w:ascii="Arial" w:hAnsi="Arial" w:cs="Arial"/>
        </w:rPr>
        <w:t> </w:t>
      </w:r>
      <w:r w:rsidRPr="00E3575A">
        <w:rPr>
          <w:rFonts w:ascii="Arial" w:hAnsi="Arial" w:cs="Arial"/>
        </w:rPr>
        <w:t xml:space="preserve">pomoci obětem nedobrovolných sterilizací a souvisejícímu vzdělávání zdravotnického personálu včetně studujících zdravotnických oborů. </w:t>
      </w:r>
    </w:p>
    <w:p w14:paraId="47485256" w14:textId="77777777" w:rsidR="008029B7" w:rsidRPr="00E3575A" w:rsidRDefault="008029B7" w:rsidP="008029B7">
      <w:pPr>
        <w:pStyle w:val="Bezmezer"/>
        <w:jc w:val="both"/>
        <w:rPr>
          <w:rFonts w:ascii="Arial" w:hAnsi="Arial" w:cs="Arial"/>
        </w:rPr>
      </w:pPr>
    </w:p>
    <w:p w14:paraId="6507B042" w14:textId="5D0CCA75" w:rsidR="00E7747C" w:rsidRPr="00E3575A" w:rsidRDefault="00E7747C" w:rsidP="008029B7">
      <w:pPr>
        <w:pStyle w:val="Bezmezer"/>
        <w:jc w:val="both"/>
        <w:rPr>
          <w:rFonts w:ascii="Arial" w:hAnsi="Arial" w:cs="Arial"/>
        </w:rPr>
      </w:pPr>
      <w:r w:rsidRPr="00E3575A">
        <w:rPr>
          <w:rFonts w:ascii="Arial" w:hAnsi="Arial" w:cs="Arial"/>
        </w:rPr>
        <w:t xml:space="preserve">V rámci </w:t>
      </w:r>
      <w:r w:rsidRPr="00E3575A">
        <w:rPr>
          <w:rFonts w:ascii="Arial" w:hAnsi="Arial" w:cs="Arial"/>
          <w:i/>
          <w:iCs/>
        </w:rPr>
        <w:t>Světového týdne respektu k porodu</w:t>
      </w:r>
      <w:r w:rsidRPr="00E3575A">
        <w:rPr>
          <w:rStyle w:val="Znakapoznpodarou"/>
          <w:rFonts w:ascii="Arial" w:hAnsi="Arial" w:cs="Arial"/>
        </w:rPr>
        <w:footnoteReference w:id="158"/>
      </w:r>
      <w:r w:rsidRPr="00E3575A">
        <w:rPr>
          <w:rFonts w:ascii="Arial" w:hAnsi="Arial" w:cs="Arial"/>
        </w:rPr>
        <w:t xml:space="preserve"> byl spuštěn také projekt </w:t>
      </w:r>
      <w:r w:rsidRPr="00E3575A">
        <w:rPr>
          <w:rFonts w:ascii="Arial" w:hAnsi="Arial" w:cs="Arial"/>
          <w:i/>
          <w:iCs/>
        </w:rPr>
        <w:t>UŽ DOST!</w:t>
      </w:r>
      <w:r w:rsidRPr="00E3575A">
        <w:rPr>
          <w:rFonts w:ascii="Arial" w:hAnsi="Arial" w:cs="Arial"/>
        </w:rPr>
        <w:t xml:space="preserve"> proti porodnickému násilí,</w:t>
      </w:r>
      <w:r w:rsidRPr="00E3575A">
        <w:rPr>
          <w:rStyle w:val="Znakapoznpodarou"/>
          <w:rFonts w:ascii="Arial" w:hAnsi="Arial" w:cs="Arial"/>
        </w:rPr>
        <w:footnoteReference w:id="159"/>
      </w:r>
      <w:r w:rsidRPr="00E3575A">
        <w:rPr>
          <w:rFonts w:ascii="Arial" w:hAnsi="Arial" w:cs="Arial"/>
        </w:rPr>
        <w:t xml:space="preserve"> jenž informuje o tom, co je porodnické násilí, jak se projevuje a</w:t>
      </w:r>
      <w:r w:rsidR="00247F8A">
        <w:rPr>
          <w:rFonts w:ascii="Arial" w:hAnsi="Arial" w:cs="Arial"/>
        </w:rPr>
        <w:t> </w:t>
      </w:r>
      <w:r w:rsidRPr="00E3575A">
        <w:rPr>
          <w:rFonts w:ascii="Arial" w:hAnsi="Arial" w:cs="Arial"/>
        </w:rPr>
        <w:t>jak</w:t>
      </w:r>
      <w:r w:rsidR="00247F8A">
        <w:rPr>
          <w:rFonts w:ascii="Arial" w:hAnsi="Arial" w:cs="Arial"/>
        </w:rPr>
        <w:t> </w:t>
      </w:r>
      <w:r w:rsidRPr="00E3575A">
        <w:rPr>
          <w:rFonts w:ascii="Arial" w:hAnsi="Arial" w:cs="Arial"/>
        </w:rPr>
        <w:t>se</w:t>
      </w:r>
      <w:r w:rsidR="00247F8A">
        <w:rPr>
          <w:rFonts w:ascii="Arial" w:hAnsi="Arial" w:cs="Arial"/>
        </w:rPr>
        <w:t> </w:t>
      </w:r>
      <w:r w:rsidRPr="00E3575A">
        <w:rPr>
          <w:rFonts w:ascii="Arial" w:hAnsi="Arial" w:cs="Arial"/>
        </w:rPr>
        <w:t xml:space="preserve">proti němu lze bránit. </w:t>
      </w:r>
    </w:p>
    <w:p w14:paraId="51E0AA3F" w14:textId="77777777" w:rsidR="008029B7" w:rsidRPr="00E3575A" w:rsidRDefault="008029B7" w:rsidP="008029B7">
      <w:pPr>
        <w:pStyle w:val="Bezmezer"/>
        <w:jc w:val="both"/>
        <w:rPr>
          <w:rFonts w:ascii="Arial" w:hAnsi="Arial" w:cs="Arial"/>
        </w:rPr>
      </w:pPr>
    </w:p>
    <w:p w14:paraId="7301B741" w14:textId="6AC09C27" w:rsidR="00E7747C" w:rsidRDefault="00E7747C" w:rsidP="00BB429F">
      <w:pPr>
        <w:pStyle w:val="Bezmezer"/>
        <w:spacing w:after="80"/>
        <w:jc w:val="both"/>
        <w:rPr>
          <w:rFonts w:ascii="Arial" w:hAnsi="Arial" w:cs="Arial"/>
        </w:rPr>
      </w:pPr>
      <w:r w:rsidRPr="00E3575A">
        <w:rPr>
          <w:rFonts w:ascii="Arial" w:hAnsi="Arial" w:cs="Arial"/>
        </w:rPr>
        <w:lastRenderedPageBreak/>
        <w:t>Téma traumatu a porodnického násilí otevřel i </w:t>
      </w:r>
      <w:proofErr w:type="spellStart"/>
      <w:r w:rsidRPr="00E3575A">
        <w:rPr>
          <w:rFonts w:ascii="Arial" w:hAnsi="Arial" w:cs="Arial"/>
        </w:rPr>
        <w:t>podcast</w:t>
      </w:r>
      <w:proofErr w:type="spellEnd"/>
      <w:r w:rsidRPr="00E3575A">
        <w:rPr>
          <w:rFonts w:ascii="Arial" w:hAnsi="Arial" w:cs="Arial"/>
        </w:rPr>
        <w:t xml:space="preserve"> Českého rozhlasu </w:t>
      </w:r>
      <w:r w:rsidRPr="00E3575A">
        <w:rPr>
          <w:rFonts w:ascii="Arial" w:hAnsi="Arial" w:cs="Arial"/>
          <w:i/>
          <w:iCs/>
        </w:rPr>
        <w:t>Jiné stavy</w:t>
      </w:r>
      <w:r w:rsidRPr="00E3575A">
        <w:rPr>
          <w:rFonts w:ascii="Arial" w:hAnsi="Arial" w:cs="Arial"/>
        </w:rPr>
        <w:t xml:space="preserve">, který byl spuštěn na začátku roku 2022 jako doprovodná série magazínu </w:t>
      </w:r>
      <w:r w:rsidRPr="00E3575A">
        <w:rPr>
          <w:rFonts w:ascii="Arial" w:hAnsi="Arial" w:cs="Arial"/>
          <w:i/>
          <w:iCs/>
        </w:rPr>
        <w:t>Houpačky</w:t>
      </w:r>
      <w:r w:rsidRPr="00E3575A">
        <w:rPr>
          <w:rFonts w:ascii="Arial" w:hAnsi="Arial" w:cs="Arial"/>
        </w:rPr>
        <w:t xml:space="preserve">. Kromě těchto témat se </w:t>
      </w:r>
      <w:proofErr w:type="spellStart"/>
      <w:r w:rsidRPr="00E3575A">
        <w:rPr>
          <w:rFonts w:ascii="Arial" w:hAnsi="Arial" w:cs="Arial"/>
        </w:rPr>
        <w:t>podcast</w:t>
      </w:r>
      <w:proofErr w:type="spellEnd"/>
      <w:r w:rsidRPr="00E3575A">
        <w:rPr>
          <w:rFonts w:ascii="Arial" w:hAnsi="Arial" w:cs="Arial"/>
        </w:rPr>
        <w:t xml:space="preserve"> </w:t>
      </w:r>
      <w:r w:rsidRPr="00E3575A">
        <w:rPr>
          <w:rFonts w:ascii="Arial" w:hAnsi="Arial" w:cs="Arial"/>
          <w:i/>
          <w:iCs/>
        </w:rPr>
        <w:t>Jiné stavy</w:t>
      </w:r>
      <w:r w:rsidRPr="00E3575A">
        <w:rPr>
          <w:rStyle w:val="Znakapoznpodarou"/>
          <w:rFonts w:ascii="Arial" w:hAnsi="Arial" w:cs="Arial"/>
        </w:rPr>
        <w:footnoteReference w:id="160"/>
      </w:r>
      <w:r w:rsidRPr="00E3575A">
        <w:rPr>
          <w:rFonts w:ascii="Arial" w:hAnsi="Arial" w:cs="Arial"/>
        </w:rPr>
        <w:t xml:space="preserve"> věnoval i tématům, jako je stud u porodu, vztah rodiček a jejich matek, potrat, sex po porodu nebo psychické poruchy, jež po narození dítěte mohou přijít. </w:t>
      </w:r>
    </w:p>
    <w:p w14:paraId="7A3376F4" w14:textId="77777777" w:rsidR="009E495D" w:rsidRPr="00E3575A" w:rsidRDefault="009E495D" w:rsidP="00BB429F">
      <w:pPr>
        <w:pStyle w:val="Bezmezer"/>
        <w:spacing w:after="80"/>
        <w:jc w:val="both"/>
        <w:rPr>
          <w:rFonts w:ascii="Arial" w:hAnsi="Arial" w:cs="Arial"/>
          <w:b/>
        </w:rPr>
      </w:pPr>
    </w:p>
    <w:p w14:paraId="0D7E3462" w14:textId="77777777" w:rsidR="00E7747C" w:rsidRPr="00E3575A" w:rsidRDefault="00E7747C" w:rsidP="003F6517">
      <w:pPr>
        <w:pStyle w:val="Nadpis3"/>
      </w:pPr>
      <w:bookmarkStart w:id="57" w:name="_Toc149230573"/>
      <w:r w:rsidRPr="00E3575A">
        <w:t>Pomoc těhotným ženám prchajícím z Ukrajiny před válečným konfliktem</w:t>
      </w:r>
      <w:bookmarkEnd w:id="57"/>
    </w:p>
    <w:p w14:paraId="769C4BED" w14:textId="326E2102" w:rsidR="00E7747C" w:rsidRPr="00E3575A" w:rsidRDefault="00E7747C" w:rsidP="008029B7">
      <w:pPr>
        <w:pStyle w:val="Bezmezer"/>
        <w:jc w:val="both"/>
        <w:rPr>
          <w:rFonts w:ascii="Arial" w:hAnsi="Arial" w:cs="Arial"/>
        </w:rPr>
      </w:pPr>
      <w:r w:rsidRPr="00E3575A">
        <w:rPr>
          <w:rFonts w:ascii="Arial" w:hAnsi="Arial" w:cs="Arial"/>
        </w:rPr>
        <w:t xml:space="preserve">Téma péče v souvislosti s porodem nabylo na důležitosti i v souvislosti s válkou na Ukrajině. </w:t>
      </w:r>
      <w:r w:rsidRPr="00E3575A">
        <w:rPr>
          <w:rFonts w:ascii="Arial" w:hAnsi="Arial" w:cs="Arial"/>
          <w:i/>
          <w:iCs/>
        </w:rPr>
        <w:t>„Specifickou a rozsáhlou migrační skupinu tvoří těhotné ženy a ženy s novorozenci, které potřebují kvalitní kontinuální a individualizovanou péči,“</w:t>
      </w:r>
      <w:r w:rsidRPr="00E3575A">
        <w:rPr>
          <w:rStyle w:val="Znakapoznpodarou"/>
          <w:rFonts w:ascii="Arial" w:hAnsi="Arial" w:cs="Arial"/>
        </w:rPr>
        <w:footnoteReference w:id="161"/>
      </w:r>
      <w:r w:rsidRPr="00E3575A">
        <w:rPr>
          <w:rFonts w:ascii="Arial" w:hAnsi="Arial" w:cs="Arial"/>
        </w:rPr>
        <w:t xml:space="preserve"> uvedla Česká ženská lobby v prohlášení k situaci žen prchajících z Ukrajiny. Mezi organizacemi, jež aktivně nabízely humanitární, materiální a informační pomoc pro ženy prchající před válečným konfliktem, byla například Unie porodních asistentek.</w:t>
      </w:r>
      <w:r w:rsidRPr="00E3575A">
        <w:rPr>
          <w:rStyle w:val="Znakapoznpodarou"/>
          <w:rFonts w:ascii="Arial" w:hAnsi="Arial" w:cs="Arial"/>
        </w:rPr>
        <w:footnoteReference w:id="162"/>
      </w:r>
      <w:r w:rsidRPr="00E3575A">
        <w:rPr>
          <w:rFonts w:ascii="Arial" w:hAnsi="Arial" w:cs="Arial"/>
        </w:rPr>
        <w:t> Vznikla databáze porodních asistentek, dul a</w:t>
      </w:r>
      <w:r w:rsidR="00247F8A">
        <w:rPr>
          <w:rFonts w:ascii="Arial" w:hAnsi="Arial" w:cs="Arial"/>
        </w:rPr>
        <w:t> </w:t>
      </w:r>
      <w:r w:rsidRPr="00E3575A">
        <w:rPr>
          <w:rFonts w:ascii="Arial" w:hAnsi="Arial" w:cs="Arial"/>
        </w:rPr>
        <w:t>laktačních poradkyň připravených poskytnout bezplatnou pomoc a podporu ženám v nouzi, které přicházejí z Ukrajiny.</w:t>
      </w:r>
      <w:r w:rsidRPr="00E3575A">
        <w:rPr>
          <w:rStyle w:val="Znakapoznpodarou"/>
          <w:rFonts w:ascii="Arial" w:hAnsi="Arial" w:cs="Arial"/>
        </w:rPr>
        <w:footnoteReference w:id="163"/>
      </w:r>
      <w:r w:rsidRPr="00E3575A">
        <w:rPr>
          <w:rFonts w:ascii="Arial" w:hAnsi="Arial" w:cs="Arial"/>
        </w:rPr>
        <w:t xml:space="preserve"> V Brně rovněž vznikla skupina sdružující zástupkyně a zástupce porodnic, dětských nemocnic, porodních asistentek a Ukrajinek žijících v Česku, která pomáhala těhotným ženám z Ukrajiny. Brněnská skupina ženám prchajícím z Ukrajiny kromě zajištění zdravotní péče spojené s těhotenstvím poskytovala také psychologickou podporu a tlumočení.</w:t>
      </w:r>
      <w:r w:rsidRPr="00E3575A">
        <w:rPr>
          <w:rStyle w:val="Znakapoznpodarou"/>
          <w:rFonts w:ascii="Arial" w:hAnsi="Arial" w:cs="Arial"/>
        </w:rPr>
        <w:footnoteReference w:id="164"/>
      </w:r>
    </w:p>
    <w:p w14:paraId="00568261" w14:textId="77777777" w:rsidR="008029B7" w:rsidRPr="00E3575A" w:rsidRDefault="008029B7" w:rsidP="008029B7">
      <w:pPr>
        <w:pStyle w:val="Bezmezer"/>
        <w:jc w:val="both"/>
        <w:rPr>
          <w:rFonts w:ascii="Arial" w:hAnsi="Arial" w:cs="Arial"/>
        </w:rPr>
      </w:pPr>
    </w:p>
    <w:p w14:paraId="6519C4A6" w14:textId="5DBD1C7F" w:rsidR="00E7747C" w:rsidRPr="00E3575A" w:rsidRDefault="00E7747C" w:rsidP="008029B7">
      <w:pPr>
        <w:pStyle w:val="Bezmezer"/>
        <w:jc w:val="both"/>
        <w:rPr>
          <w:rFonts w:ascii="Arial" w:hAnsi="Arial" w:cs="Arial"/>
        </w:rPr>
      </w:pPr>
      <w:r w:rsidRPr="00E3575A">
        <w:rPr>
          <w:rFonts w:ascii="Arial" w:hAnsi="Arial" w:cs="Arial"/>
        </w:rPr>
        <w:t xml:space="preserve">Jak dále upozornila Česká ženská lobby, </w:t>
      </w:r>
      <w:r w:rsidRPr="00E3575A">
        <w:rPr>
          <w:rFonts w:ascii="Arial" w:hAnsi="Arial" w:cs="Arial"/>
          <w:i/>
          <w:iCs/>
        </w:rPr>
        <w:t>„každý válečný konflikt a každé potlačování demokratických procesů má vždy nutně za následek zvýšené riziko genderově podmíněného násilí, které míří především proti ženám,“</w:t>
      </w:r>
      <w:r w:rsidRPr="00E3575A">
        <w:rPr>
          <w:rStyle w:val="Znakapoznpodarou"/>
          <w:rFonts w:ascii="Arial" w:hAnsi="Arial" w:cs="Arial"/>
        </w:rPr>
        <w:footnoteReference w:id="165"/>
      </w:r>
      <w:r w:rsidRPr="00E3575A">
        <w:rPr>
          <w:rFonts w:ascii="Arial" w:hAnsi="Arial" w:cs="Arial"/>
        </w:rPr>
        <w:t xml:space="preserve"> s čímž souvisí i nechtěná těhotenství. Lidé v Česku proto usilovali rovněž o pomoc ženám a dívkám na Ukrajině, jež byly znásilněny vojáky ruské armády. Úspěšnou finanční sbírku na nákup a následné zprostředkování nouzové antikoncepce, kterou je možné užít několik dní po pohlavním styku, inicioval bývalý zdravotnický záchranář Vít Samek (a to v reakci na přímou poptávku od členky ukrajinské domobrany).</w:t>
      </w:r>
      <w:r w:rsidRPr="00E3575A">
        <w:rPr>
          <w:rStyle w:val="Znakapoznpodarou"/>
          <w:rFonts w:ascii="Arial" w:hAnsi="Arial" w:cs="Arial"/>
        </w:rPr>
        <w:footnoteReference w:id="166"/>
      </w:r>
      <w:r w:rsidRPr="00E3575A">
        <w:rPr>
          <w:rFonts w:ascii="Arial" w:hAnsi="Arial" w:cs="Arial"/>
        </w:rPr>
        <w:t xml:space="preserve"> Značnou pozornost veřejnosti vzbudil způsob, jakým na Samkovu výzvu reagoval konzervativní spolek Hnutí Pro život. </w:t>
      </w:r>
      <w:r w:rsidRPr="00E3575A">
        <w:rPr>
          <w:rFonts w:ascii="Arial" w:hAnsi="Arial" w:cs="Arial"/>
          <w:i/>
          <w:iCs/>
        </w:rPr>
        <w:t xml:space="preserve">„Takhle vypadá funkční pomoc? 'Pilulky po' pro znásilněné Ukrajinky? Opravdu by nás zajímalo, jak to zabrání dalším znásilněním," </w:t>
      </w:r>
      <w:r w:rsidRPr="00E3575A">
        <w:rPr>
          <w:rFonts w:ascii="Arial" w:hAnsi="Arial" w:cs="Arial"/>
        </w:rPr>
        <w:t>uvedl spolek na svých sociálních sítích.</w:t>
      </w:r>
      <w:r w:rsidRPr="00E3575A">
        <w:rPr>
          <w:rFonts w:ascii="Arial" w:hAnsi="Arial" w:cs="Arial"/>
          <w:i/>
          <w:iCs/>
        </w:rPr>
        <w:t xml:space="preserve"> </w:t>
      </w:r>
      <w:r w:rsidRPr="00E3575A">
        <w:rPr>
          <w:rFonts w:ascii="Arial" w:hAnsi="Arial" w:cs="Arial"/>
        </w:rPr>
        <w:t>S odkazem na to, že nejlepším lékem proti znásilnění je</w:t>
      </w:r>
      <w:r w:rsidR="00247F8A">
        <w:rPr>
          <w:rFonts w:ascii="Arial" w:hAnsi="Arial" w:cs="Arial"/>
        </w:rPr>
        <w:t> </w:t>
      </w:r>
      <w:r w:rsidRPr="00E3575A">
        <w:rPr>
          <w:rFonts w:ascii="Arial" w:hAnsi="Arial" w:cs="Arial"/>
        </w:rPr>
        <w:t>kvalitní psychologická pomoc a prevence, spolek ve svém příspěvku dále doplnil:</w:t>
      </w:r>
      <w:r w:rsidRPr="00E3575A">
        <w:rPr>
          <w:rFonts w:ascii="Arial" w:hAnsi="Arial" w:cs="Arial"/>
          <w:i/>
          <w:iCs/>
        </w:rPr>
        <w:t xml:space="preserve"> "Proč Češi nepřispějí místo toho na nákup </w:t>
      </w:r>
      <w:proofErr w:type="spellStart"/>
      <w:r w:rsidRPr="00E3575A">
        <w:rPr>
          <w:rFonts w:ascii="Arial" w:hAnsi="Arial" w:cs="Arial"/>
          <w:i/>
          <w:iCs/>
        </w:rPr>
        <w:t>houkadel</w:t>
      </w:r>
      <w:proofErr w:type="spellEnd"/>
      <w:r w:rsidRPr="00E3575A">
        <w:rPr>
          <w:rFonts w:ascii="Arial" w:hAnsi="Arial" w:cs="Arial"/>
          <w:i/>
          <w:iCs/>
        </w:rPr>
        <w:t xml:space="preserve">, </w:t>
      </w:r>
      <w:proofErr w:type="spellStart"/>
      <w:r w:rsidRPr="00E3575A">
        <w:rPr>
          <w:rFonts w:ascii="Arial" w:hAnsi="Arial" w:cs="Arial"/>
          <w:i/>
          <w:iCs/>
        </w:rPr>
        <w:t>pepřáků</w:t>
      </w:r>
      <w:proofErr w:type="spellEnd"/>
      <w:r w:rsidRPr="00E3575A">
        <w:rPr>
          <w:rFonts w:ascii="Arial" w:hAnsi="Arial" w:cs="Arial"/>
          <w:i/>
          <w:iCs/>
        </w:rPr>
        <w:t xml:space="preserve"> nebo elektrických paralyzérů?"</w:t>
      </w:r>
      <w:r w:rsidRPr="00E3575A">
        <w:rPr>
          <w:rStyle w:val="Znakapoznpodarou"/>
          <w:rFonts w:ascii="Arial" w:hAnsi="Arial" w:cs="Arial"/>
        </w:rPr>
        <w:footnoteReference w:id="167"/>
      </w:r>
      <w:r w:rsidRPr="00E3575A">
        <w:rPr>
          <w:rFonts w:ascii="Arial" w:hAnsi="Arial" w:cs="Arial"/>
          <w:i/>
          <w:iCs/>
        </w:rPr>
        <w:t xml:space="preserve"> </w:t>
      </w:r>
      <w:r w:rsidRPr="00E3575A">
        <w:rPr>
          <w:rFonts w:ascii="Arial" w:hAnsi="Arial" w:cs="Arial"/>
        </w:rPr>
        <w:t xml:space="preserve">Reakce veřejnosti na vyjádření spolku Hnutí </w:t>
      </w:r>
      <w:r w:rsidR="0087345A">
        <w:rPr>
          <w:rFonts w:ascii="Arial" w:hAnsi="Arial" w:cs="Arial"/>
        </w:rPr>
        <w:t>P</w:t>
      </w:r>
      <w:r w:rsidRPr="00E3575A">
        <w:rPr>
          <w:rFonts w:ascii="Arial" w:hAnsi="Arial" w:cs="Arial"/>
        </w:rPr>
        <w:t xml:space="preserve">ro život však byly natolik nesouhlasné, že spolek svůj příspěvek nakonec sám bez dalšího vysvětlení smazal. Za předmětné vyjádření o </w:t>
      </w:r>
      <w:proofErr w:type="spellStart"/>
      <w:r w:rsidRPr="00E3575A">
        <w:rPr>
          <w:rFonts w:ascii="Arial" w:hAnsi="Arial" w:cs="Arial"/>
        </w:rPr>
        <w:t>houkadlech</w:t>
      </w:r>
      <w:proofErr w:type="spellEnd"/>
      <w:r w:rsidRPr="00E3575A">
        <w:rPr>
          <w:rFonts w:ascii="Arial" w:hAnsi="Arial" w:cs="Arial"/>
        </w:rPr>
        <w:t xml:space="preserve"> jakožto prevenci znásilňování na Ukrajině (v kombinaci s následným tvrzením, že mimoděložní těhotenství je možné „posunout“</w:t>
      </w:r>
      <w:r w:rsidRPr="00E3575A">
        <w:rPr>
          <w:rStyle w:val="Znakapoznpodarou"/>
          <w:rFonts w:ascii="Arial" w:hAnsi="Arial" w:cs="Arial"/>
        </w:rPr>
        <w:footnoteReference w:id="168"/>
      </w:r>
      <w:r w:rsidRPr="00E3575A">
        <w:rPr>
          <w:rFonts w:ascii="Arial" w:hAnsi="Arial" w:cs="Arial"/>
        </w:rPr>
        <w:t>) spolek rovněž získal vědeckou anticenu Bludný balvan.</w:t>
      </w:r>
      <w:r w:rsidRPr="00E3575A">
        <w:rPr>
          <w:rStyle w:val="Znakapoznpodarou"/>
          <w:rFonts w:ascii="Arial" w:hAnsi="Arial" w:cs="Arial"/>
        </w:rPr>
        <w:footnoteReference w:id="169"/>
      </w:r>
    </w:p>
    <w:p w14:paraId="72DABA0D" w14:textId="172E5C55" w:rsidR="008029B7" w:rsidRPr="00E3575A" w:rsidRDefault="00E7747C" w:rsidP="008029B7">
      <w:pPr>
        <w:pStyle w:val="Bezmezer"/>
        <w:jc w:val="both"/>
        <w:rPr>
          <w:rFonts w:ascii="Arial" w:hAnsi="Arial" w:cs="Arial"/>
        </w:rPr>
      </w:pPr>
      <w:r w:rsidRPr="00E3575A">
        <w:rPr>
          <w:rFonts w:ascii="Arial" w:hAnsi="Arial" w:cs="Arial"/>
        </w:rPr>
        <w:t xml:space="preserve">UNICEF, </w:t>
      </w:r>
      <w:proofErr w:type="spellStart"/>
      <w:r w:rsidRPr="00E3575A">
        <w:rPr>
          <w:rFonts w:ascii="Arial" w:hAnsi="Arial" w:cs="Arial"/>
        </w:rPr>
        <w:t>Global</w:t>
      </w:r>
      <w:proofErr w:type="spellEnd"/>
      <w:r w:rsidRPr="00E3575A">
        <w:rPr>
          <w:rFonts w:ascii="Arial" w:hAnsi="Arial" w:cs="Arial"/>
        </w:rPr>
        <w:t xml:space="preserve"> </w:t>
      </w:r>
      <w:proofErr w:type="spellStart"/>
      <w:r w:rsidRPr="00E3575A">
        <w:rPr>
          <w:rFonts w:ascii="Arial" w:hAnsi="Arial" w:cs="Arial"/>
        </w:rPr>
        <w:t>Nutrition</w:t>
      </w:r>
      <w:proofErr w:type="spellEnd"/>
      <w:r w:rsidRPr="00E3575A">
        <w:rPr>
          <w:rFonts w:ascii="Arial" w:hAnsi="Arial" w:cs="Arial"/>
        </w:rPr>
        <w:t xml:space="preserve"> Cluster a IFE </w:t>
      </w:r>
      <w:proofErr w:type="spellStart"/>
      <w:r w:rsidRPr="00E3575A">
        <w:rPr>
          <w:rFonts w:ascii="Arial" w:hAnsi="Arial" w:cs="Arial"/>
        </w:rPr>
        <w:t>Core</w:t>
      </w:r>
      <w:proofErr w:type="spellEnd"/>
      <w:r w:rsidRPr="00E3575A">
        <w:rPr>
          <w:rFonts w:ascii="Arial" w:hAnsi="Arial" w:cs="Arial"/>
        </w:rPr>
        <w:t xml:space="preserve"> Group vydaly dne 8. března 2022 společné prohlášení k ochraně výživy matek a dětí v ukrajinském konfliktu a při uprchlické krizi.</w:t>
      </w:r>
      <w:r w:rsidRPr="00E3575A">
        <w:rPr>
          <w:rStyle w:val="Znakapoznpodarou"/>
          <w:rFonts w:ascii="Arial" w:hAnsi="Arial" w:cs="Arial"/>
        </w:rPr>
        <w:footnoteReference w:id="170"/>
      </w:r>
      <w:r w:rsidRPr="00E3575A">
        <w:rPr>
          <w:rFonts w:ascii="Arial" w:hAnsi="Arial" w:cs="Arial"/>
        </w:rPr>
        <w:t xml:space="preserve"> </w:t>
      </w:r>
      <w:r w:rsidRPr="00E3575A">
        <w:rPr>
          <w:rFonts w:ascii="Arial" w:hAnsi="Arial" w:cs="Arial"/>
        </w:rPr>
        <w:lastRenderedPageBreak/>
        <w:t>Prohlášení reaguje na zkušenosti z obdobných humanitárních katastrof a upozorňuje mj.</w:t>
      </w:r>
      <w:r w:rsidR="00247F8A">
        <w:rPr>
          <w:rFonts w:ascii="Arial" w:hAnsi="Arial" w:cs="Arial"/>
        </w:rPr>
        <w:t> </w:t>
      </w:r>
      <w:r w:rsidRPr="00E3575A">
        <w:rPr>
          <w:rFonts w:ascii="Arial" w:hAnsi="Arial" w:cs="Arial"/>
        </w:rPr>
        <w:t>na</w:t>
      </w:r>
      <w:r w:rsidR="00247F8A">
        <w:rPr>
          <w:rFonts w:ascii="Arial" w:hAnsi="Arial" w:cs="Arial"/>
        </w:rPr>
        <w:t> </w:t>
      </w:r>
      <w:r w:rsidRPr="00E3575A">
        <w:rPr>
          <w:rFonts w:ascii="Arial" w:hAnsi="Arial" w:cs="Arial"/>
        </w:rPr>
        <w:t xml:space="preserve">rizika pro děti kojeneckého věku, které nejsou kojené, protože normální prostředí, které umožňuje hygienicky připravit umělou výživu, je narušeno. Např. za války v Bosně na začátku 90. let 20. století byl u dětí zdokumentován až pětinásobně vyšší výskyt průjmových onemocnění než před válkou. Průjmová onemocnění jsou přitom druhou nejčastější příčinou úmrtí u malých dětí. </w:t>
      </w:r>
    </w:p>
    <w:p w14:paraId="1BF41EED" w14:textId="77777777" w:rsidR="008029B7" w:rsidRPr="00E3575A" w:rsidRDefault="008029B7" w:rsidP="008029B7">
      <w:pPr>
        <w:pStyle w:val="Bezmezer"/>
        <w:jc w:val="both"/>
        <w:rPr>
          <w:rFonts w:ascii="Arial" w:hAnsi="Arial" w:cs="Arial"/>
        </w:rPr>
      </w:pPr>
    </w:p>
    <w:p w14:paraId="2899F065" w14:textId="5D3D9466" w:rsidR="00E7747C" w:rsidRPr="00E3575A" w:rsidRDefault="00E7747C" w:rsidP="008029B7">
      <w:pPr>
        <w:pStyle w:val="Bezmezer"/>
        <w:jc w:val="both"/>
        <w:rPr>
          <w:rFonts w:ascii="Arial" w:hAnsi="Arial" w:cs="Arial"/>
        </w:rPr>
      </w:pPr>
      <w:r w:rsidRPr="00E3575A">
        <w:rPr>
          <w:rFonts w:ascii="Arial" w:hAnsi="Arial" w:cs="Arial"/>
        </w:rPr>
        <w:t>V souvislosti s prohlášením přijal Výbor pro práva dítěte Rady vlády pro lidská práva dne 25.</w:t>
      </w:r>
      <w:r w:rsidR="00247F8A">
        <w:rPr>
          <w:rFonts w:ascii="Arial" w:hAnsi="Arial" w:cs="Arial"/>
        </w:rPr>
        <w:t> </w:t>
      </w:r>
      <w:r w:rsidRPr="00E3575A">
        <w:rPr>
          <w:rFonts w:ascii="Arial" w:hAnsi="Arial" w:cs="Arial"/>
        </w:rPr>
        <w:t xml:space="preserve">března 2022 </w:t>
      </w:r>
      <w:r w:rsidRPr="00E3575A">
        <w:rPr>
          <w:rFonts w:ascii="Arial" w:hAnsi="Arial" w:cs="Arial"/>
          <w:i/>
          <w:iCs/>
        </w:rPr>
        <w:t>Podnět k zajištění bezpečné a dostatečné výživy novorozencům a malým dětem při mimořádných událostech</w:t>
      </w:r>
      <w:r w:rsidRPr="00E3575A">
        <w:rPr>
          <w:rFonts w:ascii="Arial" w:hAnsi="Arial" w:cs="Arial"/>
        </w:rPr>
        <w:t>.</w:t>
      </w:r>
      <w:r w:rsidRPr="00E3575A">
        <w:rPr>
          <w:rStyle w:val="Znakapoznpodarou"/>
          <w:rFonts w:ascii="Arial" w:hAnsi="Arial" w:cs="Arial"/>
        </w:rPr>
        <w:footnoteReference w:id="171"/>
      </w:r>
      <w:r w:rsidRPr="00E3575A">
        <w:rPr>
          <w:rFonts w:ascii="Arial" w:hAnsi="Arial" w:cs="Arial"/>
        </w:rPr>
        <w:t xml:space="preserve"> Podnět zdůrazňuje potřebu čelit vědecky nepodloženému mýtu, že ženy nemohou ve válce kojit a že ze stresu „ztrácejí mléko“.</w:t>
      </w:r>
      <w:r w:rsidRPr="00E3575A">
        <w:rPr>
          <w:rStyle w:val="Znakapoznpodarou"/>
          <w:rFonts w:ascii="Arial" w:hAnsi="Arial" w:cs="Arial"/>
        </w:rPr>
        <w:footnoteReference w:id="172"/>
      </w:r>
      <w:r w:rsidRPr="00E3575A">
        <w:rPr>
          <w:rFonts w:ascii="Arial" w:hAnsi="Arial" w:cs="Arial"/>
        </w:rPr>
        <w:t xml:space="preserve"> Podnět dále upozorňuje na nutnost zamezit neregulovanému poskytování darů v podobě  náhrad mateřského mléka přímo ze strany jeho výrobců, a potažmo nutnost zajistit, aby</w:t>
      </w:r>
      <w:r w:rsidR="00247F8A">
        <w:rPr>
          <w:rFonts w:ascii="Arial" w:hAnsi="Arial" w:cs="Arial"/>
        </w:rPr>
        <w:t> </w:t>
      </w:r>
      <w:r w:rsidRPr="00E3575A">
        <w:rPr>
          <w:rFonts w:ascii="Arial" w:hAnsi="Arial" w:cs="Arial"/>
        </w:rPr>
        <w:t xml:space="preserve">náhrady mateřského mléka byly obstarávány výhradně v souladu s požadavky Mezinárodního Kodexu marketingu náhrad mateřského mléka a navazujících rezolucí Světového zdravotnického shromáždění (dále také jen „Kodex“). </w:t>
      </w:r>
    </w:p>
    <w:p w14:paraId="1E4882C0" w14:textId="77777777" w:rsidR="008029B7" w:rsidRPr="00E3575A" w:rsidRDefault="008029B7" w:rsidP="00BB429F">
      <w:pPr>
        <w:pStyle w:val="Bezmezer"/>
        <w:spacing w:after="80"/>
        <w:jc w:val="both"/>
        <w:rPr>
          <w:rFonts w:ascii="Arial" w:hAnsi="Arial" w:cs="Arial"/>
        </w:rPr>
      </w:pPr>
    </w:p>
    <w:p w14:paraId="7D1ACD98" w14:textId="3BFC0F3D" w:rsidR="00E7747C" w:rsidRPr="00E3575A" w:rsidRDefault="00E7747C" w:rsidP="003F6517">
      <w:pPr>
        <w:pStyle w:val="Nadpis3"/>
      </w:pPr>
      <w:bookmarkStart w:id="58" w:name="_Toc149230574"/>
      <w:r w:rsidRPr="00E3575A">
        <w:t>Implementace Mezinárodního kodexu marketingu náhrad mateřského mléka v české legislativě a možnosti metodické podpory k vymáhání této legislativy</w:t>
      </w:r>
      <w:bookmarkEnd w:id="58"/>
    </w:p>
    <w:p w14:paraId="608C6B4C" w14:textId="724FD18D" w:rsidR="00E7747C" w:rsidRPr="00E3575A" w:rsidRDefault="00E7747C" w:rsidP="008029B7">
      <w:pPr>
        <w:spacing w:after="0" w:line="240" w:lineRule="auto"/>
        <w:jc w:val="both"/>
        <w:rPr>
          <w:rFonts w:ascii="Arial" w:hAnsi="Arial" w:cs="Arial"/>
        </w:rPr>
      </w:pPr>
      <w:r w:rsidRPr="00E3575A">
        <w:rPr>
          <w:rFonts w:ascii="Arial" w:hAnsi="Arial" w:cs="Arial"/>
        </w:rPr>
        <w:t xml:space="preserve">V souvislosti s požadavky Kodexu uspořádal Úřad vlády ČR dne 25. února 2022 odborný kulatý stůl s názvem </w:t>
      </w:r>
      <w:r w:rsidRPr="00E3575A">
        <w:rPr>
          <w:rFonts w:ascii="Arial" w:hAnsi="Arial" w:cs="Arial"/>
          <w:i/>
          <w:iCs/>
        </w:rPr>
        <w:t>Implementace Mezinárodního kodexu marketingu náhrad mateřského mléka a navazujících rezolucí v české legislativě a možnosti metodické podpory k vymáhání této legislativy</w:t>
      </w:r>
      <w:r w:rsidRPr="00E3575A">
        <w:rPr>
          <w:rFonts w:ascii="Arial" w:hAnsi="Arial" w:cs="Arial"/>
        </w:rPr>
        <w:t>.</w:t>
      </w:r>
      <w:r w:rsidRPr="00E3575A">
        <w:rPr>
          <w:rStyle w:val="Znakapoznpodarou"/>
          <w:rFonts w:ascii="Arial" w:hAnsi="Arial" w:cs="Arial"/>
        </w:rPr>
        <w:footnoteReference w:id="173"/>
      </w:r>
      <w:r w:rsidRPr="00E3575A">
        <w:rPr>
          <w:rFonts w:ascii="Arial" w:hAnsi="Arial" w:cs="Arial"/>
        </w:rPr>
        <w:t xml:space="preserve"> Odborný kulatý stůl proběhl mj. za účasti zástupce a zástupkyň Ministerstva průmyslu a obchodu, Ministerstva zdravotnictví</w:t>
      </w:r>
      <w:r w:rsidR="00D2209A">
        <w:rPr>
          <w:rFonts w:ascii="Arial" w:hAnsi="Arial" w:cs="Arial"/>
        </w:rPr>
        <w:t xml:space="preserve"> a </w:t>
      </w:r>
      <w:r w:rsidRPr="00E3575A">
        <w:rPr>
          <w:rFonts w:ascii="Arial" w:hAnsi="Arial" w:cs="Arial"/>
        </w:rPr>
        <w:t>Rady pro rozhlasové a televizní vysílání. Z kulatého stolu vzešla konsenzuální doporučení, která byla spolu s podrobnými metodickými a odbornými podklady předána obě</w:t>
      </w:r>
      <w:r w:rsidR="00D2209A">
        <w:rPr>
          <w:rFonts w:ascii="Arial" w:hAnsi="Arial" w:cs="Arial"/>
        </w:rPr>
        <w:t>ma</w:t>
      </w:r>
      <w:r w:rsidRPr="00E3575A">
        <w:rPr>
          <w:rFonts w:ascii="Arial" w:hAnsi="Arial" w:cs="Arial"/>
        </w:rPr>
        <w:t xml:space="preserve"> výše jmenovaným ministerstvům pro novelu zákona č.</w:t>
      </w:r>
      <w:r w:rsidR="00A87BEB">
        <w:rPr>
          <w:rFonts w:ascii="Arial" w:hAnsi="Arial" w:cs="Arial"/>
        </w:rPr>
        <w:t> </w:t>
      </w:r>
      <w:r w:rsidRPr="00E3575A">
        <w:rPr>
          <w:rFonts w:ascii="Arial" w:hAnsi="Arial" w:cs="Arial"/>
        </w:rPr>
        <w:t>40/1995 Sb., o regulaci reklamy, jejíž přípravu jim ukládá Strategie</w:t>
      </w:r>
      <w:r w:rsidRPr="00E3575A">
        <w:rPr>
          <w:rFonts w:ascii="Arial" w:hAnsi="Arial" w:cs="Arial"/>
          <w:color w:val="000000"/>
        </w:rPr>
        <w:t>.</w:t>
      </w:r>
      <w:r w:rsidRPr="00E3575A">
        <w:rPr>
          <w:rStyle w:val="Znakapoznpodarou"/>
          <w:rFonts w:ascii="Arial" w:hAnsi="Arial" w:cs="Arial"/>
          <w:color w:val="000000"/>
        </w:rPr>
        <w:footnoteReference w:id="174"/>
      </w:r>
      <w:r w:rsidRPr="00E3575A">
        <w:rPr>
          <w:rFonts w:ascii="Arial" w:hAnsi="Arial" w:cs="Arial"/>
          <w:color w:val="000000"/>
        </w:rPr>
        <w:t xml:space="preserve"> </w:t>
      </w:r>
      <w:r w:rsidRPr="00E3575A">
        <w:rPr>
          <w:rFonts w:ascii="Arial" w:hAnsi="Arial" w:cs="Arial"/>
        </w:rPr>
        <w:t>Zástupkyně Úřadu vlády ČR a Pracovní skupiny k porodnictví na pozvání Ministerstva průmyslu a obchodu následně přispěly i ke školení krajských živnostenských úřadů, kterým dle stávající právní úpravy nadále náleží větší část dozorové role nad předmětnými ustanoveními zákona o</w:t>
      </w:r>
      <w:r w:rsidR="00247F8A">
        <w:rPr>
          <w:rFonts w:ascii="Arial" w:hAnsi="Arial" w:cs="Arial"/>
        </w:rPr>
        <w:t> </w:t>
      </w:r>
      <w:r w:rsidRPr="00E3575A">
        <w:rPr>
          <w:rFonts w:ascii="Arial" w:hAnsi="Arial" w:cs="Arial"/>
        </w:rPr>
        <w:t>regulaci reklamy.</w:t>
      </w:r>
    </w:p>
    <w:p w14:paraId="11772618" w14:textId="77777777" w:rsidR="008029B7" w:rsidRPr="00E3575A" w:rsidRDefault="008029B7" w:rsidP="008029B7">
      <w:pPr>
        <w:spacing w:after="0" w:line="240" w:lineRule="auto"/>
        <w:jc w:val="both"/>
        <w:rPr>
          <w:rFonts w:ascii="Arial" w:hAnsi="Arial" w:cs="Arial"/>
        </w:rPr>
      </w:pPr>
    </w:p>
    <w:p w14:paraId="05FD26F1" w14:textId="45EEF964" w:rsidR="00E7747C" w:rsidRDefault="00E7747C" w:rsidP="008029B7">
      <w:pPr>
        <w:spacing w:after="0" w:line="240" w:lineRule="auto"/>
        <w:jc w:val="both"/>
        <w:rPr>
          <w:rFonts w:ascii="Arial" w:hAnsi="Arial" w:cs="Arial"/>
        </w:rPr>
      </w:pPr>
      <w:r w:rsidRPr="00E3575A">
        <w:rPr>
          <w:rFonts w:ascii="Arial" w:hAnsi="Arial" w:cs="Arial"/>
        </w:rPr>
        <w:t>Kulatý stůl umožnil zástupkyním a zástupc</w:t>
      </w:r>
      <w:r w:rsidR="00D2209A">
        <w:rPr>
          <w:rFonts w:ascii="Arial" w:hAnsi="Arial" w:cs="Arial"/>
        </w:rPr>
        <w:t>ům</w:t>
      </w:r>
      <w:r w:rsidRPr="00E3575A">
        <w:rPr>
          <w:rFonts w:ascii="Arial" w:hAnsi="Arial" w:cs="Arial"/>
        </w:rPr>
        <w:t xml:space="preserve"> odborné veřejnosti, státní správy a dozorových orgánů podrobně diskutovat potřebné legislativní změny a další opatření na ochranu kojení před vzrůstajícími a neetickými komerčními vlivy. Na ty rovněž upozornila zpráva WHO a UNICEF </w:t>
      </w:r>
      <w:r w:rsidRPr="00E3575A">
        <w:rPr>
          <w:rFonts w:ascii="Arial" w:hAnsi="Arial" w:cs="Arial"/>
          <w:i/>
          <w:iCs/>
        </w:rPr>
        <w:t xml:space="preserve">Jak marketing náhrad mateřského mléka ovlivňuje naše rozhodování </w:t>
      </w:r>
      <w:r w:rsidR="00D2209A">
        <w:rPr>
          <w:rFonts w:ascii="Arial" w:hAnsi="Arial" w:cs="Arial"/>
          <w:i/>
          <w:iCs/>
        </w:rPr>
        <w:t xml:space="preserve">o </w:t>
      </w:r>
      <w:r w:rsidRPr="00E3575A">
        <w:rPr>
          <w:rFonts w:ascii="Arial" w:hAnsi="Arial" w:cs="Arial"/>
          <w:i/>
          <w:iCs/>
        </w:rPr>
        <w:t>výživě kojenců</w:t>
      </w:r>
      <w:r w:rsidRPr="00E3575A">
        <w:rPr>
          <w:rFonts w:ascii="Arial" w:hAnsi="Arial" w:cs="Arial"/>
        </w:rPr>
        <w:t>,</w:t>
      </w:r>
      <w:r w:rsidRPr="00E3575A">
        <w:rPr>
          <w:rStyle w:val="Znakapoznpodarou"/>
          <w:rFonts w:ascii="Arial" w:hAnsi="Arial" w:cs="Arial"/>
        </w:rPr>
        <w:footnoteReference w:id="175"/>
      </w:r>
      <w:r w:rsidRPr="00E3575A">
        <w:rPr>
          <w:rFonts w:ascii="Arial" w:hAnsi="Arial" w:cs="Arial"/>
        </w:rPr>
        <w:t xml:space="preserve"> která byla celosvětově představena dva dny před konáním kulatého stolu a byla na</w:t>
      </w:r>
      <w:r w:rsidR="00247F8A">
        <w:rPr>
          <w:rFonts w:ascii="Arial" w:hAnsi="Arial" w:cs="Arial"/>
        </w:rPr>
        <w:t> </w:t>
      </w:r>
      <w:r w:rsidRPr="00E3575A">
        <w:rPr>
          <w:rFonts w:ascii="Arial" w:hAnsi="Arial" w:cs="Arial"/>
        </w:rPr>
        <w:t xml:space="preserve">něm rovněž diskutována. Zpráva podrobně popisuje škodlivé praktiky průmyslu vyrábějícího náhrady mateřského mléka, které ohrožují výživu dětí a porušují mezinárodní </w:t>
      </w:r>
      <w:r w:rsidRPr="00E3575A">
        <w:rPr>
          <w:rFonts w:ascii="Arial" w:hAnsi="Arial" w:cs="Arial"/>
        </w:rPr>
        <w:lastRenderedPageBreak/>
        <w:t>závazky v oblasti ochrany lidských práv. Marketing náhrad mateřského mléka, dudlíků a lahví je vysoce sofistikovaný a zasahuje do rozhodování rodičů o výživě malých dětí. Jedním z</w:t>
      </w:r>
      <w:r w:rsidR="00247F8A">
        <w:rPr>
          <w:rFonts w:ascii="Arial" w:hAnsi="Arial" w:cs="Arial"/>
        </w:rPr>
        <w:t> </w:t>
      </w:r>
      <w:r w:rsidRPr="00E3575A">
        <w:rPr>
          <w:rFonts w:ascii="Arial" w:hAnsi="Arial" w:cs="Arial"/>
        </w:rPr>
        <w:t>důsledků predátorského marketingu ze strany výrobců a distributorů těchto produktů je,</w:t>
      </w:r>
      <w:r w:rsidR="00247F8A">
        <w:rPr>
          <w:rFonts w:ascii="Arial" w:hAnsi="Arial" w:cs="Arial"/>
        </w:rPr>
        <w:t> </w:t>
      </w:r>
      <w:r w:rsidRPr="00E3575A">
        <w:rPr>
          <w:rFonts w:ascii="Arial" w:hAnsi="Arial" w:cs="Arial"/>
        </w:rPr>
        <w:t>že</w:t>
      </w:r>
      <w:r w:rsidR="00247F8A">
        <w:rPr>
          <w:rFonts w:ascii="Arial" w:hAnsi="Arial" w:cs="Arial"/>
        </w:rPr>
        <w:t> </w:t>
      </w:r>
      <w:r w:rsidRPr="00E3575A">
        <w:rPr>
          <w:rFonts w:ascii="Arial" w:hAnsi="Arial" w:cs="Arial"/>
        </w:rPr>
        <w:t xml:space="preserve">se v Česku dlouhodobě zvyšuje podíl dětí odcházejících z porodnice s </w:t>
      </w:r>
      <w:proofErr w:type="spellStart"/>
      <w:r w:rsidRPr="00E3575A">
        <w:rPr>
          <w:rFonts w:ascii="Arial" w:hAnsi="Arial" w:cs="Arial"/>
        </w:rPr>
        <w:t>dokrmem</w:t>
      </w:r>
      <w:proofErr w:type="spellEnd"/>
      <w:r w:rsidRPr="00E3575A">
        <w:rPr>
          <w:rFonts w:ascii="Arial" w:hAnsi="Arial" w:cs="Arial"/>
        </w:rPr>
        <w:t xml:space="preserve"> na úkor podílu dětí výlučně kojených. </w:t>
      </w:r>
    </w:p>
    <w:p w14:paraId="0DD56C1A" w14:textId="77777777" w:rsidR="009E495D" w:rsidRPr="00E3575A" w:rsidRDefault="009E495D" w:rsidP="008029B7">
      <w:pPr>
        <w:spacing w:after="0" w:line="240" w:lineRule="auto"/>
        <w:jc w:val="both"/>
        <w:rPr>
          <w:rFonts w:ascii="Arial" w:hAnsi="Arial" w:cs="Arial"/>
        </w:rPr>
      </w:pPr>
    </w:p>
    <w:p w14:paraId="5BCBA758" w14:textId="474AF149" w:rsidR="00E7747C" w:rsidRPr="00E3575A" w:rsidRDefault="00E7747C" w:rsidP="008029B7">
      <w:pPr>
        <w:spacing w:after="0" w:line="240" w:lineRule="auto"/>
        <w:jc w:val="both"/>
        <w:rPr>
          <w:rFonts w:ascii="Arial" w:hAnsi="Arial" w:cs="Arial"/>
          <w:i/>
          <w:iCs/>
        </w:rPr>
      </w:pPr>
      <w:r w:rsidRPr="00E3575A">
        <w:rPr>
          <w:rFonts w:ascii="Arial" w:hAnsi="Arial" w:cs="Arial"/>
        </w:rPr>
        <w:t>Zpráva zdůrazňuje, že jedním z nejúčinnějších způsobů marketingu je tlumočit marketingová sdělení přímo prostřednictvím zdravotnického personálu. Zdravotníci a zdravotnice jsou ve</w:t>
      </w:r>
      <w:r w:rsidR="00247F8A">
        <w:rPr>
          <w:rFonts w:ascii="Arial" w:hAnsi="Arial" w:cs="Arial"/>
        </w:rPr>
        <w:t> </w:t>
      </w:r>
      <w:r w:rsidRPr="00E3575A">
        <w:rPr>
          <w:rFonts w:ascii="Arial" w:hAnsi="Arial" w:cs="Arial"/>
        </w:rPr>
        <w:t xml:space="preserve">všech zemích hlavním zdrojem edukace o výživě a krmení dětí. </w:t>
      </w:r>
      <w:r w:rsidRPr="00E3575A">
        <w:rPr>
          <w:rFonts w:ascii="Arial" w:hAnsi="Arial" w:cs="Arial"/>
          <w:i/>
          <w:iCs/>
        </w:rPr>
        <w:t xml:space="preserve">„Zpráva uvádí alarmující skutečnost, že velké množství zdravotnických pracovníků ve všech zemích bylo osloveno výrobci náhrad mateřského mléka. Ti následně ovlivnili, co budou tito pracovníci doporučovat novopečeným matkám. Výrobci upevňovali svůj vliv prostřednictvím darovaných reklamních předmětů, bezplatných vzorků, financováním výzkumů, placených setkání, událostí a konferencí, a dokonce i provizí z prodeje, což přímo ovlivňuje rozhodování rodičů o způsobu výživy. Více než třetina dotázaných žen uvedla, že jim zdravotnický pracovník doporučil konkrétní značku náhrady mateřského mléka.“ </w:t>
      </w:r>
      <w:r w:rsidRPr="00E3575A">
        <w:rPr>
          <w:rStyle w:val="Znakapoznpodarou"/>
          <w:rFonts w:ascii="Arial" w:hAnsi="Arial" w:cs="Arial"/>
        </w:rPr>
        <w:footnoteReference w:id="176"/>
      </w:r>
    </w:p>
    <w:p w14:paraId="07335614" w14:textId="77777777" w:rsidR="008029B7" w:rsidRPr="00E3575A" w:rsidRDefault="008029B7" w:rsidP="008029B7">
      <w:pPr>
        <w:spacing w:after="0" w:line="240" w:lineRule="auto"/>
        <w:jc w:val="both"/>
        <w:rPr>
          <w:rFonts w:ascii="Arial" w:hAnsi="Arial" w:cs="Arial"/>
          <w:i/>
          <w:iCs/>
        </w:rPr>
      </w:pPr>
    </w:p>
    <w:p w14:paraId="2EDFB2DC" w14:textId="32C0E9ED" w:rsidR="00E7747C" w:rsidRPr="00E3575A" w:rsidRDefault="00E7747C" w:rsidP="008029B7">
      <w:pPr>
        <w:spacing w:after="0" w:line="240" w:lineRule="auto"/>
        <w:jc w:val="both"/>
        <w:rPr>
          <w:rFonts w:ascii="Arial" w:hAnsi="Arial" w:cs="Arial"/>
        </w:rPr>
      </w:pPr>
      <w:r w:rsidRPr="00E3575A">
        <w:rPr>
          <w:rFonts w:ascii="Arial" w:hAnsi="Arial" w:cs="Arial"/>
        </w:rPr>
        <w:t>Úřad vlády ČR tudíž v souladu s doporučeními WHO vyloučil z účasti na kulatém stole a navazujících akcích všechny subjekty, které mají na dané věci prokazatelný komerční zájem nebo jsou ve střetu zájmu jinou formou, např. jsou sponzorovan</w:t>
      </w:r>
      <w:r w:rsidR="00D2209A">
        <w:rPr>
          <w:rFonts w:ascii="Arial" w:hAnsi="Arial" w:cs="Arial"/>
        </w:rPr>
        <w:t>í</w:t>
      </w:r>
      <w:r w:rsidRPr="00E3575A">
        <w:rPr>
          <w:rFonts w:ascii="Arial" w:hAnsi="Arial" w:cs="Arial"/>
        </w:rPr>
        <w:t xml:space="preserve"> výrobci náhrad mateřského mléka.</w:t>
      </w:r>
    </w:p>
    <w:p w14:paraId="7B188613" w14:textId="77777777" w:rsidR="008029B7" w:rsidRPr="00E3575A" w:rsidRDefault="008029B7" w:rsidP="008029B7">
      <w:pPr>
        <w:spacing w:after="0" w:line="240" w:lineRule="auto"/>
        <w:jc w:val="both"/>
        <w:rPr>
          <w:rFonts w:ascii="Arial" w:hAnsi="Arial" w:cs="Arial"/>
        </w:rPr>
      </w:pPr>
    </w:p>
    <w:p w14:paraId="56DD7E3C" w14:textId="185123A9" w:rsidR="00E7747C" w:rsidRPr="00E3575A" w:rsidRDefault="00E7747C" w:rsidP="00BB429F">
      <w:pPr>
        <w:spacing w:after="80" w:line="240" w:lineRule="auto"/>
        <w:jc w:val="both"/>
        <w:rPr>
          <w:rFonts w:ascii="Arial" w:hAnsi="Arial" w:cs="Arial"/>
        </w:rPr>
      </w:pPr>
      <w:r w:rsidRPr="00E3575A">
        <w:rPr>
          <w:rFonts w:ascii="Arial" w:hAnsi="Arial" w:cs="Arial"/>
        </w:rPr>
        <w:t xml:space="preserve">WHO v roce 2022 rovněž vydala zprávu </w:t>
      </w:r>
      <w:r w:rsidRPr="00E3575A">
        <w:rPr>
          <w:rFonts w:ascii="Arial" w:hAnsi="Arial" w:cs="Arial"/>
          <w:i/>
          <w:iCs/>
        </w:rPr>
        <w:t>Rozsah a dopad digitálního marketingu náhrad mateřského mléka.</w:t>
      </w:r>
      <w:r w:rsidRPr="00E3575A">
        <w:rPr>
          <w:rStyle w:val="Znakapoznpodarou"/>
          <w:rFonts w:ascii="Arial" w:hAnsi="Arial" w:cs="Arial"/>
        </w:rPr>
        <w:footnoteReference w:id="177"/>
      </w:r>
      <w:r w:rsidRPr="00E3575A">
        <w:rPr>
          <w:rFonts w:ascii="Arial" w:hAnsi="Arial" w:cs="Arial"/>
        </w:rPr>
        <w:t xml:space="preserve"> K vlivu a škodlivým dopadům marketingu náhrad mateřského mléka na</w:t>
      </w:r>
      <w:r w:rsidR="00247F8A">
        <w:rPr>
          <w:rFonts w:ascii="Arial" w:hAnsi="Arial" w:cs="Arial"/>
        </w:rPr>
        <w:t> </w:t>
      </w:r>
      <w:r w:rsidRPr="00E3575A">
        <w:rPr>
          <w:rFonts w:ascii="Arial" w:hAnsi="Arial" w:cs="Arial"/>
        </w:rPr>
        <w:t>rozhodování o výživě dětí uspořádala WHO v průběhu roku 2022 další dva webináře. První se věnoval „nezdravému“ vlivu marketingu na zdravotníky a zdravotnice,</w:t>
      </w:r>
      <w:r w:rsidRPr="00E3575A">
        <w:rPr>
          <w:rStyle w:val="Znakapoznpodarou"/>
          <w:rFonts w:ascii="Arial" w:hAnsi="Arial" w:cs="Arial"/>
        </w:rPr>
        <w:footnoteReference w:id="178"/>
      </w:r>
      <w:r w:rsidRPr="00E3575A">
        <w:rPr>
          <w:rFonts w:ascii="Arial" w:hAnsi="Arial" w:cs="Arial"/>
        </w:rPr>
        <w:t xml:space="preserve"> druhý se blíže zaměřil na negativní dopady přijímání sponzorských darů, které výrobci náhrad mateřského mléka nabízí zdravotníkům a zdravotnicím např. na zajištění financování vzdělávacích kongresů apod.</w:t>
      </w:r>
      <w:r w:rsidRPr="00E3575A">
        <w:rPr>
          <w:rStyle w:val="Znakapoznpodarou"/>
          <w:rFonts w:ascii="Arial" w:hAnsi="Arial" w:cs="Arial"/>
        </w:rPr>
        <w:footnoteReference w:id="179"/>
      </w:r>
    </w:p>
    <w:p w14:paraId="0201CD8C" w14:textId="77777777" w:rsidR="008029B7" w:rsidRPr="00E3575A" w:rsidRDefault="008029B7" w:rsidP="00BB429F">
      <w:pPr>
        <w:spacing w:after="80" w:line="240" w:lineRule="auto"/>
        <w:jc w:val="both"/>
        <w:rPr>
          <w:rFonts w:ascii="Arial" w:hAnsi="Arial" w:cs="Arial"/>
        </w:rPr>
      </w:pPr>
    </w:p>
    <w:p w14:paraId="03C9F289" w14:textId="307C5488" w:rsidR="00247F8A" w:rsidRPr="003F6517" w:rsidRDefault="00E7747C" w:rsidP="003F6517">
      <w:pPr>
        <w:pStyle w:val="Nadpis3"/>
      </w:pPr>
      <w:bookmarkStart w:id="59" w:name="_Toc149230575"/>
      <w:r w:rsidRPr="00E3575A">
        <w:t>Přetrvávající nedostatky v implementaci programu WHO a UNICEF Baby-</w:t>
      </w:r>
      <w:proofErr w:type="spellStart"/>
      <w:r w:rsidRPr="00E3575A">
        <w:t>friendly</w:t>
      </w:r>
      <w:proofErr w:type="spellEnd"/>
      <w:r w:rsidRPr="00E3575A">
        <w:t xml:space="preserve"> </w:t>
      </w:r>
      <w:proofErr w:type="spellStart"/>
      <w:r w:rsidRPr="00E3575A">
        <w:t>Hospital</w:t>
      </w:r>
      <w:proofErr w:type="spellEnd"/>
      <w:r w:rsidRPr="00E3575A">
        <w:t xml:space="preserve"> </w:t>
      </w:r>
      <w:proofErr w:type="spellStart"/>
      <w:r w:rsidRPr="00E3575A">
        <w:t>Initiative</w:t>
      </w:r>
      <w:proofErr w:type="spellEnd"/>
      <w:r w:rsidRPr="00E3575A">
        <w:t xml:space="preserve"> v České republice</w:t>
      </w:r>
      <w:bookmarkEnd w:id="59"/>
    </w:p>
    <w:p w14:paraId="3343D342" w14:textId="6D0F6CB3" w:rsidR="00E7747C" w:rsidRPr="00E3575A" w:rsidRDefault="00E7747C" w:rsidP="00247F8A">
      <w:pPr>
        <w:spacing w:after="0" w:line="240" w:lineRule="auto"/>
        <w:jc w:val="both"/>
        <w:rPr>
          <w:rFonts w:ascii="Arial" w:hAnsi="Arial" w:cs="Arial"/>
        </w:rPr>
      </w:pPr>
      <w:r w:rsidRPr="00E3575A">
        <w:rPr>
          <w:rFonts w:ascii="Arial" w:hAnsi="Arial" w:cs="Arial"/>
        </w:rPr>
        <w:t>Plně dodržovat Kodex je součástí požadavků programu WHO a UNICEF Baby-</w:t>
      </w:r>
      <w:proofErr w:type="spellStart"/>
      <w:r w:rsidRPr="00E3575A">
        <w:rPr>
          <w:rFonts w:ascii="Arial" w:hAnsi="Arial" w:cs="Arial"/>
        </w:rPr>
        <w:t>friendly</w:t>
      </w:r>
      <w:proofErr w:type="spellEnd"/>
      <w:r w:rsidRPr="00E3575A">
        <w:rPr>
          <w:rFonts w:ascii="Arial" w:hAnsi="Arial" w:cs="Arial"/>
        </w:rPr>
        <w:t xml:space="preserve"> </w:t>
      </w:r>
      <w:proofErr w:type="spellStart"/>
      <w:r w:rsidRPr="00E3575A">
        <w:rPr>
          <w:rFonts w:ascii="Arial" w:hAnsi="Arial" w:cs="Arial"/>
        </w:rPr>
        <w:t>Hospital</w:t>
      </w:r>
      <w:proofErr w:type="spellEnd"/>
      <w:r w:rsidRPr="00E3575A">
        <w:rPr>
          <w:rFonts w:ascii="Arial" w:hAnsi="Arial" w:cs="Arial"/>
        </w:rPr>
        <w:t xml:space="preserve"> </w:t>
      </w:r>
      <w:proofErr w:type="spellStart"/>
      <w:r w:rsidRPr="00E3575A">
        <w:rPr>
          <w:rFonts w:ascii="Arial" w:hAnsi="Arial" w:cs="Arial"/>
        </w:rPr>
        <w:t>Initiative</w:t>
      </w:r>
      <w:proofErr w:type="spellEnd"/>
      <w:r w:rsidRPr="00E3575A">
        <w:rPr>
          <w:rFonts w:ascii="Arial" w:hAnsi="Arial" w:cs="Arial"/>
        </w:rPr>
        <w:t xml:space="preserve"> (dále také jen „</w:t>
      </w:r>
      <w:proofErr w:type="spellStart"/>
      <w:r w:rsidRPr="00E3575A">
        <w:rPr>
          <w:rFonts w:ascii="Arial" w:hAnsi="Arial" w:cs="Arial"/>
        </w:rPr>
        <w:t>BfHI</w:t>
      </w:r>
      <w:proofErr w:type="spellEnd"/>
      <w:r w:rsidRPr="00E3575A">
        <w:rPr>
          <w:rFonts w:ascii="Arial" w:hAnsi="Arial" w:cs="Arial"/>
        </w:rPr>
        <w:t>“).</w:t>
      </w:r>
      <w:r w:rsidRPr="00E3575A">
        <w:rPr>
          <w:rStyle w:val="Znakapoznpodarou"/>
          <w:rFonts w:ascii="Arial" w:hAnsi="Arial" w:cs="Arial"/>
        </w:rPr>
        <w:footnoteReference w:id="180"/>
      </w:r>
      <w:r w:rsidRPr="00E3575A">
        <w:rPr>
          <w:rFonts w:ascii="Arial" w:hAnsi="Arial" w:cs="Arial"/>
        </w:rPr>
        <w:t xml:space="preserve"> V souvislosti se snahami České neonatologické společnosti, která dlouhodobě porušuje Kodex,</w:t>
      </w:r>
      <w:r w:rsidRPr="00E3575A">
        <w:rPr>
          <w:rStyle w:val="Znakapoznpodarou"/>
          <w:rFonts w:ascii="Arial" w:hAnsi="Arial" w:cs="Arial"/>
        </w:rPr>
        <w:footnoteReference w:id="181"/>
      </w:r>
      <w:r w:rsidRPr="00E3575A">
        <w:rPr>
          <w:rFonts w:ascii="Arial" w:hAnsi="Arial" w:cs="Arial"/>
        </w:rPr>
        <w:t xml:space="preserve"> stát se garantem programu </w:t>
      </w:r>
      <w:proofErr w:type="spellStart"/>
      <w:r w:rsidRPr="00E3575A">
        <w:rPr>
          <w:rFonts w:ascii="Arial" w:hAnsi="Arial" w:cs="Arial"/>
        </w:rPr>
        <w:t>BfHI</w:t>
      </w:r>
      <w:proofErr w:type="spellEnd"/>
      <w:r w:rsidRPr="00E3575A">
        <w:rPr>
          <w:rFonts w:ascii="Arial" w:hAnsi="Arial" w:cs="Arial"/>
        </w:rPr>
        <w:t xml:space="preserve"> v České republice, obdržel Úřad vlády ČR od zástupce WHO</w:t>
      </w:r>
      <w:r w:rsidRPr="00E3575A">
        <w:rPr>
          <w:rStyle w:val="Znakapoznpodarou"/>
          <w:rFonts w:ascii="Arial" w:hAnsi="Arial" w:cs="Arial"/>
        </w:rPr>
        <w:footnoteReference w:id="182"/>
      </w:r>
      <w:r w:rsidRPr="00E3575A">
        <w:rPr>
          <w:rFonts w:ascii="Arial" w:hAnsi="Arial" w:cs="Arial"/>
        </w:rPr>
        <w:t xml:space="preserve"> vyjádření, že jakýkoli subjekt, jenž by si přál zastávat roli národního koordinátora </w:t>
      </w:r>
      <w:proofErr w:type="spellStart"/>
      <w:r w:rsidRPr="00E3575A">
        <w:rPr>
          <w:rFonts w:ascii="Arial" w:hAnsi="Arial" w:cs="Arial"/>
        </w:rPr>
        <w:t>BfHI</w:t>
      </w:r>
      <w:proofErr w:type="spellEnd"/>
      <w:r w:rsidRPr="00E3575A">
        <w:rPr>
          <w:rFonts w:ascii="Arial" w:hAnsi="Arial" w:cs="Arial"/>
        </w:rPr>
        <w:t xml:space="preserve">, byť pouze zprostředkovaně, by měl plně dodržovat Kodex. Rovněž proces výběru národního koordinátora </w:t>
      </w:r>
      <w:proofErr w:type="spellStart"/>
      <w:r w:rsidRPr="00E3575A">
        <w:rPr>
          <w:rFonts w:ascii="Arial" w:hAnsi="Arial" w:cs="Arial"/>
        </w:rPr>
        <w:t>BfHI</w:t>
      </w:r>
      <w:proofErr w:type="spellEnd"/>
      <w:r w:rsidRPr="00E3575A">
        <w:rPr>
          <w:rFonts w:ascii="Arial" w:hAnsi="Arial" w:cs="Arial"/>
        </w:rPr>
        <w:t xml:space="preserve"> by měl reflektovat skutečné i potenciální střety zájmů. </w:t>
      </w:r>
    </w:p>
    <w:p w14:paraId="663CD9F9" w14:textId="77777777" w:rsidR="008029B7" w:rsidRPr="00E3575A" w:rsidRDefault="008029B7" w:rsidP="008029B7">
      <w:pPr>
        <w:spacing w:after="0" w:line="240" w:lineRule="auto"/>
        <w:jc w:val="both"/>
        <w:rPr>
          <w:rFonts w:ascii="Arial" w:hAnsi="Arial" w:cs="Arial"/>
        </w:rPr>
      </w:pPr>
    </w:p>
    <w:p w14:paraId="4C0C4BDD" w14:textId="07229A42" w:rsidR="00E7747C" w:rsidRPr="00E3575A" w:rsidRDefault="00E7747C" w:rsidP="008029B7">
      <w:pPr>
        <w:spacing w:after="0" w:line="240" w:lineRule="auto"/>
        <w:jc w:val="both"/>
        <w:rPr>
          <w:rFonts w:ascii="Arial" w:hAnsi="Arial" w:cs="Arial"/>
        </w:rPr>
      </w:pPr>
      <w:r w:rsidRPr="00E3575A">
        <w:rPr>
          <w:rFonts w:ascii="Arial" w:hAnsi="Arial" w:cs="Arial"/>
        </w:rPr>
        <w:t>Národní komise pro kojení na Ministerstvu zdravotnictví, jejíž složení a kompetence již</w:t>
      </w:r>
      <w:r w:rsidR="00247F8A">
        <w:rPr>
          <w:rFonts w:ascii="Arial" w:hAnsi="Arial" w:cs="Arial"/>
        </w:rPr>
        <w:t> </w:t>
      </w:r>
      <w:r w:rsidRPr="00E3575A">
        <w:rPr>
          <w:rFonts w:ascii="Arial" w:hAnsi="Arial" w:cs="Arial"/>
        </w:rPr>
        <w:t>od</w:t>
      </w:r>
      <w:r w:rsidR="00247F8A">
        <w:rPr>
          <w:rFonts w:ascii="Arial" w:hAnsi="Arial" w:cs="Arial"/>
        </w:rPr>
        <w:t> </w:t>
      </w:r>
      <w:r w:rsidRPr="00E3575A">
        <w:rPr>
          <w:rFonts w:ascii="Arial" w:hAnsi="Arial" w:cs="Arial"/>
        </w:rPr>
        <w:t>počátku neodpovídaly implementačním pokynům WHO a UNICEF k </w:t>
      </w:r>
      <w:proofErr w:type="spellStart"/>
      <w:r w:rsidRPr="00E3575A">
        <w:rPr>
          <w:rFonts w:ascii="Arial" w:hAnsi="Arial" w:cs="Arial"/>
        </w:rPr>
        <w:t>BfHI</w:t>
      </w:r>
      <w:proofErr w:type="spellEnd"/>
      <w:r w:rsidRPr="00E3575A">
        <w:rPr>
          <w:rFonts w:ascii="Arial" w:hAnsi="Arial" w:cs="Arial"/>
        </w:rPr>
        <w:t>, byla i v roce 2022 zcela nečinná.</w:t>
      </w:r>
      <w:r w:rsidRPr="00E3575A">
        <w:rPr>
          <w:rStyle w:val="Znakapoznpodarou"/>
          <w:rFonts w:ascii="Arial" w:hAnsi="Arial" w:cs="Arial"/>
        </w:rPr>
        <w:footnoteReference w:id="183"/>
      </w:r>
      <w:r w:rsidRPr="00E3575A">
        <w:rPr>
          <w:rFonts w:ascii="Arial" w:hAnsi="Arial" w:cs="Arial"/>
        </w:rPr>
        <w:t xml:space="preserve"> </w:t>
      </w:r>
    </w:p>
    <w:p w14:paraId="7E390942" w14:textId="77777777" w:rsidR="008029B7" w:rsidRPr="00E3575A" w:rsidRDefault="008029B7" w:rsidP="008029B7">
      <w:pPr>
        <w:spacing w:after="0" w:line="240" w:lineRule="auto"/>
        <w:jc w:val="both"/>
        <w:rPr>
          <w:rFonts w:ascii="Arial" w:hAnsi="Arial" w:cs="Arial"/>
        </w:rPr>
      </w:pPr>
    </w:p>
    <w:p w14:paraId="0EC742AB" w14:textId="5F4DBB87" w:rsidR="00E7747C" w:rsidRPr="00E3575A" w:rsidRDefault="00E7747C" w:rsidP="008029B7">
      <w:pPr>
        <w:spacing w:after="0" w:line="240" w:lineRule="auto"/>
        <w:jc w:val="both"/>
        <w:rPr>
          <w:rFonts w:ascii="Arial" w:hAnsi="Arial" w:cs="Arial"/>
        </w:rPr>
      </w:pPr>
      <w:r w:rsidRPr="00E3575A">
        <w:rPr>
          <w:rFonts w:ascii="Arial" w:hAnsi="Arial" w:cs="Arial"/>
        </w:rPr>
        <w:t xml:space="preserve">Jediným faktickým příspěvkem k důslednější implementaci programu </w:t>
      </w:r>
      <w:proofErr w:type="spellStart"/>
      <w:r w:rsidRPr="00E3575A">
        <w:rPr>
          <w:rFonts w:ascii="Arial" w:hAnsi="Arial" w:cs="Arial"/>
        </w:rPr>
        <w:t>BfHI</w:t>
      </w:r>
      <w:proofErr w:type="spellEnd"/>
      <w:r w:rsidRPr="00E3575A">
        <w:rPr>
          <w:rFonts w:ascii="Arial" w:hAnsi="Arial" w:cs="Arial"/>
        </w:rPr>
        <w:t xml:space="preserve"> v Česku</w:t>
      </w:r>
      <w:r w:rsidRPr="00E3575A">
        <w:rPr>
          <w:rStyle w:val="Znakapoznpodarou"/>
          <w:rFonts w:ascii="Arial" w:hAnsi="Arial" w:cs="Arial"/>
        </w:rPr>
        <w:footnoteReference w:id="184"/>
      </w:r>
      <w:r w:rsidRPr="00E3575A">
        <w:rPr>
          <w:rFonts w:ascii="Arial" w:hAnsi="Arial" w:cs="Arial"/>
        </w:rPr>
        <w:t xml:space="preserve"> tak</w:t>
      </w:r>
      <w:r w:rsidR="00247F8A">
        <w:rPr>
          <w:rFonts w:ascii="Arial" w:hAnsi="Arial" w:cs="Arial"/>
        </w:rPr>
        <w:t> </w:t>
      </w:r>
      <w:r w:rsidRPr="00E3575A">
        <w:rPr>
          <w:rFonts w:ascii="Arial" w:hAnsi="Arial" w:cs="Arial"/>
        </w:rPr>
        <w:t>za</w:t>
      </w:r>
      <w:r w:rsidR="00247F8A">
        <w:rPr>
          <w:rFonts w:ascii="Arial" w:hAnsi="Arial" w:cs="Arial"/>
        </w:rPr>
        <w:t> </w:t>
      </w:r>
      <w:r w:rsidRPr="00E3575A">
        <w:rPr>
          <w:rFonts w:ascii="Arial" w:hAnsi="Arial" w:cs="Arial"/>
        </w:rPr>
        <w:t xml:space="preserve">rok 2022 bylo vedle výše zmiňovaného odborného kulatého stolu ke Kodexu a započetí přípravy související novely zákona o regulaci reklamy už jen uspořádání </w:t>
      </w:r>
      <w:r w:rsidRPr="00E3575A">
        <w:rPr>
          <w:rFonts w:ascii="Arial" w:hAnsi="Arial" w:cs="Arial"/>
          <w:i/>
          <w:iCs/>
        </w:rPr>
        <w:t>Mezinárodního workshopu ke sběru dat nutných ke zlepšení poporodní péče, výživy kojenců a malých dětí</w:t>
      </w:r>
      <w:r w:rsidRPr="00E3575A">
        <w:rPr>
          <w:rFonts w:ascii="Arial" w:hAnsi="Arial" w:cs="Arial"/>
        </w:rPr>
        <w:t>.</w:t>
      </w:r>
      <w:r w:rsidRPr="00E3575A">
        <w:rPr>
          <w:rStyle w:val="Znakapoznpodarou"/>
          <w:rFonts w:ascii="Arial" w:hAnsi="Arial" w:cs="Arial"/>
        </w:rPr>
        <w:footnoteReference w:id="185"/>
      </w:r>
      <w:r w:rsidRPr="00E3575A">
        <w:rPr>
          <w:rFonts w:ascii="Arial" w:hAnsi="Arial" w:cs="Arial"/>
        </w:rPr>
        <w:t xml:space="preserve"> Workshop uspořádal dne 8. prosince 2022 Odbor rovnosti žen a mužů a zúčastnili se jej jak zástupci a zástupkyně domácích relevantních institucí a organizací, tak i kapacity z WHO z ústředí v Ženevě a z evropské pobočky. Doporučení z workshopu byla předána Ministerstvu zdravotnictví a ÚZIS ČR, jež na ně navážou v roce 2023.</w:t>
      </w:r>
      <w:r w:rsidRPr="00E3575A">
        <w:rPr>
          <w:rStyle w:val="Znakapoznpodarou"/>
          <w:rFonts w:ascii="Arial" w:hAnsi="Arial" w:cs="Arial"/>
        </w:rPr>
        <w:footnoteReference w:id="186"/>
      </w:r>
    </w:p>
    <w:p w14:paraId="448D0830" w14:textId="77777777" w:rsidR="008029B7" w:rsidRPr="00E3575A" w:rsidRDefault="008029B7" w:rsidP="008029B7">
      <w:pPr>
        <w:spacing w:after="0" w:line="240" w:lineRule="auto"/>
        <w:jc w:val="both"/>
        <w:rPr>
          <w:rFonts w:ascii="Arial" w:hAnsi="Arial" w:cs="Arial"/>
        </w:rPr>
      </w:pPr>
    </w:p>
    <w:p w14:paraId="0738CC60" w14:textId="778B6598" w:rsidR="00247F8A" w:rsidRPr="003F6517" w:rsidRDefault="00E7747C" w:rsidP="003F6517">
      <w:pPr>
        <w:pStyle w:val="Nadpis3"/>
      </w:pPr>
      <w:bookmarkStart w:id="60" w:name="_Toc149230576"/>
      <w:r w:rsidRPr="00E3575A">
        <w:t>Dlouhodobá nedostupnost statistických dat z oblasti porodnictví</w:t>
      </w:r>
      <w:bookmarkEnd w:id="60"/>
    </w:p>
    <w:p w14:paraId="65F810C2" w14:textId="28350B66" w:rsidR="00E7747C" w:rsidRPr="00E3575A" w:rsidRDefault="00E7747C" w:rsidP="00247F8A">
      <w:pPr>
        <w:spacing w:after="0" w:line="240" w:lineRule="auto"/>
        <w:jc w:val="both"/>
        <w:rPr>
          <w:rFonts w:ascii="Arial" w:hAnsi="Arial" w:cs="Arial"/>
        </w:rPr>
      </w:pPr>
      <w:r w:rsidRPr="00E3575A">
        <w:rPr>
          <w:rFonts w:ascii="Arial" w:hAnsi="Arial" w:cs="Arial"/>
        </w:rPr>
        <w:t xml:space="preserve">Poslední dostupná data v publikaci </w:t>
      </w:r>
      <w:r w:rsidRPr="00E3575A">
        <w:rPr>
          <w:rFonts w:ascii="Arial" w:hAnsi="Arial" w:cs="Arial"/>
          <w:i/>
          <w:iCs/>
        </w:rPr>
        <w:t>Rodička a novorozenec</w:t>
      </w:r>
      <w:r w:rsidRPr="00E3575A">
        <w:rPr>
          <w:rFonts w:ascii="Arial" w:hAnsi="Arial" w:cs="Arial"/>
        </w:rPr>
        <w:t>, která byla během roku 2022 veřejnosti k dispozici, byla z roku 2015 (tj. více než 7 let stará).</w:t>
      </w:r>
      <w:r w:rsidRPr="00E3575A">
        <w:rPr>
          <w:rStyle w:val="Znakapoznpodarou"/>
          <w:rFonts w:ascii="Arial" w:hAnsi="Arial" w:cs="Arial"/>
        </w:rPr>
        <w:footnoteReference w:id="187"/>
      </w:r>
      <w:r w:rsidRPr="00E3575A">
        <w:rPr>
          <w:rFonts w:ascii="Arial" w:hAnsi="Arial" w:cs="Arial"/>
        </w:rPr>
        <w:t xml:space="preserve"> Přístup ke kompletnímu přehledu základních indikátorů péče v jednotlivých regionech a zdravotnických zařízeních je</w:t>
      </w:r>
      <w:r w:rsidR="00247F8A">
        <w:rPr>
          <w:rFonts w:ascii="Arial" w:hAnsi="Arial" w:cs="Arial"/>
        </w:rPr>
        <w:t> </w:t>
      </w:r>
      <w:r w:rsidRPr="00E3575A">
        <w:rPr>
          <w:rFonts w:ascii="Arial" w:hAnsi="Arial" w:cs="Arial"/>
        </w:rPr>
        <w:t>podmínkou informované volby. K uspokojení poptávky po datech ze strany příjemkyň péče tak opět bylo k dispozici pouze několik paralelních, neoficiálních databází dat v čele s</w:t>
      </w:r>
      <w:r w:rsidR="00247F8A">
        <w:rPr>
          <w:rFonts w:ascii="Arial" w:hAnsi="Arial" w:cs="Arial"/>
        </w:rPr>
        <w:t> </w:t>
      </w:r>
      <w:r w:rsidRPr="00E3575A">
        <w:rPr>
          <w:rFonts w:ascii="Arial" w:hAnsi="Arial" w:cs="Arial"/>
          <w:i/>
          <w:iCs/>
        </w:rPr>
        <w:t xml:space="preserve">Průvodcem porodnicemi </w:t>
      </w:r>
      <w:proofErr w:type="spellStart"/>
      <w:r w:rsidRPr="00E3575A">
        <w:rPr>
          <w:rFonts w:ascii="Arial" w:hAnsi="Arial" w:cs="Arial"/>
          <w:i/>
          <w:iCs/>
        </w:rPr>
        <w:t>Aperio</w:t>
      </w:r>
      <w:proofErr w:type="spellEnd"/>
      <w:r w:rsidRPr="00E3575A">
        <w:rPr>
          <w:rFonts w:ascii="Arial" w:hAnsi="Arial" w:cs="Arial"/>
        </w:rPr>
        <w:t>.</w:t>
      </w:r>
      <w:r w:rsidRPr="00E3575A">
        <w:rPr>
          <w:rStyle w:val="Znakapoznpodarou"/>
          <w:rFonts w:ascii="Arial" w:hAnsi="Arial" w:cs="Arial"/>
          <w:b/>
          <w:bCs/>
        </w:rPr>
        <w:footnoteReference w:id="188"/>
      </w:r>
      <w:r w:rsidRPr="00E3575A">
        <w:rPr>
          <w:rFonts w:ascii="Arial" w:hAnsi="Arial" w:cs="Arial"/>
        </w:rPr>
        <w:t xml:space="preserve"> </w:t>
      </w:r>
    </w:p>
    <w:p w14:paraId="0007336A" w14:textId="77777777" w:rsidR="008029B7" w:rsidRPr="00E3575A" w:rsidRDefault="008029B7" w:rsidP="008029B7">
      <w:pPr>
        <w:spacing w:after="0" w:line="240" w:lineRule="auto"/>
        <w:jc w:val="both"/>
        <w:rPr>
          <w:rFonts w:ascii="Arial" w:hAnsi="Arial" w:cs="Arial"/>
        </w:rPr>
      </w:pPr>
    </w:p>
    <w:p w14:paraId="78A7C18F" w14:textId="0BC03ED9" w:rsidR="00E7747C" w:rsidRPr="00E3575A" w:rsidRDefault="00E7747C" w:rsidP="008029B7">
      <w:pPr>
        <w:spacing w:after="0" w:line="240" w:lineRule="auto"/>
        <w:jc w:val="both"/>
        <w:rPr>
          <w:rFonts w:ascii="Arial" w:hAnsi="Arial" w:cs="Arial"/>
        </w:rPr>
      </w:pPr>
      <w:r w:rsidRPr="00E3575A">
        <w:rPr>
          <w:rFonts w:ascii="Arial" w:hAnsi="Arial" w:cs="Arial"/>
        </w:rPr>
        <w:t>Datová zpětná vazba týkající se péče v mateřství je v ČR nedostatečná nejen pro příjemkyně péče, ale i pro zdravotnická zařízení. Absence řádné zpětné vazby vede k tomu, že</w:t>
      </w:r>
      <w:r w:rsidR="00247F8A">
        <w:rPr>
          <w:rFonts w:ascii="Arial" w:hAnsi="Arial" w:cs="Arial"/>
        </w:rPr>
        <w:t> </w:t>
      </w:r>
      <w:r w:rsidRPr="00E3575A">
        <w:rPr>
          <w:rFonts w:ascii="Arial" w:hAnsi="Arial" w:cs="Arial"/>
        </w:rPr>
        <w:t>zdravotnická zařízení často pracují na základě zastaralých či zkreslených informací, nikoli podle zásad evidence-</w:t>
      </w:r>
      <w:proofErr w:type="spellStart"/>
      <w:r w:rsidRPr="00E3575A">
        <w:rPr>
          <w:rFonts w:ascii="Arial" w:hAnsi="Arial" w:cs="Arial"/>
        </w:rPr>
        <w:t>based</w:t>
      </w:r>
      <w:proofErr w:type="spellEnd"/>
      <w:r w:rsidRPr="00E3575A">
        <w:rPr>
          <w:rFonts w:ascii="Arial" w:hAnsi="Arial" w:cs="Arial"/>
        </w:rPr>
        <w:t xml:space="preserve"> péče, čímž však i příjemkyně péče dále tratí.  Neexistence řádné zpětné vazby na základě garantovaných dat, která jsou sbírána, avšak nejsou publikována, tak v konečném důsledku poškozuje příjemkyně i poskytovatele péče.</w:t>
      </w:r>
    </w:p>
    <w:p w14:paraId="14BECFB5" w14:textId="77777777" w:rsidR="008029B7" w:rsidRPr="00E3575A" w:rsidRDefault="008029B7" w:rsidP="008029B7">
      <w:pPr>
        <w:spacing w:after="0" w:line="240" w:lineRule="auto"/>
        <w:jc w:val="both"/>
        <w:rPr>
          <w:rFonts w:ascii="Arial" w:hAnsi="Arial" w:cs="Arial"/>
        </w:rPr>
      </w:pPr>
    </w:p>
    <w:p w14:paraId="2414A029" w14:textId="1C4A3A54" w:rsidR="00E7747C" w:rsidRPr="00E3575A" w:rsidRDefault="00E7747C" w:rsidP="008029B7">
      <w:pPr>
        <w:spacing w:after="0" w:line="240" w:lineRule="auto"/>
        <w:jc w:val="both"/>
        <w:rPr>
          <w:rFonts w:ascii="Arial" w:hAnsi="Arial" w:cs="Arial"/>
        </w:rPr>
      </w:pPr>
      <w:r w:rsidRPr="00E3575A">
        <w:rPr>
          <w:rFonts w:ascii="Arial" w:hAnsi="Arial" w:cs="Arial"/>
        </w:rPr>
        <w:t>Pracovní skupina k porodnictví v minulosti opakovaně upozorňovala na zjevné nedostatky ve</w:t>
      </w:r>
      <w:r w:rsidR="00247F8A">
        <w:rPr>
          <w:rFonts w:ascii="Arial" w:hAnsi="Arial" w:cs="Arial"/>
        </w:rPr>
        <w:t> </w:t>
      </w:r>
      <w:r w:rsidRPr="00E3575A">
        <w:rPr>
          <w:rFonts w:ascii="Arial" w:hAnsi="Arial" w:cs="Arial"/>
        </w:rPr>
        <w:t xml:space="preserve">sběru dat v oblasti porodnictví, včetně toho, že jsou dlouhodobě publikována s velkým zpožděním. Dne 3. května 2022 opětovně schválila revidovaný </w:t>
      </w:r>
      <w:r w:rsidRPr="00E3575A">
        <w:rPr>
          <w:rFonts w:ascii="Arial" w:hAnsi="Arial" w:cs="Arial"/>
          <w:i/>
          <w:iCs/>
        </w:rPr>
        <w:t>Podnět k publikování statistických dat</w:t>
      </w:r>
      <w:r w:rsidRPr="00E3575A">
        <w:rPr>
          <w:rFonts w:ascii="Arial" w:hAnsi="Arial" w:cs="Arial"/>
        </w:rPr>
        <w:t>.  Reagovala tak na nesplnění příslibu souvisejících změn ze strany ÚZIS ČR z roku 2019. Potřeba naplnění požadavků podnětu tak byla v roce 2022 nadále vysoce aktuální.</w:t>
      </w:r>
      <w:r w:rsidRPr="00E3575A">
        <w:rPr>
          <w:rStyle w:val="Znakapoznpodarou"/>
          <w:rFonts w:ascii="Arial" w:hAnsi="Arial" w:cs="Arial"/>
        </w:rPr>
        <w:footnoteReference w:id="189"/>
      </w:r>
    </w:p>
    <w:p w14:paraId="3D5A8D1D" w14:textId="32F21D21" w:rsidR="004A2718" w:rsidRDefault="004A2718" w:rsidP="00BB429F">
      <w:pPr>
        <w:spacing w:after="80" w:line="240" w:lineRule="auto"/>
        <w:jc w:val="both"/>
        <w:rPr>
          <w:rFonts w:ascii="Arial" w:hAnsi="Arial" w:cs="Arial"/>
        </w:rPr>
      </w:pPr>
    </w:p>
    <w:p w14:paraId="0D543FB3" w14:textId="77777777" w:rsidR="003F6517" w:rsidRPr="00E3575A" w:rsidRDefault="003F6517" w:rsidP="00BB429F">
      <w:pPr>
        <w:spacing w:after="80" w:line="240" w:lineRule="auto"/>
        <w:jc w:val="both"/>
        <w:rPr>
          <w:rFonts w:ascii="Arial" w:hAnsi="Arial" w:cs="Arial"/>
        </w:rPr>
      </w:pPr>
    </w:p>
    <w:p w14:paraId="7EE13C58" w14:textId="08F4EF4A" w:rsidR="00F75472" w:rsidRPr="00E3575A" w:rsidRDefault="004466EF" w:rsidP="00BB429F">
      <w:pPr>
        <w:pStyle w:val="Nadpis1"/>
        <w:keepLines w:val="0"/>
        <w:numPr>
          <w:ilvl w:val="0"/>
          <w:numId w:val="1"/>
        </w:numPr>
        <w:suppressAutoHyphens/>
        <w:spacing w:before="0" w:after="120" w:line="240" w:lineRule="auto"/>
        <w:jc w:val="both"/>
        <w:rPr>
          <w:rFonts w:ascii="Arial" w:hAnsi="Arial" w:cs="Arial"/>
          <w:b/>
          <w:sz w:val="26"/>
          <w:szCs w:val="26"/>
        </w:rPr>
      </w:pPr>
      <w:bookmarkStart w:id="61" w:name="_Toc149230577"/>
      <w:bookmarkEnd w:id="5"/>
      <w:bookmarkEnd w:id="6"/>
      <w:bookmarkEnd w:id="7"/>
      <w:bookmarkEnd w:id="45"/>
      <w:r w:rsidRPr="00E3575A">
        <w:rPr>
          <w:rFonts w:ascii="Arial" w:hAnsi="Arial" w:cs="Arial"/>
          <w:b/>
          <w:sz w:val="26"/>
          <w:szCs w:val="26"/>
        </w:rPr>
        <w:t>Poznání</w:t>
      </w:r>
      <w:bookmarkEnd w:id="61"/>
    </w:p>
    <w:p w14:paraId="164F7518" w14:textId="18C20516" w:rsidR="006D75D5" w:rsidRDefault="006D75D5" w:rsidP="009E495D">
      <w:pPr>
        <w:spacing w:after="0" w:line="240" w:lineRule="auto"/>
        <w:jc w:val="both"/>
        <w:rPr>
          <w:rFonts w:ascii="Arial" w:hAnsi="Arial" w:cs="Arial"/>
          <w:b/>
          <w:bCs/>
          <w:i/>
        </w:rPr>
      </w:pPr>
      <w:bookmarkStart w:id="62" w:name="_Hlk74561854"/>
      <w:r w:rsidRPr="00E3575A">
        <w:rPr>
          <w:rFonts w:ascii="Arial" w:hAnsi="Arial" w:cs="Arial"/>
          <w:b/>
          <w:bCs/>
          <w:i/>
        </w:rPr>
        <w:t>Rok 2022 byl zvolen Evropským rokem mládeže, což znamenalo větší míru zahrnutí priorit mládeže, mezi které patří např. rovnost pro všechny</w:t>
      </w:r>
      <w:r w:rsidRPr="00E3575A">
        <w:rPr>
          <w:rStyle w:val="Znakapoznpodarou"/>
          <w:rFonts w:ascii="Arial" w:hAnsi="Arial" w:cs="Arial"/>
          <w:b/>
          <w:bCs/>
          <w:i/>
        </w:rPr>
        <w:footnoteReference w:id="190"/>
      </w:r>
      <w:r w:rsidRPr="00E3575A">
        <w:rPr>
          <w:rFonts w:ascii="Arial" w:hAnsi="Arial" w:cs="Arial"/>
          <w:b/>
          <w:bCs/>
          <w:i/>
        </w:rPr>
        <w:t>, do příslušných oblastí politik EU a na všech úrovních rozhodovacího procesu EU. Cílem bylo i snížení dopadů pandemie covid-19 v předchozích letech. Ta například v České republice prohloubila rozdíl v motivaci dívek a chlapců ke studiu vysoké školy</w:t>
      </w:r>
      <w:r w:rsidRPr="00E3575A">
        <w:rPr>
          <w:rStyle w:val="Znakapoznpodarou"/>
          <w:rFonts w:ascii="Arial" w:hAnsi="Arial" w:cs="Arial"/>
          <w:b/>
          <w:bCs/>
          <w:i/>
        </w:rPr>
        <w:footnoteReference w:id="191"/>
      </w:r>
      <w:r w:rsidRPr="00E3575A">
        <w:rPr>
          <w:rFonts w:ascii="Arial" w:hAnsi="Arial" w:cs="Arial"/>
          <w:b/>
          <w:bCs/>
          <w:i/>
        </w:rPr>
        <w:t xml:space="preserve">, k čemuž nepřispívá ani nefunkční systém kariérového poradenství na středních školách. Z hlediska učitelské profese přetrvává dosavadní stav, kdy ženy tvoří 80 % mezi vyučujícími. Zároveň jsou ale z hlediska řídicích pozic stále </w:t>
      </w:r>
      <w:proofErr w:type="spellStart"/>
      <w:r w:rsidRPr="00E3575A">
        <w:rPr>
          <w:rFonts w:ascii="Arial" w:hAnsi="Arial" w:cs="Arial"/>
          <w:b/>
          <w:bCs/>
          <w:i/>
        </w:rPr>
        <w:t>podreprezentovány</w:t>
      </w:r>
      <w:proofErr w:type="spellEnd"/>
      <w:r w:rsidRPr="00E3575A">
        <w:rPr>
          <w:rFonts w:ascii="Arial" w:hAnsi="Arial" w:cs="Arial"/>
          <w:b/>
          <w:bCs/>
          <w:i/>
        </w:rPr>
        <w:t>, ačkoliv je za poslední desetiletí patrný mírný trend nárůstu především v regionálním školství.</w:t>
      </w:r>
    </w:p>
    <w:p w14:paraId="6649D052" w14:textId="77777777" w:rsidR="009E495D" w:rsidRPr="00E3575A" w:rsidRDefault="009E495D" w:rsidP="009E495D">
      <w:pPr>
        <w:spacing w:after="0" w:line="240" w:lineRule="auto"/>
        <w:jc w:val="both"/>
        <w:rPr>
          <w:rFonts w:ascii="Arial" w:hAnsi="Arial" w:cs="Arial"/>
          <w:b/>
          <w:bCs/>
          <w:i/>
        </w:rPr>
      </w:pPr>
    </w:p>
    <w:p w14:paraId="30DF10A1" w14:textId="6BCC1126" w:rsidR="00497B77" w:rsidRDefault="006D75D5" w:rsidP="009E495D">
      <w:pPr>
        <w:spacing w:after="0" w:line="240" w:lineRule="auto"/>
        <w:jc w:val="both"/>
        <w:rPr>
          <w:rFonts w:ascii="Arial" w:hAnsi="Arial" w:cs="Arial"/>
          <w:b/>
          <w:bCs/>
          <w:i/>
        </w:rPr>
      </w:pPr>
      <w:r w:rsidRPr="00E3575A">
        <w:rPr>
          <w:rFonts w:ascii="Arial" w:hAnsi="Arial" w:cs="Arial"/>
          <w:b/>
          <w:bCs/>
          <w:i/>
        </w:rPr>
        <w:t>Hlavním tématem v prostředí vysokých škol v roce 2022 bylo nastavování mechanismů, které pomáhají řešit sexuální obtěžování. To bylo i v souladu s přijímáním a</w:t>
      </w:r>
      <w:r w:rsidR="00247F8A">
        <w:rPr>
          <w:rFonts w:ascii="Arial" w:hAnsi="Arial" w:cs="Arial"/>
          <w:b/>
          <w:bCs/>
          <w:i/>
        </w:rPr>
        <w:t> </w:t>
      </w:r>
      <w:r w:rsidRPr="00E3575A">
        <w:rPr>
          <w:rFonts w:ascii="Arial" w:hAnsi="Arial" w:cs="Arial"/>
          <w:b/>
          <w:bCs/>
          <w:i/>
        </w:rPr>
        <w:t>implementací plánů genderové rovnosti, které většina vysokoškolských a</w:t>
      </w:r>
      <w:r w:rsidR="00247F8A">
        <w:rPr>
          <w:rFonts w:ascii="Arial" w:hAnsi="Arial" w:cs="Arial"/>
          <w:b/>
          <w:bCs/>
          <w:i/>
        </w:rPr>
        <w:t> </w:t>
      </w:r>
      <w:r w:rsidRPr="00E3575A">
        <w:rPr>
          <w:rFonts w:ascii="Arial" w:hAnsi="Arial" w:cs="Arial"/>
          <w:b/>
          <w:bCs/>
          <w:i/>
        </w:rPr>
        <w:t>akademických institucí v roce 2022 buď již naplňovala, nebo přijímala. Právě díky přijetí těchto plánů se celkově zlepšilo nastavení institucí v oblasti rovnosti žen a mužů. Zvyšuje se i počet programů podpory, ve kterých žadatelé musí zohledňovat genderová hlediska. Zohlednění genderové perspektivy ve výzkumu je zároveň od roku 2022 povinnou součástí všech žádostí o podporu v rámci programu Horizont Evropa (klíčový program pro financování vědy a výzkumu v EU).</w:t>
      </w:r>
      <w:r w:rsidRPr="00E3575A">
        <w:rPr>
          <w:rStyle w:val="Znakapoznpodarou"/>
          <w:rFonts w:ascii="Arial" w:hAnsi="Arial" w:cs="Arial"/>
          <w:b/>
          <w:bCs/>
          <w:i/>
        </w:rPr>
        <w:footnoteReference w:id="192"/>
      </w:r>
      <w:bookmarkStart w:id="63" w:name="_Toc447293302"/>
      <w:bookmarkStart w:id="64" w:name="_Toc508907326"/>
      <w:bookmarkStart w:id="65" w:name="_Toc514141627"/>
      <w:bookmarkEnd w:id="62"/>
    </w:p>
    <w:p w14:paraId="47BA482D" w14:textId="77777777" w:rsidR="009E495D" w:rsidRPr="00E3575A" w:rsidRDefault="009E495D" w:rsidP="009E495D">
      <w:pPr>
        <w:spacing w:after="0" w:line="240" w:lineRule="auto"/>
        <w:jc w:val="both"/>
        <w:rPr>
          <w:rFonts w:ascii="Arial" w:hAnsi="Arial" w:cs="Arial"/>
          <w:b/>
          <w:bCs/>
          <w:i/>
        </w:rPr>
      </w:pPr>
    </w:p>
    <w:p w14:paraId="788DB5A5" w14:textId="10C382D6" w:rsidR="00497B77" w:rsidRPr="00E3575A" w:rsidRDefault="00497B77" w:rsidP="003F6517">
      <w:pPr>
        <w:pStyle w:val="Nadpis2"/>
      </w:pPr>
      <w:bookmarkStart w:id="66" w:name="_Toc149230578"/>
      <w:r w:rsidRPr="00E3575A">
        <w:t>Horizontální segregace studujících na základních, středních a vysokých školách</w:t>
      </w:r>
      <w:bookmarkEnd w:id="66"/>
    </w:p>
    <w:p w14:paraId="374BF9F2" w14:textId="32913B79" w:rsidR="006D75D5" w:rsidRPr="00E3575A" w:rsidRDefault="006D75D5" w:rsidP="00BB429F">
      <w:pPr>
        <w:spacing w:after="100" w:afterAutospacing="1" w:line="240" w:lineRule="auto"/>
        <w:jc w:val="both"/>
        <w:rPr>
          <w:rFonts w:ascii="Arial" w:hAnsi="Arial" w:cs="Arial"/>
        </w:rPr>
      </w:pPr>
      <w:r w:rsidRPr="00E3575A">
        <w:rPr>
          <w:rFonts w:ascii="Arial" w:hAnsi="Arial" w:cs="Arial"/>
        </w:rPr>
        <w:t>V České republice přetrvávají nerovnosti mezi chlapci a dívkami, a to jak z pohledu studovaných oborů, tak z pohledu dosaženého vzdělání. Dle analýzy CERGE-EI</w:t>
      </w:r>
      <w:r w:rsidRPr="00E3575A">
        <w:rPr>
          <w:rStyle w:val="Znakapoznpodarou"/>
          <w:rFonts w:ascii="Arial" w:hAnsi="Arial" w:cs="Arial"/>
        </w:rPr>
        <w:footnoteReference w:id="193"/>
      </w:r>
      <w:r w:rsidRPr="00E3575A">
        <w:rPr>
          <w:rFonts w:ascii="Arial" w:hAnsi="Arial" w:cs="Arial"/>
        </w:rPr>
        <w:t xml:space="preserve"> dívky a žactvo ze zvýhodněného prostředí mají výrazně vyšší zájem o vystudování vysoké školy než</w:t>
      </w:r>
      <w:r w:rsidR="00247F8A">
        <w:rPr>
          <w:rFonts w:ascii="Arial" w:hAnsi="Arial" w:cs="Arial"/>
        </w:rPr>
        <w:t> </w:t>
      </w:r>
      <w:r w:rsidRPr="00E3575A">
        <w:rPr>
          <w:rFonts w:ascii="Arial" w:hAnsi="Arial" w:cs="Arial"/>
        </w:rPr>
        <w:t xml:space="preserve">chlapci a žactvo ze znevýhodněného prostředí. Tato studie se věnovala primárně matematické gramotnosti, měřené výsledky testů PISA 2018. Při porovnání výsledků s obdrženými známkami na konci roku dívky a žactvo ze zvýhodněného prostředí dostávaly lepší známky než chlapci a žactvo ze znevýhodněného prostředí při stejné úrovni testovaných dovedností. Toto je, dle studie, zapříčiněno tím, že učitelé a učitelky do známkování promítají i sociálně-emoční charakteristiky žáků a žákyň a jejich přístup ke studiu. </w:t>
      </w:r>
    </w:p>
    <w:p w14:paraId="72673DC7" w14:textId="79BA8157" w:rsidR="006A3ACB" w:rsidRDefault="006A3ACB" w:rsidP="006A3ACB">
      <w:pPr>
        <w:pStyle w:val="Titulek"/>
      </w:pPr>
      <w:r>
        <w:t xml:space="preserve">Graf č. </w:t>
      </w:r>
      <w:fldSimple w:instr=" SEQ Graf_č. \* ARABIC ">
        <w:r w:rsidR="00EB582F">
          <w:rPr>
            <w:noProof/>
          </w:rPr>
          <w:t>17</w:t>
        </w:r>
      </w:fldSimple>
      <w:r>
        <w:t xml:space="preserve">: </w:t>
      </w:r>
      <w:r w:rsidRPr="00E3575A">
        <w:rPr>
          <w:iCs/>
        </w:rPr>
        <w:t>Podíl absolventů a absolventek středních škol podle druhu dokončeného vzdělání</w:t>
      </w:r>
    </w:p>
    <w:p w14:paraId="3F416296" w14:textId="00A46F8A" w:rsidR="006A3ACB" w:rsidRPr="003F6517" w:rsidRDefault="006A3ACB" w:rsidP="00BB429F">
      <w:pPr>
        <w:spacing w:after="100" w:afterAutospacing="1" w:line="240" w:lineRule="auto"/>
        <w:jc w:val="both"/>
        <w:rPr>
          <w:rFonts w:ascii="Arial" w:hAnsi="Arial" w:cs="Arial"/>
          <w:b/>
          <w:iCs/>
          <w:sz w:val="20"/>
        </w:rPr>
      </w:pPr>
      <w:r>
        <w:rPr>
          <w:noProof/>
          <w:lang w:eastAsia="cs-CZ"/>
        </w:rPr>
        <w:drawing>
          <wp:inline distT="0" distB="0" distL="0" distR="0" wp14:anchorId="4FBDA6F4" wp14:editId="7F749FE2">
            <wp:extent cx="5727700" cy="2190135"/>
            <wp:effectExtent l="0" t="0" r="6350" b="635"/>
            <wp:docPr id="1965934739" name="Graf 23">
              <a:extLst xmlns:a="http://schemas.openxmlformats.org/drawingml/2006/main">
                <a:ext uri="{FF2B5EF4-FFF2-40B4-BE49-F238E27FC236}">
                  <a16:creationId xmlns:a16="http://schemas.microsoft.com/office/drawing/2014/main" id="{9524FE16-CB63-AC80-1EF9-F6224C2A82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281D76" w:rsidRPr="00226921">
        <w:rPr>
          <w:rFonts w:ascii="Arial" w:hAnsi="Arial" w:cs="Arial"/>
          <w:bCs/>
          <w:iCs/>
          <w:sz w:val="18"/>
          <w:szCs w:val="18"/>
        </w:rPr>
        <w:t>Zdroj dat</w:t>
      </w:r>
      <w:r w:rsidR="00281D76">
        <w:rPr>
          <w:rFonts w:ascii="Arial" w:hAnsi="Arial" w:cs="Arial"/>
          <w:bCs/>
          <w:iCs/>
          <w:sz w:val="18"/>
          <w:szCs w:val="18"/>
        </w:rPr>
        <w:t>:</w:t>
      </w:r>
      <w:r w:rsidR="00281D76" w:rsidRPr="00226921">
        <w:rPr>
          <w:rFonts w:ascii="Arial" w:hAnsi="Arial" w:cs="Arial"/>
          <w:bCs/>
          <w:iCs/>
          <w:sz w:val="18"/>
          <w:szCs w:val="18"/>
        </w:rPr>
        <w:t xml:space="preserve"> </w:t>
      </w:r>
      <w:hyperlink r:id="rId48" w:history="1">
        <w:r w:rsidR="00281D76" w:rsidRPr="00226921">
          <w:rPr>
            <w:rStyle w:val="Hypertextovodkaz"/>
            <w:rFonts w:ascii="Arial" w:hAnsi="Arial" w:cs="Arial"/>
            <w:bCs/>
            <w:iCs/>
            <w:sz w:val="18"/>
            <w:szCs w:val="18"/>
          </w:rPr>
          <w:t>ČSÚ</w:t>
        </w:r>
      </w:hyperlink>
      <w:r w:rsidR="00281D76">
        <w:rPr>
          <w:rFonts w:ascii="Arial" w:hAnsi="Arial" w:cs="Arial"/>
          <w:bCs/>
          <w:iCs/>
          <w:sz w:val="18"/>
          <w:szCs w:val="18"/>
        </w:rPr>
        <w:t>, MŠMT</w:t>
      </w:r>
      <w:r w:rsidR="00281D76" w:rsidRPr="00226921">
        <w:rPr>
          <w:rFonts w:ascii="Arial" w:hAnsi="Arial" w:cs="Arial"/>
          <w:bCs/>
          <w:iCs/>
          <w:sz w:val="18"/>
          <w:szCs w:val="18"/>
        </w:rPr>
        <w:t>.</w:t>
      </w:r>
    </w:p>
    <w:p w14:paraId="5B563542" w14:textId="67A409A9" w:rsidR="00EB582F" w:rsidRDefault="00EB582F" w:rsidP="00EB582F">
      <w:pPr>
        <w:pStyle w:val="Titulek"/>
      </w:pPr>
      <w:r>
        <w:lastRenderedPageBreak/>
        <w:t xml:space="preserve">Graf č. </w:t>
      </w:r>
      <w:fldSimple w:instr=" SEQ Graf_č. \* ARABIC ">
        <w:r>
          <w:rPr>
            <w:noProof/>
          </w:rPr>
          <w:t>18</w:t>
        </w:r>
      </w:fldSimple>
      <w:r>
        <w:t xml:space="preserve">: </w:t>
      </w:r>
      <w:r w:rsidRPr="00EB582F">
        <w:rPr>
          <w:iCs/>
        </w:rPr>
        <w:t>Podíl žen mezi studujícími VŠ v EU v roce 2021 (v %)</w:t>
      </w:r>
    </w:p>
    <w:p w14:paraId="6E34C848" w14:textId="710D934A" w:rsidR="00EB582F" w:rsidRPr="003F6517" w:rsidRDefault="00EB582F" w:rsidP="00BB429F">
      <w:pPr>
        <w:spacing w:after="100" w:afterAutospacing="1" w:line="240" w:lineRule="auto"/>
        <w:jc w:val="both"/>
        <w:rPr>
          <w:rFonts w:ascii="Arial" w:hAnsi="Arial" w:cs="Arial"/>
          <w:b/>
          <w:iCs/>
          <w:sz w:val="20"/>
        </w:rPr>
      </w:pPr>
      <w:r>
        <w:rPr>
          <w:noProof/>
          <w:lang w:eastAsia="cs-CZ"/>
        </w:rPr>
        <w:drawing>
          <wp:inline distT="0" distB="0" distL="0" distR="0" wp14:anchorId="6E4150B8" wp14:editId="7D53C282">
            <wp:extent cx="5718810" cy="2190135"/>
            <wp:effectExtent l="0" t="0" r="15240" b="635"/>
            <wp:docPr id="1200158915" name="Graf 24">
              <a:extLst xmlns:a="http://schemas.openxmlformats.org/drawingml/2006/main">
                <a:ext uri="{FF2B5EF4-FFF2-40B4-BE49-F238E27FC236}">
                  <a16:creationId xmlns:a16="http://schemas.microsoft.com/office/drawing/2014/main" id="{0AC21909-3039-E911-12C2-94675EBCB0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Pr="00EB582F">
        <w:rPr>
          <w:rFonts w:ascii="Arial" w:hAnsi="Arial" w:cs="Arial"/>
          <w:bCs/>
          <w:iCs/>
          <w:sz w:val="18"/>
          <w:szCs w:val="18"/>
        </w:rPr>
        <w:t xml:space="preserve">Zdroj dat: </w:t>
      </w:r>
      <w:hyperlink r:id="rId50" w:history="1">
        <w:proofErr w:type="spellStart"/>
        <w:r w:rsidRPr="00EB582F">
          <w:rPr>
            <w:rStyle w:val="Hypertextovodkaz"/>
            <w:rFonts w:ascii="Arial" w:hAnsi="Arial" w:cs="Arial"/>
            <w:bCs/>
            <w:iCs/>
            <w:sz w:val="18"/>
            <w:szCs w:val="18"/>
          </w:rPr>
          <w:t>Eurostat</w:t>
        </w:r>
        <w:proofErr w:type="spellEnd"/>
      </w:hyperlink>
      <w:r w:rsidRPr="00EB582F">
        <w:rPr>
          <w:rFonts w:ascii="Arial" w:hAnsi="Arial" w:cs="Arial"/>
          <w:bCs/>
          <w:iCs/>
          <w:sz w:val="18"/>
          <w:szCs w:val="18"/>
        </w:rPr>
        <w:t>.</w:t>
      </w:r>
    </w:p>
    <w:p w14:paraId="0E12D011" w14:textId="4B205644" w:rsidR="006D75D5" w:rsidRDefault="006D75D5" w:rsidP="009E495D">
      <w:pPr>
        <w:spacing w:after="0" w:line="240" w:lineRule="auto"/>
        <w:jc w:val="both"/>
        <w:rPr>
          <w:rFonts w:ascii="Arial" w:hAnsi="Arial" w:cs="Arial"/>
        </w:rPr>
      </w:pPr>
      <w:r w:rsidRPr="00E3575A">
        <w:rPr>
          <w:rFonts w:ascii="Arial" w:hAnsi="Arial" w:cs="Arial"/>
        </w:rPr>
        <w:t>Dle zprávy Eurydice Evropské komise</w:t>
      </w:r>
      <w:r w:rsidRPr="00E3575A">
        <w:rPr>
          <w:rStyle w:val="Znakapoznpodarou"/>
          <w:rFonts w:ascii="Arial" w:hAnsi="Arial" w:cs="Arial"/>
        </w:rPr>
        <w:footnoteReference w:id="194"/>
      </w:r>
      <w:r w:rsidRPr="00E3575A">
        <w:rPr>
          <w:rFonts w:ascii="Arial" w:hAnsi="Arial" w:cs="Arial"/>
        </w:rPr>
        <w:t xml:space="preserve"> je v ČR, obdobně jako např. v Německu, Francii či Španělsku, signifikantně více dívek na prvním stupni ZŠ (žákyně 4. třídy) ve skupině neúspěšných v matematice. Během školní docházky však dojde vyrovnání a následně v testech patnáctiletých již není signifikantně více dívek než chlapců mezi neúspěšnými v matematice a přírodních vědách. Nicméně ani české dívky, ani čeští chlapci nenaplňují cíl Evropského prostoru vzdělávání do roku 2025</w:t>
      </w:r>
      <w:r w:rsidRPr="00E3575A">
        <w:rPr>
          <w:rStyle w:val="Znakapoznpodarou"/>
          <w:rFonts w:ascii="Arial" w:hAnsi="Arial" w:cs="Arial"/>
        </w:rPr>
        <w:footnoteReference w:id="195"/>
      </w:r>
      <w:r w:rsidRPr="00E3575A">
        <w:rPr>
          <w:rFonts w:ascii="Arial" w:hAnsi="Arial" w:cs="Arial"/>
        </w:rPr>
        <w:t>. Ten je stanoven na méně než 15</w:t>
      </w:r>
      <w:r w:rsidR="00247F8A">
        <w:rPr>
          <w:rFonts w:ascii="Arial" w:hAnsi="Arial" w:cs="Arial"/>
        </w:rPr>
        <w:t> </w:t>
      </w:r>
      <w:r w:rsidRPr="00E3575A">
        <w:rPr>
          <w:rFonts w:ascii="Arial" w:hAnsi="Arial" w:cs="Arial"/>
        </w:rPr>
        <w:t>%</w:t>
      </w:r>
      <w:r w:rsidR="00247F8A">
        <w:rPr>
          <w:rFonts w:ascii="Arial" w:hAnsi="Arial" w:cs="Arial"/>
        </w:rPr>
        <w:t> </w:t>
      </w:r>
      <w:r w:rsidRPr="00E3575A">
        <w:rPr>
          <w:rFonts w:ascii="Arial" w:hAnsi="Arial" w:cs="Arial"/>
        </w:rPr>
        <w:t>patnáctiletých, kteří jsou neúspěšní. V ČR je v matematice neúspěšných 20 % dívek a</w:t>
      </w:r>
      <w:r w:rsidR="00247F8A">
        <w:rPr>
          <w:rFonts w:ascii="Arial" w:hAnsi="Arial" w:cs="Arial"/>
        </w:rPr>
        <w:t> </w:t>
      </w:r>
      <w:r w:rsidRPr="00E3575A">
        <w:rPr>
          <w:rFonts w:ascii="Arial" w:hAnsi="Arial" w:cs="Arial"/>
        </w:rPr>
        <w:t>20,8 % chlapců, rozdíl mezi podílem neúspěšných chlapců a dívek není statisticky signifikantní. V přírodních vědách je neúspěšných 18,1 % dívek a 19,4 % chlapců, rozdíl opět není statisticky signifikantní.</w:t>
      </w:r>
      <w:r w:rsidRPr="00E3575A">
        <w:rPr>
          <w:rStyle w:val="Znakapoznpodarou"/>
          <w:rFonts w:ascii="Arial" w:hAnsi="Arial" w:cs="Arial"/>
        </w:rPr>
        <w:footnoteReference w:id="196"/>
      </w:r>
      <w:r w:rsidRPr="00E3575A">
        <w:rPr>
          <w:rFonts w:ascii="Arial" w:hAnsi="Arial" w:cs="Arial"/>
        </w:rPr>
        <w:t xml:space="preserve"> </w:t>
      </w:r>
    </w:p>
    <w:p w14:paraId="5BC49788" w14:textId="77777777" w:rsidR="009E495D" w:rsidRPr="00E3575A" w:rsidRDefault="009E495D" w:rsidP="009E495D">
      <w:pPr>
        <w:spacing w:after="0" w:line="240" w:lineRule="auto"/>
        <w:jc w:val="both"/>
        <w:rPr>
          <w:rFonts w:ascii="Arial" w:hAnsi="Arial" w:cs="Arial"/>
        </w:rPr>
      </w:pPr>
    </w:p>
    <w:p w14:paraId="02C4CA8F" w14:textId="07927491" w:rsidR="006D75D5" w:rsidRPr="00E3575A" w:rsidRDefault="006D75D5" w:rsidP="009E495D">
      <w:pPr>
        <w:spacing w:after="0" w:line="240" w:lineRule="auto"/>
        <w:jc w:val="both"/>
        <w:rPr>
          <w:rFonts w:ascii="Arial" w:hAnsi="Arial" w:cs="Arial"/>
        </w:rPr>
      </w:pPr>
      <w:r w:rsidRPr="00E3575A">
        <w:rPr>
          <w:rFonts w:ascii="Arial" w:hAnsi="Arial" w:cs="Arial"/>
        </w:rPr>
        <w:t>Dalším z cílů Evropského prostoru vzdělávání do roku 2025 je boj proti diskriminaci vycházející z genderových stereotypů. Ty jsou často reprodukovány nevědomě v běžné řeči. MŠMT proto v roce 2022 dokončilo změnu názvů profesních kvalifikací v Národní soustavě kvalifikací. Nově</w:t>
      </w:r>
      <w:r w:rsidR="00247F8A">
        <w:rPr>
          <w:rFonts w:ascii="Arial" w:hAnsi="Arial" w:cs="Arial"/>
        </w:rPr>
        <w:t> </w:t>
      </w:r>
      <w:r w:rsidRPr="00E3575A">
        <w:rPr>
          <w:rFonts w:ascii="Arial" w:hAnsi="Arial" w:cs="Arial"/>
        </w:rPr>
        <w:t>tak všechna povolání obsahují přechýlené varianty.</w:t>
      </w:r>
      <w:r w:rsidRPr="00E3575A">
        <w:rPr>
          <w:rStyle w:val="Znakapoznpodarou"/>
          <w:rFonts w:ascii="Arial" w:hAnsi="Arial" w:cs="Arial"/>
        </w:rPr>
        <w:footnoteReference w:id="197"/>
      </w:r>
      <w:r w:rsidRPr="00E3575A">
        <w:rPr>
          <w:rFonts w:ascii="Arial" w:hAnsi="Arial" w:cs="Arial"/>
        </w:rPr>
        <w:t xml:space="preserve"> Tato změna je jedním z kroků, jak</w:t>
      </w:r>
      <w:r w:rsidR="00247F8A">
        <w:rPr>
          <w:rFonts w:ascii="Arial" w:hAnsi="Arial" w:cs="Arial"/>
        </w:rPr>
        <w:t> </w:t>
      </w:r>
      <w:r w:rsidRPr="00E3575A">
        <w:rPr>
          <w:rFonts w:ascii="Arial" w:hAnsi="Arial" w:cs="Arial"/>
        </w:rPr>
        <w:t>zamezit předsudečnému vnímání některých povolání jako vhodných primárně pro ženy (např. kosmetička či zdravotní sestra) či muže (např. automechanik či tesař).</w:t>
      </w:r>
    </w:p>
    <w:p w14:paraId="529B9422" w14:textId="788DE9C8" w:rsidR="006D75D5" w:rsidRDefault="006D75D5" w:rsidP="009E495D">
      <w:pPr>
        <w:spacing w:after="0" w:line="240" w:lineRule="auto"/>
        <w:jc w:val="both"/>
        <w:rPr>
          <w:rFonts w:ascii="Arial" w:hAnsi="Arial" w:cs="Arial"/>
        </w:rPr>
      </w:pPr>
      <w:r w:rsidRPr="00E3575A">
        <w:rPr>
          <w:rFonts w:ascii="Arial" w:hAnsi="Arial" w:cs="Arial"/>
        </w:rPr>
        <w:t>Přetrvávajícím problémem v rámci středního školství je však nedostatečně funkční poradenský systém (např. v rámci kariérového poradenství) a nedostatečná koordinace poradenských pracovníků a pracovnic vzhledem ke specifikům školy, což může mít za následek nevyrovnanou genderovou skladbu žáků a žákyň napříč obory. Výroční zpráva České školské inspekce</w:t>
      </w:r>
      <w:r w:rsidRPr="00E3575A">
        <w:rPr>
          <w:rStyle w:val="Znakapoznpodarou"/>
          <w:rFonts w:ascii="Arial" w:hAnsi="Arial" w:cs="Arial"/>
        </w:rPr>
        <w:footnoteReference w:id="198"/>
      </w:r>
      <w:r w:rsidRPr="00E3575A">
        <w:rPr>
          <w:rFonts w:ascii="Arial" w:hAnsi="Arial" w:cs="Arial"/>
        </w:rPr>
        <w:t xml:space="preserve"> uvádí, že chybí účinná prevence vysokých absencí či systémová podpora talentovaných žáků a žákyň, což může zastavit rozvoj jejich studijního potenciálu. </w:t>
      </w:r>
    </w:p>
    <w:p w14:paraId="774E9B15" w14:textId="77777777" w:rsidR="009E495D" w:rsidRPr="00E3575A" w:rsidRDefault="009E495D" w:rsidP="009E495D">
      <w:pPr>
        <w:spacing w:after="0" w:line="240" w:lineRule="auto"/>
        <w:jc w:val="both"/>
        <w:rPr>
          <w:rFonts w:ascii="Arial" w:hAnsi="Arial" w:cs="Arial"/>
        </w:rPr>
      </w:pPr>
    </w:p>
    <w:p w14:paraId="358EC16F" w14:textId="1DA07788" w:rsidR="006D75D5" w:rsidRDefault="006D75D5" w:rsidP="009E495D">
      <w:pPr>
        <w:spacing w:after="0" w:line="240" w:lineRule="auto"/>
        <w:jc w:val="both"/>
        <w:rPr>
          <w:rFonts w:ascii="Arial" w:hAnsi="Arial" w:cs="Arial"/>
        </w:rPr>
      </w:pPr>
      <w:r w:rsidRPr="00E3575A">
        <w:rPr>
          <w:rFonts w:ascii="Arial" w:hAnsi="Arial" w:cs="Arial"/>
        </w:rPr>
        <w:t>Na nedostatečnost kariérového poradenství poukazuje i průzkum společnosti TREXIMA</w:t>
      </w:r>
      <w:r w:rsidRPr="00E3575A">
        <w:rPr>
          <w:rStyle w:val="Znakapoznpodarou"/>
          <w:rFonts w:ascii="Arial" w:hAnsi="Arial" w:cs="Arial"/>
        </w:rPr>
        <w:footnoteReference w:id="199"/>
      </w:r>
      <w:r w:rsidRPr="00E3575A">
        <w:rPr>
          <w:rFonts w:ascii="Arial" w:hAnsi="Arial" w:cs="Arial"/>
        </w:rPr>
        <w:t xml:space="preserve">, který uvádí, že zhruba polovina středoškolské populace nezná svého kariérového poradce či poradkyni. Chlapci v průzkumu mezi preferovanými povoláními uváděli programátora, automechanika, vojáka či strojního inženýra, dívky naopak psycholožku, lékařku, všeobecnou sestru, učitelku v mateřské škole či sociální pracovnici. Přitom právě kvalitní kariérové </w:t>
      </w:r>
      <w:r w:rsidRPr="00E3575A">
        <w:rPr>
          <w:rFonts w:ascii="Arial" w:hAnsi="Arial" w:cs="Arial"/>
        </w:rPr>
        <w:lastRenderedPageBreak/>
        <w:t xml:space="preserve">poradenství má potenciál snížit horizontální segregaci mezi obory studia, resp. práce, stejně jako snížit počet špatných rozhodnutí při výběru studia. </w:t>
      </w:r>
    </w:p>
    <w:p w14:paraId="30165C79" w14:textId="77777777" w:rsidR="009E495D" w:rsidRPr="00E3575A" w:rsidRDefault="009E495D" w:rsidP="009E495D">
      <w:pPr>
        <w:spacing w:after="0" w:line="240" w:lineRule="auto"/>
        <w:jc w:val="both"/>
        <w:rPr>
          <w:rFonts w:ascii="Arial" w:hAnsi="Arial" w:cs="Arial"/>
        </w:rPr>
      </w:pPr>
    </w:p>
    <w:p w14:paraId="2674BE69" w14:textId="036A05D1" w:rsidR="00226921" w:rsidRDefault="00226921" w:rsidP="00226921">
      <w:pPr>
        <w:pStyle w:val="Titulek"/>
      </w:pPr>
      <w:r>
        <w:t xml:space="preserve">Graf č. </w:t>
      </w:r>
      <w:fldSimple w:instr=" SEQ Graf_č. \* ARABIC ">
        <w:r w:rsidR="00EB582F">
          <w:rPr>
            <w:noProof/>
          </w:rPr>
          <w:t>19</w:t>
        </w:r>
      </w:fldSimple>
      <w:r>
        <w:t>:</w:t>
      </w:r>
      <w:r w:rsidRPr="00226921">
        <w:rPr>
          <w:iCs/>
        </w:rPr>
        <w:t xml:space="preserve"> </w:t>
      </w:r>
      <w:r w:rsidRPr="00E3575A">
        <w:rPr>
          <w:iCs/>
        </w:rPr>
        <w:t>Podíl absolventů a absolventek vysokých škol v ČR podle skupin oborů vzdělání</w:t>
      </w:r>
    </w:p>
    <w:p w14:paraId="560CFB45" w14:textId="0A08B75B" w:rsidR="00226921" w:rsidRPr="003F6517" w:rsidRDefault="00226921" w:rsidP="00BB429F">
      <w:pPr>
        <w:spacing w:after="100" w:afterAutospacing="1" w:line="240" w:lineRule="auto"/>
        <w:jc w:val="both"/>
        <w:rPr>
          <w:rFonts w:ascii="Arial" w:hAnsi="Arial" w:cs="Arial"/>
          <w:b/>
          <w:iCs/>
          <w:sz w:val="20"/>
          <w:szCs w:val="20"/>
        </w:rPr>
      </w:pPr>
      <w:r>
        <w:rPr>
          <w:noProof/>
          <w:lang w:eastAsia="cs-CZ"/>
        </w:rPr>
        <w:drawing>
          <wp:inline distT="0" distB="0" distL="0" distR="0" wp14:anchorId="2782BAB6" wp14:editId="62C06702">
            <wp:extent cx="5658485" cy="2596551"/>
            <wp:effectExtent l="0" t="0" r="18415" b="13335"/>
            <wp:docPr id="679174942" name="Graf 22">
              <a:extLst xmlns:a="http://schemas.openxmlformats.org/drawingml/2006/main">
                <a:ext uri="{FF2B5EF4-FFF2-40B4-BE49-F238E27FC236}">
                  <a16:creationId xmlns:a16="http://schemas.microsoft.com/office/drawing/2014/main" id="{770A4DE5-F53E-F3B3-048F-AD1ADB5CA1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Pr="00226921">
        <w:rPr>
          <w:rFonts w:ascii="Arial" w:hAnsi="Arial" w:cs="Arial"/>
          <w:bCs/>
          <w:iCs/>
          <w:sz w:val="18"/>
          <w:szCs w:val="18"/>
        </w:rPr>
        <w:t>Zdroj dat</w:t>
      </w:r>
      <w:r>
        <w:rPr>
          <w:rFonts w:ascii="Arial" w:hAnsi="Arial" w:cs="Arial"/>
          <w:bCs/>
          <w:iCs/>
          <w:sz w:val="18"/>
          <w:szCs w:val="18"/>
        </w:rPr>
        <w:t>:</w:t>
      </w:r>
      <w:r w:rsidRPr="00226921">
        <w:rPr>
          <w:rFonts w:ascii="Arial" w:hAnsi="Arial" w:cs="Arial"/>
          <w:bCs/>
          <w:iCs/>
          <w:sz w:val="18"/>
          <w:szCs w:val="18"/>
        </w:rPr>
        <w:t xml:space="preserve"> </w:t>
      </w:r>
      <w:hyperlink r:id="rId52" w:history="1">
        <w:r w:rsidRPr="00226921">
          <w:rPr>
            <w:rStyle w:val="Hypertextovodkaz"/>
            <w:rFonts w:ascii="Arial" w:hAnsi="Arial" w:cs="Arial"/>
            <w:bCs/>
            <w:iCs/>
            <w:sz w:val="18"/>
            <w:szCs w:val="18"/>
          </w:rPr>
          <w:t>ČSÚ</w:t>
        </w:r>
      </w:hyperlink>
      <w:r w:rsidR="00281D76">
        <w:rPr>
          <w:rFonts w:ascii="Arial" w:hAnsi="Arial" w:cs="Arial"/>
          <w:bCs/>
          <w:iCs/>
          <w:sz w:val="18"/>
          <w:szCs w:val="18"/>
        </w:rPr>
        <w:t>, MŠMT</w:t>
      </w:r>
      <w:r w:rsidRPr="00226921">
        <w:rPr>
          <w:rFonts w:ascii="Arial" w:hAnsi="Arial" w:cs="Arial"/>
          <w:bCs/>
          <w:iCs/>
          <w:sz w:val="18"/>
          <w:szCs w:val="18"/>
        </w:rPr>
        <w:t>.</w:t>
      </w:r>
    </w:p>
    <w:p w14:paraId="43A74A3E" w14:textId="2CF52A63" w:rsidR="006D75D5" w:rsidRPr="00E3575A" w:rsidRDefault="006D75D5" w:rsidP="00BB429F">
      <w:pPr>
        <w:spacing w:after="100" w:afterAutospacing="1" w:line="240" w:lineRule="auto"/>
        <w:jc w:val="both"/>
        <w:rPr>
          <w:rFonts w:ascii="Arial" w:hAnsi="Arial" w:cs="Arial"/>
        </w:rPr>
      </w:pPr>
      <w:r w:rsidRPr="00E3575A">
        <w:rPr>
          <w:rFonts w:ascii="Arial" w:hAnsi="Arial" w:cs="Arial"/>
        </w:rPr>
        <w:t>V oblasti vzdělávání je jedním z důležitých zdrojů financování Operační program Jan Amos Komenský (dále jen „OP JAK“). V roce 2022 byly v rámci Priority 2 Vzdělávání vyhlášeny celkem 3 výzvy. Všechny obsahovaly genderové hledisko. V rámci výzev Šablony pro MŠ a ZŠ I a Šablony pro SŠ a VOŠ I je možné žádat o podporu pro osobnostně sociální a profesní rozvoj pracovníků a pracovnic ve vzdělávání či podporu inovativního vzdělávání dětí, žactva a zúčastnivších zájmového vzdělávání. Může se tak jednat o podporu např. o na genderovou tématiku v obsahu vzdělávání či genderově nestereotypní kariérové poradentství.</w:t>
      </w:r>
      <w:r w:rsidRPr="00E3575A">
        <w:rPr>
          <w:rStyle w:val="Znakapoznpodarou"/>
          <w:rFonts w:ascii="Arial" w:hAnsi="Arial" w:cs="Arial"/>
        </w:rPr>
        <w:footnoteReference w:id="200"/>
      </w:r>
      <w:r w:rsidRPr="00E3575A">
        <w:rPr>
          <w:rFonts w:ascii="Arial" w:hAnsi="Arial" w:cs="Arial"/>
        </w:rPr>
        <w:t xml:space="preserve"> Genderové hledisko může být zároveň rozvíjeno i v rámci projektů z výzvy Individuální projekty systémové – vzdělávání.</w:t>
      </w:r>
      <w:r w:rsidRPr="00E3575A">
        <w:rPr>
          <w:rStyle w:val="Znakapoznpodarou"/>
          <w:rFonts w:ascii="Arial" w:hAnsi="Arial" w:cs="Arial"/>
        </w:rPr>
        <w:footnoteReference w:id="201"/>
      </w:r>
    </w:p>
    <w:p w14:paraId="4D4C7BF3" w14:textId="284D6CA5" w:rsidR="00247F8A" w:rsidRPr="003F6517" w:rsidRDefault="006D75D5" w:rsidP="003F6517">
      <w:pPr>
        <w:pStyle w:val="Nadpis2"/>
      </w:pPr>
      <w:bookmarkStart w:id="67" w:name="_Toc149230579"/>
      <w:r w:rsidRPr="00247F8A">
        <w:t xml:space="preserve">Rovnost žen a </w:t>
      </w:r>
      <w:r w:rsidRPr="003F6517">
        <w:t>mužů v učitelské</w:t>
      </w:r>
      <w:r w:rsidRPr="00247F8A">
        <w:t xml:space="preserve"> profesi</w:t>
      </w:r>
      <w:bookmarkEnd w:id="67"/>
    </w:p>
    <w:p w14:paraId="6F9AE0D3" w14:textId="74CFC1FA" w:rsidR="006D75D5" w:rsidRDefault="006D75D5" w:rsidP="00247F8A">
      <w:pPr>
        <w:spacing w:after="0" w:line="240" w:lineRule="auto"/>
        <w:jc w:val="both"/>
        <w:rPr>
          <w:rFonts w:ascii="Arial" w:hAnsi="Arial" w:cs="Arial"/>
        </w:rPr>
      </w:pPr>
      <w:r w:rsidRPr="00E3575A">
        <w:rPr>
          <w:rFonts w:ascii="Arial" w:hAnsi="Arial" w:cs="Arial"/>
        </w:rPr>
        <w:t>Regionální školství</w:t>
      </w:r>
      <w:r w:rsidRPr="00E3575A">
        <w:rPr>
          <w:rStyle w:val="Znakapoznpodarou"/>
          <w:rFonts w:ascii="Arial" w:hAnsi="Arial" w:cs="Arial"/>
        </w:rPr>
        <w:footnoteReference w:id="202"/>
      </w:r>
      <w:r w:rsidRPr="00E3575A">
        <w:rPr>
          <w:rFonts w:ascii="Arial" w:hAnsi="Arial" w:cs="Arial"/>
        </w:rPr>
        <w:t xml:space="preserve"> je i nadále velmi feminizované, ženy v roce 2022 tvořily 81,8 % ze všech pedagogických pracovníků a pracovnic.</w:t>
      </w:r>
      <w:r w:rsidRPr="00E3575A">
        <w:rPr>
          <w:rStyle w:val="Znakapoznpodarou"/>
          <w:rFonts w:ascii="Arial" w:hAnsi="Arial" w:cs="Arial"/>
        </w:rPr>
        <w:footnoteReference w:id="203"/>
      </w:r>
      <w:r w:rsidRPr="00E3575A">
        <w:rPr>
          <w:rFonts w:ascii="Arial" w:hAnsi="Arial" w:cs="Arial"/>
        </w:rPr>
        <w:t xml:space="preserve"> Z dat je patrný trend snižování podílu mužů mezi ostatními pedagogickými pracovníky a pracovnicemi. V roce 2012 činil 14 %, kdežto v roce 2022 9,4 %. Za posledních deset let tak došlo k poklesu podílu mužů o 4,6 p. b. mezi vychovateli a vychovatelkami, asistenty a asistentkami vyučujících, speciálních a</w:t>
      </w:r>
      <w:r w:rsidR="00247F8A">
        <w:rPr>
          <w:rFonts w:ascii="Arial" w:hAnsi="Arial" w:cs="Arial"/>
        </w:rPr>
        <w:t> </w:t>
      </w:r>
      <w:r w:rsidRPr="00E3575A">
        <w:rPr>
          <w:rFonts w:ascii="Arial" w:hAnsi="Arial" w:cs="Arial"/>
        </w:rPr>
        <w:t>pedagogických psychologů a psycholožek či metodiků a metodiček prevence. Zároveň je</w:t>
      </w:r>
      <w:r w:rsidR="00247F8A">
        <w:rPr>
          <w:rFonts w:ascii="Arial" w:hAnsi="Arial" w:cs="Arial"/>
        </w:rPr>
        <w:t> </w:t>
      </w:r>
      <w:r w:rsidRPr="00E3575A">
        <w:rPr>
          <w:rFonts w:ascii="Arial" w:hAnsi="Arial" w:cs="Arial"/>
        </w:rPr>
        <w:t>patrný mírný trend zvyšování podílu žen mezi řídícími pracovníky a pracovnicemi pro</w:t>
      </w:r>
      <w:r w:rsidR="00247F8A">
        <w:rPr>
          <w:rFonts w:ascii="Arial" w:hAnsi="Arial" w:cs="Arial"/>
        </w:rPr>
        <w:t> </w:t>
      </w:r>
      <w:r w:rsidRPr="00E3575A">
        <w:rPr>
          <w:rFonts w:ascii="Arial" w:hAnsi="Arial" w:cs="Arial"/>
        </w:rPr>
        <w:t>pedagogické záležitosti, a to na základních, středních a vyšších odborných školách. I</w:t>
      </w:r>
      <w:r w:rsidR="00247F8A">
        <w:rPr>
          <w:rFonts w:ascii="Arial" w:hAnsi="Arial" w:cs="Arial"/>
        </w:rPr>
        <w:t> </w:t>
      </w:r>
      <w:r w:rsidRPr="00E3575A">
        <w:rPr>
          <w:rFonts w:ascii="Arial" w:hAnsi="Arial" w:cs="Arial"/>
        </w:rPr>
        <w:t xml:space="preserve">přesto však podíl mužů v řídicích pozicích stále převyšuje jejich podíl v celkovém zastoupení mezi pedagogickými pracovníky a pracovnicemi. </w:t>
      </w:r>
    </w:p>
    <w:p w14:paraId="37085B77" w14:textId="52FDC67D" w:rsidR="0007096C" w:rsidRDefault="0007096C" w:rsidP="0007096C">
      <w:pPr>
        <w:pStyle w:val="Titulek"/>
      </w:pPr>
      <w:r>
        <w:lastRenderedPageBreak/>
        <w:t xml:space="preserve">Graf č. </w:t>
      </w:r>
      <w:fldSimple w:instr=" SEQ Graf_č. \* ARABIC ">
        <w:r w:rsidR="00EB582F">
          <w:rPr>
            <w:noProof/>
          </w:rPr>
          <w:t>20</w:t>
        </w:r>
      </w:fldSimple>
      <w:r>
        <w:t xml:space="preserve">: Vývoj podílu mužů </w:t>
      </w:r>
      <w:r w:rsidRPr="0007096C">
        <w:t>z celkového počtu pedagogických pracovníků v regionálním školství</w:t>
      </w:r>
      <w:r>
        <w:t xml:space="preserve"> (v %)</w:t>
      </w:r>
    </w:p>
    <w:p w14:paraId="0301E17D" w14:textId="22146D1C" w:rsidR="0007096C" w:rsidRPr="00E3575A" w:rsidRDefault="0007096C" w:rsidP="00247F8A">
      <w:pPr>
        <w:spacing w:after="0" w:line="240" w:lineRule="auto"/>
        <w:jc w:val="both"/>
        <w:rPr>
          <w:rFonts w:ascii="Arial" w:hAnsi="Arial" w:cs="Arial"/>
          <w:b/>
          <w:iCs/>
          <w:sz w:val="20"/>
        </w:rPr>
      </w:pPr>
      <w:r>
        <w:rPr>
          <w:noProof/>
          <w:lang w:eastAsia="cs-CZ"/>
        </w:rPr>
        <w:drawing>
          <wp:inline distT="0" distB="0" distL="0" distR="0" wp14:anchorId="04AA9953" wp14:editId="5218197C">
            <wp:extent cx="5760720" cy="2734574"/>
            <wp:effectExtent l="0" t="0" r="0" b="8890"/>
            <wp:docPr id="668292545" name="Graf 15">
              <a:extLst xmlns:a="http://schemas.openxmlformats.org/drawingml/2006/main">
                <a:ext uri="{FF2B5EF4-FFF2-40B4-BE49-F238E27FC236}">
                  <a16:creationId xmlns:a16="http://schemas.microsoft.com/office/drawing/2014/main" id="{D514C24E-D3DD-2F61-F552-30813FFABD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F4CC11A" w14:textId="77777777" w:rsidR="00005DF2" w:rsidRPr="00005DF2" w:rsidRDefault="00005DF2" w:rsidP="00005DF2">
      <w:pPr>
        <w:spacing w:after="0" w:line="240" w:lineRule="auto"/>
        <w:jc w:val="both"/>
        <w:rPr>
          <w:rFonts w:ascii="Arial" w:hAnsi="Arial" w:cs="Arial"/>
          <w:sz w:val="18"/>
          <w:szCs w:val="18"/>
        </w:rPr>
      </w:pPr>
      <w:r w:rsidRPr="00005DF2">
        <w:rPr>
          <w:rFonts w:ascii="Arial" w:hAnsi="Arial" w:cs="Arial"/>
          <w:sz w:val="18"/>
          <w:szCs w:val="18"/>
        </w:rPr>
        <w:t xml:space="preserve">Zdroj dat: </w:t>
      </w:r>
      <w:hyperlink r:id="rId54" w:history="1">
        <w:r w:rsidRPr="00005DF2">
          <w:rPr>
            <w:rStyle w:val="Hypertextovodkaz"/>
            <w:rFonts w:ascii="Arial" w:hAnsi="Arial" w:cs="Arial"/>
            <w:sz w:val="18"/>
            <w:szCs w:val="18"/>
          </w:rPr>
          <w:t>MŠMT</w:t>
        </w:r>
      </w:hyperlink>
      <w:r w:rsidRPr="00005DF2">
        <w:rPr>
          <w:rFonts w:ascii="Arial" w:hAnsi="Arial" w:cs="Arial"/>
          <w:sz w:val="18"/>
          <w:szCs w:val="18"/>
        </w:rPr>
        <w:t>.</w:t>
      </w:r>
    </w:p>
    <w:p w14:paraId="730B578A" w14:textId="77777777" w:rsidR="00247F8A" w:rsidRDefault="00247F8A" w:rsidP="00247F8A">
      <w:pPr>
        <w:spacing w:after="0" w:line="240" w:lineRule="auto"/>
        <w:jc w:val="both"/>
        <w:rPr>
          <w:rFonts w:ascii="Arial" w:hAnsi="Arial" w:cs="Arial"/>
        </w:rPr>
      </w:pPr>
    </w:p>
    <w:p w14:paraId="0ED5D364" w14:textId="37CABDAD" w:rsidR="00247F8A" w:rsidRDefault="006D75D5" w:rsidP="00247F8A">
      <w:pPr>
        <w:spacing w:after="0" w:line="240" w:lineRule="auto"/>
        <w:jc w:val="both"/>
        <w:rPr>
          <w:rFonts w:ascii="Arial" w:hAnsi="Arial" w:cs="Arial"/>
        </w:rPr>
      </w:pPr>
      <w:r w:rsidRPr="00E3575A">
        <w:rPr>
          <w:rFonts w:ascii="Arial" w:hAnsi="Arial" w:cs="Arial"/>
        </w:rPr>
        <w:t>Obdobně jako v jiných pracovních sférách, tak i v regionálním školství jsou platy žen nižší než</w:t>
      </w:r>
      <w:r w:rsidR="00247F8A">
        <w:rPr>
          <w:rFonts w:ascii="Arial" w:hAnsi="Arial" w:cs="Arial"/>
        </w:rPr>
        <w:t> </w:t>
      </w:r>
      <w:r w:rsidRPr="00E3575A">
        <w:rPr>
          <w:rFonts w:ascii="Arial" w:hAnsi="Arial" w:cs="Arial"/>
        </w:rPr>
        <w:t xml:space="preserve">platy mužů. Rozdíl průměrného platu muže a ženy vyjádřený v % průměrného platu ženy (tzn. gender </w:t>
      </w:r>
      <w:proofErr w:type="spellStart"/>
      <w:r w:rsidRPr="00E3575A">
        <w:rPr>
          <w:rFonts w:ascii="Arial" w:hAnsi="Arial" w:cs="Arial"/>
        </w:rPr>
        <w:t>pay</w:t>
      </w:r>
      <w:proofErr w:type="spellEnd"/>
      <w:r w:rsidRPr="00E3575A">
        <w:rPr>
          <w:rFonts w:ascii="Arial" w:hAnsi="Arial" w:cs="Arial"/>
        </w:rPr>
        <w:t xml:space="preserve"> gap) byl mezi pedagogickými pracovníky a pracovnicemi v roce 2022 11,8</w:t>
      </w:r>
      <w:r w:rsidR="00247F8A">
        <w:rPr>
          <w:rFonts w:ascii="Arial" w:hAnsi="Arial" w:cs="Arial"/>
        </w:rPr>
        <w:t> </w:t>
      </w:r>
      <w:r w:rsidRPr="00E3575A">
        <w:rPr>
          <w:rFonts w:ascii="Arial" w:hAnsi="Arial" w:cs="Arial"/>
        </w:rPr>
        <w:t>%.</w:t>
      </w:r>
      <w:r w:rsidRPr="00E3575A">
        <w:rPr>
          <w:rStyle w:val="Znakapoznpodarou"/>
          <w:rFonts w:ascii="Arial" w:hAnsi="Arial" w:cs="Arial"/>
        </w:rPr>
        <w:footnoteReference w:id="204"/>
      </w:r>
      <w:r w:rsidRPr="00E3575A">
        <w:rPr>
          <w:rFonts w:ascii="Arial" w:hAnsi="Arial" w:cs="Arial"/>
        </w:rPr>
        <w:t xml:space="preserve"> Výši gender </w:t>
      </w:r>
      <w:proofErr w:type="spellStart"/>
      <w:r w:rsidRPr="00E3575A">
        <w:rPr>
          <w:rFonts w:ascii="Arial" w:hAnsi="Arial" w:cs="Arial"/>
        </w:rPr>
        <w:t>pay</w:t>
      </w:r>
      <w:proofErr w:type="spellEnd"/>
      <w:r w:rsidRPr="00E3575A">
        <w:rPr>
          <w:rFonts w:ascii="Arial" w:hAnsi="Arial" w:cs="Arial"/>
        </w:rPr>
        <w:t xml:space="preserve"> gapu ve školství značně ovlivňuje rozdíl v platech mezi řídícími pracovníky a pracovnicemi, ten činil 13,4 %, kdežto mezi učiteli a učitelkami byl pouze 4,8 %. Průměrný hrubý měsíční plat řídících pracovníků byl 80 330 Kč a řídících pracovnic 72 535 Kč. Učitelé vydělávali v průměru 48 377 Kč za měsíc, učitelky 46 509 Kč. Při bližším pohledu na poměr jednotlivých složek platu je patrné, že příplatky tvoří u mužů vyšší podíl platu než</w:t>
      </w:r>
      <w:r w:rsidR="00247F8A">
        <w:rPr>
          <w:rFonts w:ascii="Arial" w:hAnsi="Arial" w:cs="Arial"/>
        </w:rPr>
        <w:t> </w:t>
      </w:r>
      <w:r w:rsidRPr="00E3575A">
        <w:rPr>
          <w:rFonts w:ascii="Arial" w:hAnsi="Arial" w:cs="Arial"/>
        </w:rPr>
        <w:t>u</w:t>
      </w:r>
      <w:r w:rsidR="00247F8A">
        <w:rPr>
          <w:rFonts w:ascii="Arial" w:hAnsi="Arial" w:cs="Arial"/>
        </w:rPr>
        <w:t> </w:t>
      </w:r>
      <w:r w:rsidRPr="00E3575A">
        <w:rPr>
          <w:rFonts w:ascii="Arial" w:hAnsi="Arial" w:cs="Arial"/>
        </w:rPr>
        <w:t xml:space="preserve">žen, a to ve všech skupinách, jak je zobrazeno </w:t>
      </w:r>
      <w:r w:rsidRPr="00EB582F">
        <w:rPr>
          <w:rFonts w:ascii="Arial" w:hAnsi="Arial" w:cs="Arial"/>
        </w:rPr>
        <w:t xml:space="preserve">na </w:t>
      </w:r>
      <w:r w:rsidR="00EB582F">
        <w:rPr>
          <w:rFonts w:ascii="Arial" w:hAnsi="Arial" w:cs="Arial"/>
        </w:rPr>
        <w:t>g</w:t>
      </w:r>
      <w:r w:rsidRPr="00EB582F">
        <w:rPr>
          <w:rFonts w:ascii="Arial" w:hAnsi="Arial" w:cs="Arial"/>
        </w:rPr>
        <w:t xml:space="preserve">rafu </w:t>
      </w:r>
      <w:r w:rsidR="00EB582F" w:rsidRPr="00EB582F">
        <w:rPr>
          <w:rFonts w:ascii="Arial" w:hAnsi="Arial" w:cs="Arial"/>
        </w:rPr>
        <w:t>č. 21</w:t>
      </w:r>
      <w:r w:rsidRPr="00EB582F">
        <w:rPr>
          <w:rFonts w:ascii="Arial" w:hAnsi="Arial" w:cs="Arial"/>
        </w:rPr>
        <w:t>.</w:t>
      </w:r>
    </w:p>
    <w:p w14:paraId="38F68E30" w14:textId="3DD2DC7B" w:rsidR="006D75D5" w:rsidRPr="00247F8A" w:rsidRDefault="006D75D5" w:rsidP="00247F8A">
      <w:pPr>
        <w:spacing w:after="0" w:line="240" w:lineRule="auto"/>
        <w:jc w:val="both"/>
        <w:rPr>
          <w:rFonts w:ascii="Arial" w:hAnsi="Arial" w:cs="Arial"/>
        </w:rPr>
      </w:pPr>
    </w:p>
    <w:p w14:paraId="40B8EC70" w14:textId="222A7B5F" w:rsidR="0007096C" w:rsidRDefault="0007096C" w:rsidP="0007096C">
      <w:pPr>
        <w:pStyle w:val="Titulek"/>
      </w:pPr>
      <w:r>
        <w:t xml:space="preserve">Graf č. </w:t>
      </w:r>
      <w:fldSimple w:instr=" SEQ Graf_č. \* ARABIC ">
        <w:r w:rsidR="00EB582F">
          <w:rPr>
            <w:noProof/>
          </w:rPr>
          <w:t>21</w:t>
        </w:r>
      </w:fldSimple>
      <w:r>
        <w:t xml:space="preserve">: </w:t>
      </w:r>
      <w:r w:rsidR="00005DF2">
        <w:rPr>
          <w:iCs/>
        </w:rPr>
        <w:t>S</w:t>
      </w:r>
      <w:r w:rsidR="00005DF2" w:rsidRPr="00005DF2">
        <w:rPr>
          <w:iCs/>
        </w:rPr>
        <w:t>ložení průměrného hrubého měsíčního platu pedagogických pracovníků</w:t>
      </w:r>
      <w:r w:rsidR="00005DF2">
        <w:rPr>
          <w:iCs/>
        </w:rPr>
        <w:t xml:space="preserve"> a pracovnic</w:t>
      </w:r>
      <w:r w:rsidR="00005DF2" w:rsidRPr="00005DF2">
        <w:rPr>
          <w:iCs/>
        </w:rPr>
        <w:t xml:space="preserve"> podle jednotlivých složek platu v regionálním školství </w:t>
      </w:r>
      <w:r w:rsidR="00005DF2">
        <w:rPr>
          <w:iCs/>
        </w:rPr>
        <w:t>(v %)</w:t>
      </w:r>
    </w:p>
    <w:p w14:paraId="7401D3F6" w14:textId="40E5996E" w:rsidR="00247F8A" w:rsidRDefault="00005DF2" w:rsidP="009E495D">
      <w:pPr>
        <w:spacing w:after="0" w:line="240" w:lineRule="auto"/>
        <w:jc w:val="both"/>
        <w:rPr>
          <w:rFonts w:ascii="Arial" w:hAnsi="Arial" w:cs="Arial"/>
        </w:rPr>
      </w:pPr>
      <w:r>
        <w:rPr>
          <w:noProof/>
          <w:lang w:eastAsia="cs-CZ"/>
        </w:rPr>
        <w:drawing>
          <wp:inline distT="0" distB="0" distL="0" distR="0" wp14:anchorId="3F31388F" wp14:editId="45D94A47">
            <wp:extent cx="5760720" cy="2585720"/>
            <wp:effectExtent l="0" t="0" r="11430" b="5080"/>
            <wp:docPr id="2050099366" name="Graf 20">
              <a:extLst xmlns:a="http://schemas.openxmlformats.org/drawingml/2006/main">
                <a:ext uri="{FF2B5EF4-FFF2-40B4-BE49-F238E27FC236}">
                  <a16:creationId xmlns:a16="http://schemas.microsoft.com/office/drawing/2014/main" id="{428578EA-02A1-B3BD-2EB2-88447A13AD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433BE003" w14:textId="5AD9602C" w:rsidR="00005DF2" w:rsidRPr="00005DF2" w:rsidRDefault="00005DF2" w:rsidP="009E495D">
      <w:pPr>
        <w:spacing w:after="0" w:line="240" w:lineRule="auto"/>
        <w:jc w:val="both"/>
        <w:rPr>
          <w:rFonts w:ascii="Arial" w:hAnsi="Arial" w:cs="Arial"/>
          <w:sz w:val="18"/>
          <w:szCs w:val="18"/>
        </w:rPr>
      </w:pPr>
      <w:r w:rsidRPr="00005DF2">
        <w:rPr>
          <w:rFonts w:ascii="Arial" w:hAnsi="Arial" w:cs="Arial"/>
          <w:sz w:val="18"/>
          <w:szCs w:val="18"/>
        </w:rPr>
        <w:t xml:space="preserve">Zdroj dat: </w:t>
      </w:r>
      <w:hyperlink r:id="rId56" w:history="1">
        <w:r w:rsidRPr="00005DF2">
          <w:rPr>
            <w:rStyle w:val="Hypertextovodkaz"/>
            <w:rFonts w:ascii="Arial" w:hAnsi="Arial" w:cs="Arial"/>
            <w:sz w:val="18"/>
            <w:szCs w:val="18"/>
          </w:rPr>
          <w:t>MŠMT</w:t>
        </w:r>
      </w:hyperlink>
      <w:r w:rsidRPr="00005DF2">
        <w:rPr>
          <w:rFonts w:ascii="Arial" w:hAnsi="Arial" w:cs="Arial"/>
          <w:sz w:val="18"/>
          <w:szCs w:val="18"/>
        </w:rPr>
        <w:t>.</w:t>
      </w:r>
    </w:p>
    <w:p w14:paraId="6D093937" w14:textId="77777777" w:rsidR="00005DF2" w:rsidRDefault="00005DF2" w:rsidP="009E495D">
      <w:pPr>
        <w:spacing w:after="0" w:line="240" w:lineRule="auto"/>
        <w:jc w:val="both"/>
        <w:rPr>
          <w:rFonts w:ascii="Arial" w:hAnsi="Arial" w:cs="Arial"/>
        </w:rPr>
      </w:pPr>
    </w:p>
    <w:p w14:paraId="72269CF3" w14:textId="08D7B15D" w:rsidR="009E495D" w:rsidRDefault="006D75D5" w:rsidP="009E495D">
      <w:pPr>
        <w:spacing w:after="0" w:line="240" w:lineRule="auto"/>
        <w:jc w:val="both"/>
        <w:rPr>
          <w:rFonts w:ascii="Arial" w:hAnsi="Arial" w:cs="Arial"/>
        </w:rPr>
      </w:pPr>
      <w:r w:rsidRPr="00E3575A">
        <w:rPr>
          <w:rFonts w:ascii="Arial" w:hAnsi="Arial" w:cs="Arial"/>
        </w:rPr>
        <w:t xml:space="preserve">I přesto, že muži jsou všeobecně ve školství dlouhodobě placeni lépe než ženy, tak to jsou právě oni, kdo tuto profesi opouští. V roce 2022 vydal </w:t>
      </w:r>
      <w:proofErr w:type="spellStart"/>
      <w:r w:rsidRPr="00E3575A">
        <w:rPr>
          <w:rFonts w:ascii="Arial" w:hAnsi="Arial" w:cs="Arial"/>
        </w:rPr>
        <w:t>think</w:t>
      </w:r>
      <w:proofErr w:type="spellEnd"/>
      <w:r w:rsidRPr="00E3575A">
        <w:rPr>
          <w:rFonts w:ascii="Arial" w:hAnsi="Arial" w:cs="Arial"/>
        </w:rPr>
        <w:t xml:space="preserve">-tank CERGE-EI studii, která </w:t>
      </w:r>
      <w:r w:rsidRPr="00E3575A">
        <w:rPr>
          <w:rFonts w:ascii="Arial" w:hAnsi="Arial" w:cs="Arial"/>
        </w:rPr>
        <w:lastRenderedPageBreak/>
        <w:t>se zabývala odchody z učitelské profese.</w:t>
      </w:r>
      <w:r w:rsidRPr="00E3575A">
        <w:rPr>
          <w:rStyle w:val="Znakapoznpodarou"/>
          <w:rFonts w:ascii="Arial" w:hAnsi="Arial" w:cs="Arial"/>
        </w:rPr>
        <w:footnoteReference w:id="205"/>
      </w:r>
      <w:r w:rsidRPr="00E3575A">
        <w:rPr>
          <w:rFonts w:ascii="Arial" w:hAnsi="Arial" w:cs="Arial"/>
        </w:rPr>
        <w:t xml:space="preserve"> V bloku států střední Evropy (Česká republika, Polsko, Slovensko, Slovinsko) odcházelo z učitelské profese o 15 p. b. více mužů než žen během ekonomické transformace (1990–2000). V České republice tak již od 90. let dochází k poklesu podílu mužů mezi nastupujícími učiteli a učitelkami, což podobně jako v dalších zemích střední Evropy prohlubuje feminizaci školství. Analýza ukazuje, že 59 % odešlých učitelů (tj. mužů) přešlo do jiných vysoce kvalifikovaných pozic, kdežto pouze 28 % na méně kvalifikované pozice. Toto poukazuje na to, že z učitelství odcházejí spíše kvalitnější učitelé a</w:t>
      </w:r>
      <w:r w:rsidR="00247F8A">
        <w:rPr>
          <w:rFonts w:ascii="Arial" w:hAnsi="Arial" w:cs="Arial"/>
        </w:rPr>
        <w:t> </w:t>
      </w:r>
      <w:r w:rsidRPr="00E3575A">
        <w:rPr>
          <w:rFonts w:ascii="Arial" w:hAnsi="Arial" w:cs="Arial"/>
        </w:rPr>
        <w:t>zároveň učitelé na začátku svých kariér. 70 % odchodů se týká učitelů po první pracovní zkušenosti ve školství. Výzkum uvádí, že by v zabránění odchodů mohlo pomoci poskytnutí seniorního vedení či možnosti dalšího profesního rozvoje. Obdobné doporučení vzešlo i</w:t>
      </w:r>
      <w:r w:rsidR="00247F8A">
        <w:rPr>
          <w:rFonts w:ascii="Arial" w:hAnsi="Arial" w:cs="Arial"/>
        </w:rPr>
        <w:t> </w:t>
      </w:r>
      <w:r w:rsidRPr="00E3575A">
        <w:rPr>
          <w:rFonts w:ascii="Arial" w:hAnsi="Arial" w:cs="Arial"/>
        </w:rPr>
        <w:t>z</w:t>
      </w:r>
      <w:r w:rsidR="00247F8A">
        <w:rPr>
          <w:rFonts w:ascii="Arial" w:hAnsi="Arial" w:cs="Arial"/>
        </w:rPr>
        <w:t> </w:t>
      </w:r>
      <w:r w:rsidRPr="00E3575A">
        <w:rPr>
          <w:rFonts w:ascii="Arial" w:hAnsi="Arial" w:cs="Arial"/>
        </w:rPr>
        <w:t>výzkumu Psychologického ústavu AV ČR. Ten se zabýval tím, co stresuje učitele a učitelky při výkonu povolání.</w:t>
      </w:r>
      <w:r w:rsidRPr="00E3575A">
        <w:rPr>
          <w:rStyle w:val="Znakapoznpodarou"/>
          <w:rFonts w:ascii="Arial" w:hAnsi="Arial" w:cs="Arial"/>
        </w:rPr>
        <w:footnoteReference w:id="206"/>
      </w:r>
      <w:r w:rsidRPr="00E3575A">
        <w:rPr>
          <w:rFonts w:ascii="Arial" w:hAnsi="Arial" w:cs="Arial"/>
        </w:rPr>
        <w:t xml:space="preserve"> Učitelstvo s kratší délkou praxe bylo celkově náchylnější k vyhoření a</w:t>
      </w:r>
      <w:r w:rsidR="00247F8A">
        <w:rPr>
          <w:rFonts w:ascii="Arial" w:hAnsi="Arial" w:cs="Arial"/>
        </w:rPr>
        <w:t> </w:t>
      </w:r>
      <w:r w:rsidRPr="00E3575A">
        <w:rPr>
          <w:rFonts w:ascii="Arial" w:hAnsi="Arial" w:cs="Arial"/>
        </w:rPr>
        <w:t>sdílení zkušeností mezi juniorními a seniorními učiteli a učitelkami by mohlo zmenšit jejich riziko vyhoření. Z hlediska pohlaví byl pouze jeden stresor signifikantní, a to nevhodné chování žactva, které častěji uváděly ženy.</w:t>
      </w:r>
    </w:p>
    <w:p w14:paraId="584DB11C" w14:textId="77777777" w:rsidR="009E495D" w:rsidRPr="00E3575A" w:rsidRDefault="009E495D" w:rsidP="009E495D">
      <w:pPr>
        <w:spacing w:after="0" w:line="240" w:lineRule="auto"/>
        <w:jc w:val="both"/>
        <w:rPr>
          <w:rFonts w:ascii="Arial" w:hAnsi="Arial" w:cs="Arial"/>
        </w:rPr>
      </w:pPr>
    </w:p>
    <w:p w14:paraId="25D78335" w14:textId="3A0553EC" w:rsidR="009E495D" w:rsidRDefault="006D75D5" w:rsidP="003F6517">
      <w:pPr>
        <w:pStyle w:val="Nadpis2"/>
      </w:pPr>
      <w:bookmarkStart w:id="68" w:name="_Toc149230580"/>
      <w:r w:rsidRPr="00E3575A">
        <w:t>Rovnost žen a mužů ve vysokoškolských, vědeckých a výzkumných organizacích</w:t>
      </w:r>
      <w:bookmarkEnd w:id="68"/>
    </w:p>
    <w:p w14:paraId="5E025417" w14:textId="57D142D9" w:rsidR="006D75D5" w:rsidRDefault="006D75D5" w:rsidP="009E495D">
      <w:pPr>
        <w:spacing w:after="0" w:line="240" w:lineRule="auto"/>
        <w:jc w:val="both"/>
        <w:rPr>
          <w:rFonts w:ascii="Arial" w:hAnsi="Arial" w:cs="Arial"/>
        </w:rPr>
      </w:pPr>
      <w:r w:rsidRPr="00E3575A">
        <w:rPr>
          <w:rFonts w:ascii="Arial" w:hAnsi="Arial" w:cs="Arial"/>
        </w:rPr>
        <w:t>V roce 2022 silně rezonovalo téma sexuálního obtěžování na akademické půdě, které řešilo několik fakult (</w:t>
      </w:r>
      <w:r w:rsidRPr="00E3575A">
        <w:rPr>
          <w:rFonts w:ascii="Arial" w:hAnsi="Arial" w:cs="Arial"/>
          <w:color w:val="000000"/>
        </w:rPr>
        <w:t xml:space="preserve">FHS UK, </w:t>
      </w:r>
      <w:proofErr w:type="spellStart"/>
      <w:r w:rsidRPr="00E3575A">
        <w:rPr>
          <w:rFonts w:ascii="Arial" w:hAnsi="Arial" w:cs="Arial"/>
          <w:color w:val="000000"/>
        </w:rPr>
        <w:t>PedF</w:t>
      </w:r>
      <w:proofErr w:type="spellEnd"/>
      <w:r w:rsidRPr="00E3575A">
        <w:rPr>
          <w:rFonts w:ascii="Arial" w:hAnsi="Arial" w:cs="Arial"/>
          <w:color w:val="000000"/>
        </w:rPr>
        <w:t xml:space="preserve"> UK, </w:t>
      </w:r>
      <w:proofErr w:type="spellStart"/>
      <w:r w:rsidRPr="00E3575A">
        <w:rPr>
          <w:rFonts w:ascii="Arial" w:hAnsi="Arial" w:cs="Arial"/>
          <w:color w:val="000000"/>
        </w:rPr>
        <w:t>PedF</w:t>
      </w:r>
      <w:proofErr w:type="spellEnd"/>
      <w:r w:rsidRPr="00E3575A">
        <w:rPr>
          <w:rFonts w:ascii="Arial" w:hAnsi="Arial" w:cs="Arial"/>
          <w:color w:val="000000"/>
        </w:rPr>
        <w:t xml:space="preserve"> MUNI, DAMU, FF UK).</w:t>
      </w:r>
      <w:r w:rsidRPr="00E3575A">
        <w:rPr>
          <w:rFonts w:ascii="Arial" w:hAnsi="Arial" w:cs="Arial"/>
        </w:rPr>
        <w:t xml:space="preserve"> Na to reagovalo Národní kontaktní centrum – gender a věda Sociologického ústavu AV ČR (dále jen „NKC – gender a věda“), které ve dnech 24.–25. listopadu uspořádalo mezinárodní konferenci „</w:t>
      </w:r>
      <w:proofErr w:type="spellStart"/>
      <w:r w:rsidRPr="00E3575A">
        <w:rPr>
          <w:rFonts w:ascii="Arial" w:hAnsi="Arial" w:cs="Arial"/>
        </w:rPr>
        <w:t>Ending</w:t>
      </w:r>
      <w:proofErr w:type="spellEnd"/>
      <w:r w:rsidRPr="00E3575A">
        <w:rPr>
          <w:rFonts w:ascii="Arial" w:hAnsi="Arial" w:cs="Arial"/>
        </w:rPr>
        <w:t xml:space="preserve"> Gender-</w:t>
      </w:r>
      <w:proofErr w:type="spellStart"/>
      <w:r w:rsidRPr="00E3575A">
        <w:rPr>
          <w:rFonts w:ascii="Arial" w:hAnsi="Arial" w:cs="Arial"/>
        </w:rPr>
        <w:t>based</w:t>
      </w:r>
      <w:proofErr w:type="spellEnd"/>
      <w:r w:rsidRPr="00E3575A">
        <w:rPr>
          <w:rFonts w:ascii="Arial" w:hAnsi="Arial" w:cs="Arial"/>
        </w:rPr>
        <w:t xml:space="preserve"> </w:t>
      </w:r>
      <w:proofErr w:type="spellStart"/>
      <w:r w:rsidRPr="00E3575A">
        <w:rPr>
          <w:rFonts w:ascii="Arial" w:hAnsi="Arial" w:cs="Arial"/>
        </w:rPr>
        <w:t>Violence</w:t>
      </w:r>
      <w:proofErr w:type="spellEnd"/>
      <w:r w:rsidRPr="00E3575A">
        <w:rPr>
          <w:rFonts w:ascii="Arial" w:hAnsi="Arial" w:cs="Arial"/>
        </w:rPr>
        <w:t xml:space="preserve"> in Academia“.</w:t>
      </w:r>
      <w:r w:rsidRPr="00E3575A">
        <w:rPr>
          <w:rStyle w:val="Znakapoznpodarou"/>
          <w:rFonts w:ascii="Arial" w:hAnsi="Arial" w:cs="Arial"/>
        </w:rPr>
        <w:footnoteReference w:id="207"/>
      </w:r>
      <w:r w:rsidRPr="00E3575A">
        <w:rPr>
          <w:rFonts w:ascii="Arial" w:hAnsi="Arial" w:cs="Arial"/>
        </w:rPr>
        <w:t xml:space="preserve"> Během konference byly mimo jiné představeny závěry z evropského projektu Horizontu 2020 </w:t>
      </w:r>
      <w:proofErr w:type="spellStart"/>
      <w:r w:rsidRPr="00E3575A">
        <w:rPr>
          <w:rFonts w:ascii="Arial" w:hAnsi="Arial" w:cs="Arial"/>
        </w:rPr>
        <w:t>UniSAFE</w:t>
      </w:r>
      <w:proofErr w:type="spellEnd"/>
      <w:r w:rsidRPr="00E3575A">
        <w:rPr>
          <w:rFonts w:ascii="Arial" w:hAnsi="Arial" w:cs="Arial"/>
        </w:rPr>
        <w:t>, který mapoval situaci sexuálního obtěžování a násilí na 46 vysokých školách napříč evropskými státy. Dle výzkumu se s genderově motivovaným násilím setkaly téměř dvě ze tří osob studujících na VŠ (62 %). Zároveň vyplynulo, že této formě násilí byly vystaveny více ženy (66 % případů) a LGBTQ+ osoby (68 %), dále také osoby z důvodu etnicity (69 %) a zdravotního znevýhodnění (72 %).</w:t>
      </w:r>
      <w:r w:rsidRPr="00E3575A">
        <w:rPr>
          <w:rStyle w:val="Znakapoznpodarou"/>
          <w:rFonts w:ascii="Arial" w:hAnsi="Arial" w:cs="Arial"/>
        </w:rPr>
        <w:footnoteReference w:id="208"/>
      </w:r>
      <w:r w:rsidRPr="00E3575A">
        <w:rPr>
          <w:rFonts w:ascii="Arial" w:hAnsi="Arial" w:cs="Arial"/>
        </w:rPr>
        <w:t xml:space="preserve"> Na konferenci byla současně debatována možná řešení této problematiky, neboť pouze 13 % osob nahlásí případy násilí či sexuálního obtěžování.</w:t>
      </w:r>
      <w:r w:rsidRPr="00E3575A">
        <w:rPr>
          <w:rStyle w:val="Znakapoznpodarou"/>
          <w:rFonts w:ascii="Arial" w:hAnsi="Arial" w:cs="Arial"/>
        </w:rPr>
        <w:footnoteReference w:id="209"/>
      </w:r>
      <w:r w:rsidRPr="00E3575A">
        <w:rPr>
          <w:rFonts w:ascii="Arial" w:hAnsi="Arial" w:cs="Arial"/>
        </w:rPr>
        <w:t xml:space="preserve"> </w:t>
      </w:r>
    </w:p>
    <w:p w14:paraId="11FE5A53" w14:textId="77777777" w:rsidR="009E495D" w:rsidRPr="00E3575A" w:rsidRDefault="009E495D" w:rsidP="009E495D">
      <w:pPr>
        <w:spacing w:after="0" w:line="240" w:lineRule="auto"/>
        <w:jc w:val="both"/>
        <w:rPr>
          <w:rFonts w:ascii="Arial" w:hAnsi="Arial" w:cs="Arial"/>
        </w:rPr>
      </w:pPr>
    </w:p>
    <w:p w14:paraId="1A60E1E1" w14:textId="084757B7" w:rsidR="006D75D5" w:rsidRDefault="006D75D5" w:rsidP="009E495D">
      <w:pPr>
        <w:spacing w:after="0" w:line="240" w:lineRule="auto"/>
        <w:jc w:val="both"/>
        <w:rPr>
          <w:rFonts w:ascii="Arial" w:hAnsi="Arial" w:cs="Arial"/>
        </w:rPr>
      </w:pPr>
      <w:r w:rsidRPr="00E3575A">
        <w:rPr>
          <w:rFonts w:ascii="Arial" w:hAnsi="Arial" w:cs="Arial"/>
        </w:rPr>
        <w:t xml:space="preserve">Vysoké školy proto v roce 2022 pokračovaly v zavádění mechanismů, které pomáhají řešit případy sexuálního násilí a obtěžování. Příkladem je zřizování pozic </w:t>
      </w:r>
      <w:proofErr w:type="spellStart"/>
      <w:r w:rsidRPr="00E3575A">
        <w:rPr>
          <w:rFonts w:ascii="Arial" w:hAnsi="Arial" w:cs="Arial"/>
        </w:rPr>
        <w:t>ombudsosob</w:t>
      </w:r>
      <w:proofErr w:type="spellEnd"/>
      <w:r w:rsidRPr="00E3575A">
        <w:rPr>
          <w:rFonts w:ascii="Arial" w:hAnsi="Arial" w:cs="Arial"/>
        </w:rPr>
        <w:t xml:space="preserve">. Ty jsou nezávislými osobami, které poskytují bezpečné a spravedlivé studijní a pracovní prostředí. Mimo jiné tak pomáhají nastavit systém prevence a pomoci pro oběti sexuálního násilí a obtěžování. Ze společného setkání MŠMT, </w:t>
      </w:r>
      <w:proofErr w:type="spellStart"/>
      <w:r w:rsidRPr="00E3575A">
        <w:rPr>
          <w:rFonts w:ascii="Arial" w:hAnsi="Arial" w:cs="Arial"/>
        </w:rPr>
        <w:t>ombudsosob</w:t>
      </w:r>
      <w:proofErr w:type="spellEnd"/>
      <w:r w:rsidRPr="00E3575A">
        <w:rPr>
          <w:rFonts w:ascii="Arial" w:hAnsi="Arial" w:cs="Arial"/>
        </w:rPr>
        <w:t xml:space="preserve"> a NKC – gender a věda však vyplynulo, že lidé zastávající pozice </w:t>
      </w:r>
      <w:proofErr w:type="spellStart"/>
      <w:r w:rsidRPr="00E3575A">
        <w:rPr>
          <w:rFonts w:ascii="Arial" w:hAnsi="Arial" w:cs="Arial"/>
        </w:rPr>
        <w:t>ombudsosob</w:t>
      </w:r>
      <w:proofErr w:type="spellEnd"/>
      <w:r w:rsidRPr="00E3575A">
        <w:rPr>
          <w:rFonts w:ascii="Arial" w:hAnsi="Arial" w:cs="Arial"/>
        </w:rPr>
        <w:t xml:space="preserve"> často čelí problémům z nedostatečných kapacit úvazků a chybějící finanční podpory ze strany univerzit.</w:t>
      </w:r>
      <w:r w:rsidRPr="00E3575A">
        <w:rPr>
          <w:rStyle w:val="Znakapoznpodarou"/>
          <w:rFonts w:ascii="Arial" w:hAnsi="Arial" w:cs="Arial"/>
        </w:rPr>
        <w:footnoteReference w:id="210"/>
      </w:r>
      <w:r w:rsidRPr="00E3575A">
        <w:rPr>
          <w:rFonts w:ascii="Arial" w:hAnsi="Arial" w:cs="Arial"/>
        </w:rPr>
        <w:t xml:space="preserve"> Zároveň Česká republika nemá </w:t>
      </w:r>
      <w:r w:rsidRPr="00E3575A">
        <w:rPr>
          <w:rFonts w:ascii="Arial" w:hAnsi="Arial" w:cs="Arial"/>
          <w:color w:val="000000"/>
        </w:rPr>
        <w:t>žádný explicitní právní předpis orientovaný na genderově podmíněné násilí či sexuální obtěžování.</w:t>
      </w:r>
      <w:r w:rsidRPr="00E3575A">
        <w:rPr>
          <w:rStyle w:val="Znakapoznpodarou"/>
          <w:rFonts w:ascii="Arial" w:hAnsi="Arial" w:cs="Arial"/>
          <w:color w:val="000000"/>
        </w:rPr>
        <w:footnoteReference w:id="211"/>
      </w:r>
      <w:r w:rsidRPr="00E3575A">
        <w:rPr>
          <w:rFonts w:ascii="Arial" w:hAnsi="Arial" w:cs="Arial"/>
          <w:color w:val="000000"/>
        </w:rPr>
        <w:t xml:space="preserve"> </w:t>
      </w:r>
      <w:r w:rsidRPr="00E3575A">
        <w:rPr>
          <w:rFonts w:ascii="Arial" w:hAnsi="Arial" w:cs="Arial"/>
        </w:rPr>
        <w:t xml:space="preserve">V důsledku tak vznikají závažné překážky pro tvorbu bezpečnějšího prostředí pro studující i vyučující na akademické půdě. Efektivní fungování </w:t>
      </w:r>
      <w:proofErr w:type="spellStart"/>
      <w:r w:rsidRPr="00E3575A">
        <w:rPr>
          <w:rFonts w:ascii="Arial" w:hAnsi="Arial" w:cs="Arial"/>
        </w:rPr>
        <w:t>ombudsosob</w:t>
      </w:r>
      <w:proofErr w:type="spellEnd"/>
      <w:r w:rsidRPr="00E3575A">
        <w:rPr>
          <w:rFonts w:ascii="Arial" w:hAnsi="Arial" w:cs="Arial"/>
        </w:rPr>
        <w:t>, a případně i</w:t>
      </w:r>
      <w:r w:rsidR="00247F8A">
        <w:rPr>
          <w:rFonts w:ascii="Arial" w:hAnsi="Arial" w:cs="Arial"/>
        </w:rPr>
        <w:t> </w:t>
      </w:r>
      <w:r w:rsidRPr="00E3575A">
        <w:rPr>
          <w:rFonts w:ascii="Arial" w:hAnsi="Arial" w:cs="Arial"/>
        </w:rPr>
        <w:t>jiných mechanismů, je přímo podmíněné zajištění dostatečných kapacit (personálních i</w:t>
      </w:r>
      <w:r w:rsidR="00247F8A">
        <w:rPr>
          <w:rFonts w:ascii="Arial" w:hAnsi="Arial" w:cs="Arial"/>
        </w:rPr>
        <w:t> </w:t>
      </w:r>
      <w:r w:rsidRPr="00E3575A">
        <w:rPr>
          <w:rFonts w:ascii="Arial" w:hAnsi="Arial" w:cs="Arial"/>
        </w:rPr>
        <w:t xml:space="preserve">finančních). </w:t>
      </w:r>
    </w:p>
    <w:p w14:paraId="4F4CCDF2" w14:textId="77777777" w:rsidR="009E495D" w:rsidRPr="00E3575A" w:rsidRDefault="009E495D" w:rsidP="009E495D">
      <w:pPr>
        <w:spacing w:after="0" w:line="240" w:lineRule="auto"/>
        <w:jc w:val="both"/>
        <w:rPr>
          <w:rFonts w:ascii="Arial" w:hAnsi="Arial" w:cs="Arial"/>
        </w:rPr>
      </w:pPr>
    </w:p>
    <w:p w14:paraId="11C64151" w14:textId="50858B83" w:rsidR="006D75D5" w:rsidRDefault="006D75D5" w:rsidP="009E495D">
      <w:pPr>
        <w:spacing w:after="0" w:line="240" w:lineRule="auto"/>
        <w:jc w:val="both"/>
        <w:rPr>
          <w:rFonts w:ascii="Arial" w:hAnsi="Arial" w:cs="Arial"/>
        </w:rPr>
      </w:pPr>
      <w:r w:rsidRPr="00E3575A">
        <w:rPr>
          <w:rFonts w:ascii="Arial" w:hAnsi="Arial" w:cs="Arial"/>
        </w:rPr>
        <w:t xml:space="preserve">Dále vysokoškolské a vědecko-výzkumné instituce pokračovaly v tvorbě a implementaci tzv. plánů genderové rovnosti (česky také jako plán rovných příležitostí či anglicky Gender </w:t>
      </w:r>
      <w:proofErr w:type="spellStart"/>
      <w:r w:rsidRPr="00E3575A">
        <w:rPr>
          <w:rFonts w:ascii="Arial" w:hAnsi="Arial" w:cs="Arial"/>
        </w:rPr>
        <w:t>Equality</w:t>
      </w:r>
      <w:proofErr w:type="spellEnd"/>
      <w:r w:rsidRPr="00E3575A">
        <w:rPr>
          <w:rFonts w:ascii="Arial" w:hAnsi="Arial" w:cs="Arial"/>
        </w:rPr>
        <w:t xml:space="preserve"> </w:t>
      </w:r>
      <w:proofErr w:type="spellStart"/>
      <w:r w:rsidRPr="00E3575A">
        <w:rPr>
          <w:rFonts w:ascii="Arial" w:hAnsi="Arial" w:cs="Arial"/>
        </w:rPr>
        <w:t>Plan</w:t>
      </w:r>
      <w:proofErr w:type="spellEnd"/>
      <w:r w:rsidRPr="00E3575A">
        <w:rPr>
          <w:rFonts w:ascii="Arial" w:hAnsi="Arial" w:cs="Arial"/>
        </w:rPr>
        <w:t>, dále jako „GEP“). Zavedení GEP pomáhá univerzitám a vědeckým pracovištím stanovit strategické cíle a opatření, která jsou nutná pro dosažení potřebných zlepšení v oblasti rovnosti žen a mužů.</w:t>
      </w:r>
      <w:r w:rsidRPr="00E3575A">
        <w:rPr>
          <w:rStyle w:val="Znakapoznpodarou"/>
          <w:rFonts w:ascii="Arial" w:hAnsi="Arial" w:cs="Arial"/>
        </w:rPr>
        <w:footnoteReference w:id="212"/>
      </w:r>
      <w:r w:rsidRPr="00E3575A">
        <w:rPr>
          <w:rFonts w:ascii="Arial" w:hAnsi="Arial" w:cs="Arial"/>
        </w:rPr>
        <w:t xml:space="preserve"> Evropská komise doporučuje se zaměřit při sestavování GEP na pět základních oblastí v rámci dané instituce, kterými jsou: slaďování osobního a pracovního života a organizační kultura, genderová vyváženost ve vedoucích a rozhodovacích pozicích, genderová rovnost při náboru a kariérním postupu, integrace genderové dimenze do obsahu výzkumu a výuky a opatření proti genderově podmíněnému násilí včetně sexuálního obtěžování.</w:t>
      </w:r>
      <w:r w:rsidRPr="00E3575A">
        <w:rPr>
          <w:rStyle w:val="Znakapoznpodarou"/>
          <w:rFonts w:ascii="Arial" w:hAnsi="Arial" w:cs="Arial"/>
        </w:rPr>
        <w:footnoteReference w:id="213"/>
      </w:r>
    </w:p>
    <w:p w14:paraId="2E460F2F" w14:textId="77777777" w:rsidR="009E495D" w:rsidRPr="00E3575A" w:rsidRDefault="009E495D" w:rsidP="009E495D">
      <w:pPr>
        <w:spacing w:after="0" w:line="240" w:lineRule="auto"/>
        <w:jc w:val="both"/>
        <w:rPr>
          <w:rFonts w:ascii="Arial" w:hAnsi="Arial" w:cs="Arial"/>
        </w:rPr>
      </w:pPr>
    </w:p>
    <w:p w14:paraId="7DC48C53" w14:textId="0AE3DBBA" w:rsidR="006D75D5" w:rsidRDefault="006D75D5" w:rsidP="009E495D">
      <w:pPr>
        <w:spacing w:after="0" w:line="240" w:lineRule="auto"/>
        <w:jc w:val="both"/>
        <w:rPr>
          <w:rFonts w:ascii="Arial" w:hAnsi="Arial" w:cs="Arial"/>
        </w:rPr>
      </w:pPr>
      <w:r w:rsidRPr="00E3575A">
        <w:rPr>
          <w:rFonts w:ascii="Arial" w:hAnsi="Arial" w:cs="Arial"/>
        </w:rPr>
        <w:t>V roce 2022 mělo celkem 2</w:t>
      </w:r>
      <w:r w:rsidR="00DA053D">
        <w:rPr>
          <w:rFonts w:ascii="Arial" w:hAnsi="Arial" w:cs="Arial"/>
        </w:rPr>
        <w:t>0</w:t>
      </w:r>
      <w:r w:rsidRPr="00E3575A">
        <w:rPr>
          <w:rFonts w:ascii="Arial" w:hAnsi="Arial" w:cs="Arial"/>
        </w:rPr>
        <w:t xml:space="preserve"> veřejných vysokých škol ustanoven vlastní GEP (viz graf</w:t>
      </w:r>
      <w:r w:rsidR="00EB582F">
        <w:rPr>
          <w:rFonts w:ascii="Arial" w:hAnsi="Arial" w:cs="Arial"/>
        </w:rPr>
        <w:t xml:space="preserve"> č. 22</w:t>
      </w:r>
      <w:r w:rsidRPr="00E3575A">
        <w:rPr>
          <w:rFonts w:ascii="Arial" w:hAnsi="Arial" w:cs="Arial"/>
        </w:rPr>
        <w:t>), zatímco 3 univerzity deklarovaly probíhající přípravu vlastního GEP. Nadále je však téměř pětina institucí (tj. 19 %), které vlastní GEP, nepředstavila a veřejně nedeklarují, že</w:t>
      </w:r>
      <w:r w:rsidR="00247F8A">
        <w:rPr>
          <w:rFonts w:ascii="Arial" w:hAnsi="Arial" w:cs="Arial"/>
        </w:rPr>
        <w:t> </w:t>
      </w:r>
      <w:r w:rsidRPr="00E3575A">
        <w:rPr>
          <w:rFonts w:ascii="Arial" w:hAnsi="Arial" w:cs="Arial"/>
        </w:rPr>
        <w:t>by</w:t>
      </w:r>
      <w:r w:rsidR="00247F8A">
        <w:rPr>
          <w:rFonts w:ascii="Arial" w:hAnsi="Arial" w:cs="Arial"/>
        </w:rPr>
        <w:t> </w:t>
      </w:r>
      <w:r w:rsidRPr="00E3575A">
        <w:rPr>
          <w:rFonts w:ascii="Arial" w:hAnsi="Arial" w:cs="Arial"/>
        </w:rPr>
        <w:t xml:space="preserve">probíhaly jeho přípravy. Přesto se jedná o značný posun, neboť implementovaný GEP mělo v roce 2021 pouze 7 veřejných vysokých škol. Během roku 2022 tak vysoké školy vyvinuly značné úsilí, aby dostály evropským požadavkům a zlepšily vlastní institucionální nastavení ve vztahu k rovnosti žen a mužů. NKC – gender a věda během roku 2022 zkoumalo GEP u </w:t>
      </w:r>
      <w:r w:rsidR="00517488">
        <w:rPr>
          <w:rFonts w:ascii="Arial" w:hAnsi="Arial" w:cs="Arial"/>
        </w:rPr>
        <w:t>106</w:t>
      </w:r>
      <w:r w:rsidRPr="00E3575A">
        <w:rPr>
          <w:rFonts w:ascii="Arial" w:hAnsi="Arial" w:cs="Arial"/>
        </w:rPr>
        <w:t xml:space="preserve"> organizací veřejného sektoru, pouze jedna třetina veřejných výzkumných institucí v ČR naplňuje požadavky pro GEP stanovené Evropskou komisí.</w:t>
      </w:r>
      <w:r w:rsidRPr="00E3575A">
        <w:rPr>
          <w:rStyle w:val="Znakapoznpodarou"/>
          <w:rFonts w:ascii="Arial" w:hAnsi="Arial" w:cs="Arial"/>
        </w:rPr>
        <w:t xml:space="preserve"> </w:t>
      </w:r>
      <w:r w:rsidRPr="00E3575A">
        <w:rPr>
          <w:rStyle w:val="Znakapoznpodarou"/>
          <w:rFonts w:ascii="Arial" w:hAnsi="Arial" w:cs="Arial"/>
        </w:rPr>
        <w:footnoteReference w:id="214"/>
      </w:r>
    </w:p>
    <w:p w14:paraId="3D090FC1" w14:textId="77777777" w:rsidR="009E495D" w:rsidRPr="00E3575A" w:rsidRDefault="009E495D" w:rsidP="009E495D">
      <w:pPr>
        <w:spacing w:after="0" w:line="240" w:lineRule="auto"/>
        <w:jc w:val="both"/>
        <w:rPr>
          <w:rFonts w:ascii="Arial" w:hAnsi="Arial" w:cs="Arial"/>
        </w:rPr>
      </w:pPr>
    </w:p>
    <w:p w14:paraId="78484C6D" w14:textId="1FAE32CF" w:rsidR="006D75D5" w:rsidRDefault="006D75D5" w:rsidP="009E495D">
      <w:pPr>
        <w:spacing w:after="0" w:line="240" w:lineRule="auto"/>
        <w:jc w:val="both"/>
        <w:rPr>
          <w:rFonts w:ascii="Arial" w:hAnsi="Arial" w:cs="Arial"/>
        </w:rPr>
      </w:pPr>
      <w:r w:rsidRPr="00E3575A">
        <w:rPr>
          <w:rFonts w:ascii="Arial" w:hAnsi="Arial" w:cs="Arial"/>
        </w:rPr>
        <w:t>Dalším významným hybatelem změny byla důsledná a proaktivní činnost neziskových organizací a genderově zaměřených institucí (zejm. NKC – gender a věda), které provedly množství genderových auditů ve spolupráci s univerzitami a vědeckými pracovišti, z kterých následně mohly vzniknout strategické rámce, tj. GEP. NKC – gender a věda např. spustilo navazující kurz k implementaci genderové rovnosti v rámci institucí.</w:t>
      </w:r>
      <w:r w:rsidRPr="00E3575A">
        <w:rPr>
          <w:rStyle w:val="Znakapoznpodarou"/>
          <w:rFonts w:ascii="Arial" w:hAnsi="Arial" w:cs="Arial"/>
        </w:rPr>
        <w:footnoteReference w:id="215"/>
      </w:r>
      <w:r w:rsidRPr="00E3575A">
        <w:rPr>
          <w:rFonts w:ascii="Arial" w:hAnsi="Arial" w:cs="Arial"/>
        </w:rPr>
        <w:t xml:space="preserve"> Ten pomáhá nejen s tvorbou GEP, ale také nastavení interních procesů, zahrnutí genderové dimenze do obsahu výzkumu či zadávání genderových auditů.</w:t>
      </w:r>
    </w:p>
    <w:p w14:paraId="78E004EA" w14:textId="77777777" w:rsidR="009E495D" w:rsidRPr="00E3575A" w:rsidRDefault="009E495D" w:rsidP="009E495D">
      <w:pPr>
        <w:spacing w:after="0" w:line="240" w:lineRule="auto"/>
        <w:jc w:val="both"/>
        <w:rPr>
          <w:rFonts w:ascii="Arial" w:hAnsi="Arial" w:cs="Arial"/>
        </w:rPr>
      </w:pPr>
    </w:p>
    <w:p w14:paraId="08A8F09B" w14:textId="011520F3" w:rsidR="006D75D5" w:rsidRPr="00E3575A" w:rsidRDefault="006D75D5" w:rsidP="00BB429F">
      <w:pPr>
        <w:spacing w:after="100" w:afterAutospacing="1" w:line="240" w:lineRule="auto"/>
        <w:jc w:val="both"/>
        <w:rPr>
          <w:rFonts w:ascii="Arial" w:hAnsi="Arial" w:cs="Arial"/>
        </w:rPr>
      </w:pPr>
      <w:r w:rsidRPr="00E3575A">
        <w:rPr>
          <w:rFonts w:ascii="Arial" w:hAnsi="Arial" w:cs="Arial"/>
        </w:rPr>
        <w:t>Například na Univerzitě Karlově byla v návaznosti na tamní GEP zřízena Rada pro rovné příležitosti.</w:t>
      </w:r>
      <w:r w:rsidRPr="00E3575A">
        <w:rPr>
          <w:rStyle w:val="Znakapoznpodarou"/>
          <w:rFonts w:ascii="Arial" w:hAnsi="Arial" w:cs="Arial"/>
        </w:rPr>
        <w:footnoteReference w:id="216"/>
      </w:r>
      <w:r w:rsidRPr="00E3575A">
        <w:rPr>
          <w:rFonts w:ascii="Arial" w:hAnsi="Arial" w:cs="Arial"/>
        </w:rPr>
        <w:t xml:space="preserve"> Ta má v gesci aktivy jako např. identifikace problémů v této problematice, doporučení a analýzy pro rektorku UK či vedení jednotlivých fakult apod. Na Univerzitě Karlově zároveň v roce 2022 proběhl audit rovných příležitostí,</w:t>
      </w:r>
      <w:r w:rsidRPr="00E3575A">
        <w:rPr>
          <w:rStyle w:val="Znakapoznpodarou"/>
          <w:rFonts w:ascii="Arial" w:hAnsi="Arial" w:cs="Arial"/>
        </w:rPr>
        <w:footnoteReference w:id="217"/>
      </w:r>
      <w:r w:rsidRPr="00E3575A">
        <w:rPr>
          <w:rFonts w:ascii="Arial" w:hAnsi="Arial" w:cs="Arial"/>
        </w:rPr>
        <w:t xml:space="preserve"> který odhalil nedostatky zejména v nerovnoměrném zastoupení žen a mužů v expertních rolích, komisích a poradních orgánů či nedostatečné používání inkluzivního jazyka. Dále audit odhalil rozdíl v mediánu mezd, kdy muži na univerzitě pobírají o 22 % vyšší mzdy (tj. 41 183 Kč) než ženy (33 746 Kč), což</w:t>
      </w:r>
      <w:r w:rsidR="00247F8A">
        <w:rPr>
          <w:rFonts w:ascii="Arial" w:hAnsi="Arial" w:cs="Arial"/>
        </w:rPr>
        <w:t> </w:t>
      </w:r>
      <w:r w:rsidRPr="00E3575A">
        <w:rPr>
          <w:rFonts w:ascii="Arial" w:hAnsi="Arial" w:cs="Arial"/>
        </w:rPr>
        <w:t>odpovídá přítomně horizontální i vertikální segregaci. Mezi pozitivní zjištění patřila nízká míra výskytu sexuálního obtěžování (2,6 %) či vysoká zaměstnanecká spokojenost s pracovním prostředím. Závěr výzkumu poukázal na to, že rovné příležitosti na Univerzitě Karlově jsou zajištěny normativně, chybí však jejich reálné posílení (zejm. v oblasti karierního rozvoje a slaďování práce a péče). Další dobrým příkladem je Masarykova univerzita, která pokračovala i v roce 2022 ve facilitaci Panelu pro rovné příležitosti, který byl ustanoven již</w:t>
      </w:r>
      <w:r w:rsidR="00247F8A">
        <w:rPr>
          <w:rFonts w:ascii="Arial" w:hAnsi="Arial" w:cs="Arial"/>
        </w:rPr>
        <w:t> </w:t>
      </w:r>
      <w:r w:rsidRPr="00E3575A">
        <w:rPr>
          <w:rFonts w:ascii="Arial" w:hAnsi="Arial" w:cs="Arial"/>
        </w:rPr>
        <w:t>v roce 2016.</w:t>
      </w:r>
      <w:r w:rsidRPr="00E3575A">
        <w:rPr>
          <w:rStyle w:val="Znakapoznpodarou"/>
          <w:rFonts w:ascii="Arial" w:hAnsi="Arial" w:cs="Arial"/>
        </w:rPr>
        <w:footnoteReference w:id="218"/>
      </w:r>
      <w:r w:rsidRPr="00E3575A">
        <w:rPr>
          <w:rFonts w:ascii="Arial" w:hAnsi="Arial" w:cs="Arial"/>
        </w:rPr>
        <w:t xml:space="preserve"> </w:t>
      </w:r>
    </w:p>
    <w:p w14:paraId="44917D77" w14:textId="75262DB1" w:rsidR="00517488" w:rsidRDefault="00517488" w:rsidP="00517488">
      <w:pPr>
        <w:pStyle w:val="Titulek"/>
      </w:pPr>
      <w:r>
        <w:lastRenderedPageBreak/>
        <w:t xml:space="preserve">Graf č. </w:t>
      </w:r>
      <w:fldSimple w:instr=" SEQ Graf_č. \* ARABIC ">
        <w:r w:rsidR="00EB582F">
          <w:rPr>
            <w:noProof/>
          </w:rPr>
          <w:t>22</w:t>
        </w:r>
      </w:fldSimple>
      <w:r>
        <w:t>: Počet vědecko-výzkumných institucí a vysokých škol a jejich stav přijetí GEP (k 3. 1. 2023)</w:t>
      </w:r>
    </w:p>
    <w:p w14:paraId="57D96A2B" w14:textId="741AE209" w:rsidR="00517488" w:rsidRPr="003F6517" w:rsidRDefault="00517488" w:rsidP="00BB429F">
      <w:pPr>
        <w:spacing w:after="100" w:afterAutospacing="1" w:line="240" w:lineRule="auto"/>
        <w:jc w:val="both"/>
        <w:rPr>
          <w:rFonts w:ascii="Arial" w:hAnsi="Arial" w:cs="Arial"/>
          <w:b/>
          <w:iCs/>
          <w:sz w:val="20"/>
          <w:szCs w:val="20"/>
        </w:rPr>
      </w:pPr>
      <w:r>
        <w:rPr>
          <w:noProof/>
          <w:lang w:eastAsia="cs-CZ"/>
        </w:rPr>
        <w:drawing>
          <wp:inline distT="0" distB="0" distL="0" distR="0" wp14:anchorId="02D697ED" wp14:editId="760F7054">
            <wp:extent cx="5761990" cy="1708030"/>
            <wp:effectExtent l="0" t="0" r="10160" b="6985"/>
            <wp:docPr id="1929410226" name="Graf 18">
              <a:extLst xmlns:a="http://schemas.openxmlformats.org/drawingml/2006/main">
                <a:ext uri="{FF2B5EF4-FFF2-40B4-BE49-F238E27FC236}">
                  <a16:creationId xmlns:a16="http://schemas.microsoft.com/office/drawing/2014/main" id="{0853982A-E1B2-140D-BA58-1A152662DA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Pr="00517488">
        <w:rPr>
          <w:rFonts w:ascii="Arial" w:hAnsi="Arial" w:cs="Arial"/>
          <w:bCs/>
          <w:iCs/>
          <w:sz w:val="18"/>
          <w:szCs w:val="18"/>
        </w:rPr>
        <w:t xml:space="preserve">Zdroj dat: </w:t>
      </w:r>
      <w:hyperlink r:id="rId58" w:history="1">
        <w:r w:rsidRPr="00517488">
          <w:rPr>
            <w:rStyle w:val="Hypertextovodkaz"/>
            <w:rFonts w:ascii="Arial" w:hAnsi="Arial" w:cs="Arial"/>
            <w:bCs/>
            <w:iCs/>
            <w:sz w:val="18"/>
            <w:szCs w:val="18"/>
          </w:rPr>
          <w:t>NKC - gender a věda</w:t>
        </w:r>
      </w:hyperlink>
      <w:r w:rsidRPr="00517488">
        <w:rPr>
          <w:rFonts w:ascii="Arial" w:hAnsi="Arial" w:cs="Arial"/>
          <w:bCs/>
          <w:iCs/>
          <w:sz w:val="18"/>
          <w:szCs w:val="18"/>
        </w:rPr>
        <w:t>.</w:t>
      </w:r>
    </w:p>
    <w:p w14:paraId="618E0173" w14:textId="17ED0DA5" w:rsidR="006D75D5" w:rsidRDefault="006D75D5" w:rsidP="009E495D">
      <w:pPr>
        <w:spacing w:after="0" w:line="240" w:lineRule="auto"/>
        <w:jc w:val="both"/>
        <w:rPr>
          <w:rFonts w:ascii="Arial" w:hAnsi="Arial" w:cs="Arial"/>
        </w:rPr>
      </w:pPr>
      <w:r w:rsidRPr="00E3575A">
        <w:rPr>
          <w:rFonts w:ascii="Arial" w:hAnsi="Arial" w:cs="Arial"/>
        </w:rPr>
        <w:t>NKC – gender a věda v roce 2022 zveřejnilo monitorovací zprávu o Postavení žen v české vědě.</w:t>
      </w:r>
      <w:r w:rsidRPr="00E3575A">
        <w:rPr>
          <w:rStyle w:val="Znakapoznpodarou"/>
          <w:rFonts w:ascii="Arial" w:hAnsi="Arial" w:cs="Arial"/>
        </w:rPr>
        <w:footnoteReference w:id="219"/>
      </w:r>
      <w:r w:rsidRPr="00E3575A">
        <w:rPr>
          <w:rFonts w:ascii="Arial" w:hAnsi="Arial" w:cs="Arial"/>
        </w:rPr>
        <w:t xml:space="preserve"> V evropském měřítku se dlouhodobě Česká republika drží na chvostu pořadí v podílu žen mezi pracovníky a pracovnicemi ve výzkumu a je na nejnižší pozici v EU. A to i přesto, že</w:t>
      </w:r>
      <w:r w:rsidR="00247F8A">
        <w:rPr>
          <w:rFonts w:ascii="Arial" w:hAnsi="Arial" w:cs="Arial"/>
        </w:rPr>
        <w:t> </w:t>
      </w:r>
      <w:r w:rsidRPr="00E3575A">
        <w:rPr>
          <w:rFonts w:ascii="Arial" w:hAnsi="Arial" w:cs="Arial"/>
        </w:rPr>
        <w:t xml:space="preserve">podíl žen mezi výzkumníky a výzkumnicemi mírně vzrostl na 27,6 %. </w:t>
      </w:r>
    </w:p>
    <w:p w14:paraId="15EA810E" w14:textId="77777777" w:rsidR="009E495D" w:rsidRPr="00E3575A" w:rsidRDefault="009E495D" w:rsidP="009E495D">
      <w:pPr>
        <w:spacing w:after="0" w:line="240" w:lineRule="auto"/>
        <w:jc w:val="both"/>
        <w:rPr>
          <w:rFonts w:ascii="Arial" w:hAnsi="Arial" w:cs="Arial"/>
        </w:rPr>
      </w:pPr>
    </w:p>
    <w:p w14:paraId="1FDA8341" w14:textId="5F1E3CAA" w:rsidR="006D75D5" w:rsidRDefault="006D75D5" w:rsidP="009E495D">
      <w:pPr>
        <w:spacing w:after="0" w:line="240" w:lineRule="auto"/>
        <w:jc w:val="both"/>
        <w:rPr>
          <w:rFonts w:ascii="Arial" w:hAnsi="Arial" w:cs="Arial"/>
        </w:rPr>
      </w:pPr>
      <w:r w:rsidRPr="00E3575A">
        <w:rPr>
          <w:rFonts w:ascii="Arial" w:hAnsi="Arial" w:cs="Arial"/>
        </w:rPr>
        <w:t>V roce 2022 byly zveřejněny první výsledky šetření Doktorandi 2021, které si nechalo zpracovat MŠMT v souvislosti s připravovanou novelou doktorského studia v rámci zákona č. 111/1998 Sb., o vysokých školách.</w:t>
      </w:r>
      <w:r w:rsidRPr="00E3575A">
        <w:rPr>
          <w:rStyle w:val="Znakapoznpodarou"/>
          <w:rFonts w:ascii="Arial" w:hAnsi="Arial" w:cs="Arial"/>
        </w:rPr>
        <w:footnoteReference w:id="220"/>
      </w:r>
      <w:r w:rsidRPr="00E3575A">
        <w:rPr>
          <w:rFonts w:ascii="Arial" w:hAnsi="Arial" w:cs="Arial"/>
        </w:rPr>
        <w:t xml:space="preserve"> Výsledky potvrdily dlouhodobě trvající problém, kdy výše doktorského stipendia nestačí na pokrytí životních nákladů,</w:t>
      </w:r>
      <w:r w:rsidRPr="00E3575A">
        <w:rPr>
          <w:rStyle w:val="Znakapoznpodarou"/>
          <w:rFonts w:ascii="Arial" w:hAnsi="Arial" w:cs="Arial"/>
        </w:rPr>
        <w:footnoteReference w:id="221"/>
      </w:r>
      <w:r w:rsidRPr="00E3575A">
        <w:rPr>
          <w:rFonts w:ascii="Arial" w:hAnsi="Arial" w:cs="Arial"/>
        </w:rPr>
        <w:t xml:space="preserve"> čímž jsou studující nuceni obstarat zajištění životních potřeb z více zdrojů. Z genderového hlediska je podstatný příjmový rozdíl, kdy muži vydělávají významně více, a to i při zohlednění oboru, formy studia i věku. Výzkum dále poukázal na časovou náročnost studia, kdy doktorandi a doktorandky tráví studiem průměrně 30,3 hodin týdně. Celá situace je navíc zhoršena časovým vytížením z pracovních aktivit, kterými studující tráví každý týden dalších 30,7 hodin. Vcelku se jedná o</w:t>
      </w:r>
      <w:r w:rsidR="00247F8A">
        <w:rPr>
          <w:rFonts w:ascii="Arial" w:hAnsi="Arial" w:cs="Arial"/>
        </w:rPr>
        <w:t> </w:t>
      </w:r>
      <w:r w:rsidRPr="00E3575A">
        <w:rPr>
          <w:rFonts w:ascii="Arial" w:hAnsi="Arial" w:cs="Arial"/>
        </w:rPr>
        <w:t>61 hodin týdně, které studující tráví prací a studiem.</w:t>
      </w:r>
      <w:r w:rsidRPr="00E3575A">
        <w:rPr>
          <w:rStyle w:val="Znakapoznpodarou"/>
          <w:rFonts w:ascii="Arial" w:hAnsi="Arial" w:cs="Arial"/>
        </w:rPr>
        <w:footnoteReference w:id="222"/>
      </w:r>
      <w:r w:rsidRPr="00E3575A">
        <w:rPr>
          <w:rFonts w:ascii="Arial" w:hAnsi="Arial" w:cs="Arial"/>
        </w:rPr>
        <w:t xml:space="preserve"> Ženy jsou navíc vytížené péčí o</w:t>
      </w:r>
      <w:r w:rsidR="00247F8A">
        <w:rPr>
          <w:rFonts w:ascii="Arial" w:hAnsi="Arial" w:cs="Arial"/>
        </w:rPr>
        <w:t> </w:t>
      </w:r>
      <w:r w:rsidRPr="00E3575A">
        <w:rPr>
          <w:rFonts w:ascii="Arial" w:hAnsi="Arial" w:cs="Arial"/>
        </w:rPr>
        <w:t>domácnost a o rodinu, a to podstatně více než muži (tj. 26 hodin týdně, zatímco muži 20</w:t>
      </w:r>
      <w:r w:rsidR="00247F8A">
        <w:rPr>
          <w:rFonts w:ascii="Arial" w:hAnsi="Arial" w:cs="Arial"/>
        </w:rPr>
        <w:t> </w:t>
      </w:r>
      <w:r w:rsidRPr="00E3575A">
        <w:rPr>
          <w:rFonts w:ascii="Arial" w:hAnsi="Arial" w:cs="Arial"/>
        </w:rPr>
        <w:t>hodin).</w:t>
      </w:r>
    </w:p>
    <w:p w14:paraId="4BF416D5" w14:textId="77777777" w:rsidR="00247F8A" w:rsidRPr="00E3575A" w:rsidRDefault="00247F8A" w:rsidP="009E495D">
      <w:pPr>
        <w:spacing w:after="0" w:line="240" w:lineRule="auto"/>
        <w:jc w:val="both"/>
        <w:rPr>
          <w:rFonts w:ascii="Arial" w:hAnsi="Arial" w:cs="Arial"/>
        </w:rPr>
      </w:pPr>
    </w:p>
    <w:p w14:paraId="1CEA0C5D" w14:textId="18FA727D" w:rsidR="006D75D5" w:rsidRDefault="006D75D5" w:rsidP="009E495D">
      <w:pPr>
        <w:spacing w:after="0" w:line="240" w:lineRule="auto"/>
        <w:jc w:val="both"/>
        <w:rPr>
          <w:rFonts w:ascii="Arial" w:hAnsi="Arial" w:cs="Arial"/>
        </w:rPr>
      </w:pPr>
      <w:r w:rsidRPr="00E3575A">
        <w:rPr>
          <w:rFonts w:ascii="Arial" w:hAnsi="Arial" w:cs="Arial"/>
        </w:rPr>
        <w:t>Šetření dále upozorňuje na tři hlavní problémy v kontextu slaďování práce/studia a péče, kterým je finanční zajištění rodiny, nedostatek času na rodinu a odloučení od rodiny kvůli dlouhodobé zahraniční stáži. Pro doktorandky se situace obzvláště zhoršuje s narozením dětí, to však platí podstatně méně pro doktorandy.</w:t>
      </w:r>
      <w:r w:rsidRPr="00E3575A">
        <w:rPr>
          <w:rStyle w:val="Znakapoznpodarou"/>
          <w:rFonts w:ascii="Arial" w:hAnsi="Arial" w:cs="Arial"/>
        </w:rPr>
        <w:footnoteReference w:id="223"/>
      </w:r>
      <w:r w:rsidRPr="00E3575A">
        <w:rPr>
          <w:rFonts w:ascii="Arial" w:hAnsi="Arial" w:cs="Arial"/>
        </w:rPr>
        <w:t xml:space="preserve"> Podpora ze strany univerzit v oblasti slaďování spočívá v zajištění školek. Tuto možnost uvedla jen jedna třetina studujících, že ji</w:t>
      </w:r>
      <w:r w:rsidR="00247F8A">
        <w:rPr>
          <w:rFonts w:ascii="Arial" w:hAnsi="Arial" w:cs="Arial"/>
        </w:rPr>
        <w:t> </w:t>
      </w:r>
      <w:r w:rsidRPr="00E3575A">
        <w:rPr>
          <w:rFonts w:ascii="Arial" w:hAnsi="Arial" w:cs="Arial"/>
        </w:rPr>
        <w:t>má</w:t>
      </w:r>
      <w:r w:rsidR="00247F8A">
        <w:rPr>
          <w:rFonts w:ascii="Arial" w:hAnsi="Arial" w:cs="Arial"/>
        </w:rPr>
        <w:t> </w:t>
      </w:r>
      <w:r w:rsidRPr="00E3575A">
        <w:rPr>
          <w:rFonts w:ascii="Arial" w:hAnsi="Arial" w:cs="Arial"/>
        </w:rPr>
        <w:t>k dispozici.</w:t>
      </w:r>
      <w:r w:rsidRPr="00E3575A">
        <w:rPr>
          <w:rStyle w:val="Znakapoznpodarou"/>
          <w:rFonts w:ascii="Arial" w:hAnsi="Arial" w:cs="Arial"/>
        </w:rPr>
        <w:footnoteReference w:id="224"/>
      </w:r>
      <w:r w:rsidRPr="00E3575A">
        <w:rPr>
          <w:rFonts w:ascii="Arial" w:hAnsi="Arial" w:cs="Arial"/>
        </w:rPr>
        <w:t xml:space="preserve"> Školky jsou rozšířené zejm. na zdravotních, přírodovědných a</w:t>
      </w:r>
      <w:r w:rsidR="00247F8A">
        <w:rPr>
          <w:rFonts w:ascii="Arial" w:hAnsi="Arial" w:cs="Arial"/>
        </w:rPr>
        <w:t> </w:t>
      </w:r>
      <w:r w:rsidRPr="00E3575A">
        <w:rPr>
          <w:rFonts w:ascii="Arial" w:hAnsi="Arial" w:cs="Arial"/>
        </w:rPr>
        <w:t>technických oborech. Situaci nepřispívá ani fakt, že doktorské studium stále není zahrnováno do výpočtu mateřské dovolené ani odchodu do důchodu. V důsledku tohoto jsou doktorandi a doktorandky výrazně finančně znevýhodněni.</w:t>
      </w:r>
    </w:p>
    <w:p w14:paraId="5A6CC26E" w14:textId="77777777" w:rsidR="009E495D" w:rsidRPr="00E3575A" w:rsidRDefault="009E495D" w:rsidP="009E495D">
      <w:pPr>
        <w:spacing w:after="0" w:line="240" w:lineRule="auto"/>
        <w:jc w:val="both"/>
        <w:rPr>
          <w:rFonts w:ascii="Arial" w:hAnsi="Arial" w:cs="Arial"/>
        </w:rPr>
      </w:pPr>
    </w:p>
    <w:p w14:paraId="59E904A8" w14:textId="345604A0" w:rsidR="006D75D5" w:rsidRDefault="006D75D5" w:rsidP="009E495D">
      <w:pPr>
        <w:spacing w:after="0" w:line="240" w:lineRule="auto"/>
        <w:jc w:val="both"/>
        <w:rPr>
          <w:rFonts w:ascii="Arial" w:hAnsi="Arial" w:cs="Arial"/>
        </w:rPr>
      </w:pPr>
      <w:r w:rsidRPr="00E3575A">
        <w:rPr>
          <w:rFonts w:ascii="Arial" w:hAnsi="Arial" w:cs="Arial"/>
        </w:rPr>
        <w:t xml:space="preserve">S výše zmíněnými problémy se však nepotýkají pouze studující doktorského studia. V rámci projektu STRATIN+ Technologické centrum AV ČR vypracovalo Analýzu mezinárodní spolupráce ve </w:t>
      </w:r>
      <w:proofErr w:type="spellStart"/>
      <w:r w:rsidRPr="00E3575A">
        <w:rPr>
          <w:rFonts w:ascii="Arial" w:hAnsi="Arial" w:cs="Arial"/>
        </w:rPr>
        <w:t>VaVaI</w:t>
      </w:r>
      <w:proofErr w:type="spellEnd"/>
      <w:r w:rsidRPr="00E3575A">
        <w:rPr>
          <w:rFonts w:ascii="Arial" w:hAnsi="Arial" w:cs="Arial"/>
        </w:rPr>
        <w:t xml:space="preserve"> a návrh na zlepšení účasti ČR v Horizontu Evropa.</w:t>
      </w:r>
      <w:r w:rsidRPr="00E3575A">
        <w:rPr>
          <w:rStyle w:val="Znakapoznpodarou"/>
          <w:rFonts w:ascii="Arial" w:hAnsi="Arial" w:cs="Arial"/>
        </w:rPr>
        <w:footnoteReference w:id="225"/>
      </w:r>
      <w:r w:rsidRPr="00E3575A">
        <w:rPr>
          <w:rFonts w:ascii="Arial" w:hAnsi="Arial" w:cs="Arial"/>
        </w:rPr>
        <w:t xml:space="preserve"> Analýza mapovala </w:t>
      </w:r>
      <w:r w:rsidRPr="00E3575A">
        <w:rPr>
          <w:rFonts w:ascii="Arial" w:hAnsi="Arial" w:cs="Arial"/>
        </w:rPr>
        <w:lastRenderedPageBreak/>
        <w:t>i genderové aspekty důvodů neúčasti v rámcových programech EU. Mezi ně se řadilo obtížné skloubení mezinárodní mobility a mateřství vědkyň, které plánují nebo již mají dítě. Mezinárodní mobilita se pojí s excelencí, rozvojem schopností, kompetencí a zvyšování kvalifikací a celkově je na ni kladen velký důraz. Obdobně je tomu i u internacionalizace a zahraniční spolupráce. Mimo toho, že to jsou často ženy, které jsou v domácnosti zodpovědné za péči o dítě, tak s přesunem do zahraniční často nesouhlasí ani partneři vědkyň. Naopak muži odjíždějí na delší dobu do zahraničí právě s podporou svých partnerek, které se tam s nimi přesunou. Roli hraje také nastavení sociálních dávek pojících se s mateřstvím a jejich pobírání v zahraničí, kdy je značně obtížné se v různých systémech vyznat. V ČR již začala vznikat „</w:t>
      </w:r>
      <w:proofErr w:type="spellStart"/>
      <w:r w:rsidRPr="00E3575A">
        <w:rPr>
          <w:rFonts w:ascii="Arial" w:hAnsi="Arial" w:cs="Arial"/>
        </w:rPr>
        <w:t>welcome</w:t>
      </w:r>
      <w:proofErr w:type="spellEnd"/>
      <w:r w:rsidRPr="00E3575A">
        <w:rPr>
          <w:rFonts w:ascii="Arial" w:hAnsi="Arial" w:cs="Arial"/>
        </w:rPr>
        <w:t xml:space="preserve"> centra“, která přijíždějícím výzkumníkům a výzkumnicím v této problematice pomáhají.</w:t>
      </w:r>
      <w:r w:rsidRPr="00E3575A">
        <w:rPr>
          <w:rStyle w:val="Znakapoznpodarou"/>
          <w:rFonts w:ascii="Arial" w:hAnsi="Arial" w:cs="Arial"/>
        </w:rPr>
        <w:footnoteReference w:id="226"/>
      </w:r>
      <w:r w:rsidRPr="00E3575A">
        <w:rPr>
          <w:rFonts w:ascii="Arial" w:hAnsi="Arial" w:cs="Arial"/>
        </w:rPr>
        <w:t xml:space="preserve"> V zahraničí však také často chybí a službu poskytují firmy za ceny, které si začínající vědci a vědkyně nemohou dovolit. Dále je pro realizaci mobility důležité udržovat i síť mezinárodních kontaktů, což je opět při rodičovství náročnější pro ženy než</w:t>
      </w:r>
      <w:r w:rsidR="00247F8A">
        <w:rPr>
          <w:rFonts w:ascii="Arial" w:hAnsi="Arial" w:cs="Arial"/>
        </w:rPr>
        <w:t> </w:t>
      </w:r>
      <w:r w:rsidRPr="00E3575A">
        <w:rPr>
          <w:rFonts w:ascii="Arial" w:hAnsi="Arial" w:cs="Arial"/>
        </w:rPr>
        <w:t>pro muže.</w:t>
      </w:r>
    </w:p>
    <w:p w14:paraId="0C9A2C23" w14:textId="77777777" w:rsidR="009E495D" w:rsidRPr="00E3575A" w:rsidRDefault="009E495D" w:rsidP="009E495D">
      <w:pPr>
        <w:spacing w:after="0" w:line="240" w:lineRule="auto"/>
        <w:jc w:val="both"/>
        <w:rPr>
          <w:rFonts w:ascii="Arial" w:hAnsi="Arial" w:cs="Arial"/>
        </w:rPr>
      </w:pPr>
    </w:p>
    <w:p w14:paraId="10BA0707" w14:textId="28F7D426" w:rsidR="00247F8A" w:rsidRPr="003F6517" w:rsidRDefault="006D75D5" w:rsidP="003F6517">
      <w:pPr>
        <w:pStyle w:val="Nadpis2"/>
      </w:pPr>
      <w:bookmarkStart w:id="69" w:name="_Toc149230581"/>
      <w:r w:rsidRPr="00E3575A">
        <w:t>Hledisko pohlaví a genderu v obsahu výzkumu, vývoje a inovací</w:t>
      </w:r>
      <w:bookmarkEnd w:id="69"/>
    </w:p>
    <w:p w14:paraId="1743CB78" w14:textId="08366BB2" w:rsidR="006D75D5" w:rsidRDefault="006D75D5" w:rsidP="00247F8A">
      <w:pPr>
        <w:spacing w:after="0" w:line="240" w:lineRule="auto"/>
        <w:jc w:val="both"/>
        <w:rPr>
          <w:rFonts w:ascii="Arial" w:hAnsi="Arial" w:cs="Arial"/>
        </w:rPr>
      </w:pPr>
      <w:r w:rsidRPr="00E3575A">
        <w:rPr>
          <w:rFonts w:ascii="Arial" w:hAnsi="Arial" w:cs="Arial"/>
        </w:rPr>
        <w:t>V českém prostředí stále trvá problém nedostatečného porozumění hledisku pohlaví a</w:t>
      </w:r>
      <w:r w:rsidR="00247F8A">
        <w:rPr>
          <w:rFonts w:ascii="Arial" w:hAnsi="Arial" w:cs="Arial"/>
        </w:rPr>
        <w:t> </w:t>
      </w:r>
      <w:r w:rsidRPr="00E3575A">
        <w:rPr>
          <w:rFonts w:ascii="Arial" w:hAnsi="Arial" w:cs="Arial"/>
        </w:rPr>
        <w:t>genderu v obsahu vzdělávání, výzkumu, vývoje a inovací.</w:t>
      </w:r>
      <w:r w:rsidRPr="00E3575A">
        <w:rPr>
          <w:rStyle w:val="Znakapoznpodarou"/>
          <w:rFonts w:ascii="Arial" w:hAnsi="Arial" w:cs="Arial"/>
        </w:rPr>
        <w:footnoteReference w:id="227"/>
      </w:r>
      <w:r w:rsidRPr="00E3575A">
        <w:rPr>
          <w:rFonts w:ascii="Arial" w:hAnsi="Arial" w:cs="Arial"/>
        </w:rPr>
        <w:t xml:space="preserve"> To bývá často zaměňováno s</w:t>
      </w:r>
      <w:r w:rsidR="00247F8A">
        <w:rPr>
          <w:rFonts w:ascii="Arial" w:hAnsi="Arial" w:cs="Arial"/>
        </w:rPr>
        <w:t> </w:t>
      </w:r>
      <w:r w:rsidRPr="00E3575A">
        <w:rPr>
          <w:rFonts w:ascii="Arial" w:hAnsi="Arial" w:cs="Arial"/>
        </w:rPr>
        <w:t>vyrovnaným zastoupením žen a mužů v řešitelském týmu či nediskriminací na základě pohlaví. Často je tak perspektiva pohlaví a genderu aplikována pouze v rámci výzkumů, které se explicitně zabývají genderovými tématy. Genderové hledisko by naopak mělo být zohledněno napříč různými zaměřeními výzkumných projektů. Všechna témata, která souvisí s fyzickými osobami, vyžadují zohlednění hlediska pohlaví a genderu. Na tuto situaci reagovala kampaň „Jedna velikost nesedí všem“, kterou připravilo NKC – gender a věda.</w:t>
      </w:r>
      <w:r w:rsidRPr="00E3575A">
        <w:rPr>
          <w:rStyle w:val="Znakapoznpodarou"/>
          <w:rFonts w:ascii="Arial" w:hAnsi="Arial" w:cs="Arial"/>
        </w:rPr>
        <w:footnoteReference w:id="228"/>
      </w:r>
      <w:r w:rsidRPr="00E3575A">
        <w:rPr>
          <w:rFonts w:ascii="Arial" w:hAnsi="Arial" w:cs="Arial"/>
        </w:rPr>
        <w:t xml:space="preserve"> Ta poukazuje na negativní důsledky plynoucí z nedostatečného zahrnutí genderové perspektivy do obsahu výzkumu, vývoje a inovací. </w:t>
      </w:r>
    </w:p>
    <w:p w14:paraId="08D78573" w14:textId="77777777" w:rsidR="009E495D" w:rsidRPr="00E3575A" w:rsidRDefault="009E495D" w:rsidP="009E495D">
      <w:pPr>
        <w:spacing w:after="0" w:line="240" w:lineRule="auto"/>
        <w:jc w:val="both"/>
        <w:rPr>
          <w:rFonts w:ascii="Arial" w:hAnsi="Arial" w:cs="Arial"/>
        </w:rPr>
      </w:pPr>
    </w:p>
    <w:p w14:paraId="076258AC" w14:textId="7AE838BA" w:rsidR="004871A3" w:rsidRDefault="006D75D5" w:rsidP="009E495D">
      <w:pPr>
        <w:spacing w:after="0" w:line="240" w:lineRule="auto"/>
        <w:jc w:val="both"/>
        <w:rPr>
          <w:rFonts w:ascii="Arial" w:hAnsi="Arial" w:cs="Arial"/>
        </w:rPr>
      </w:pPr>
      <w:r w:rsidRPr="00E3575A">
        <w:rPr>
          <w:rFonts w:ascii="Arial" w:hAnsi="Arial" w:cs="Arial"/>
        </w:rPr>
        <w:t>Společně s NKC – gender a věda pomáhá šířit osvětu také Technologická agentura České republiky skrze „Příručku pro vyhodnocení genderové dimenze v obsahu výzkumu“.</w:t>
      </w:r>
      <w:r w:rsidRPr="00E3575A">
        <w:rPr>
          <w:rStyle w:val="Znakapoznpodarou"/>
          <w:rFonts w:ascii="Arial" w:hAnsi="Arial" w:cs="Arial"/>
        </w:rPr>
        <w:footnoteReference w:id="229"/>
      </w:r>
      <w:r w:rsidRPr="00E3575A">
        <w:rPr>
          <w:rFonts w:ascii="Arial" w:hAnsi="Arial" w:cs="Arial"/>
        </w:rPr>
        <w:t xml:space="preserve"> Ta souhrnně představuje častá úskalí a jejich možná řešení při zohlednění perspektivy pohlaví a genderu ve výzkumu. Důležité je také zdůraznit roli a tlak plynoucí z programu Horizont Evropa, který podmiňuje udělení grantu veřejným orgánům, vysokoškolským a výzkumným institucím podmínkou zohlednění genderového hlediska v obsahu výzkumu.</w:t>
      </w:r>
      <w:r w:rsidRPr="00E3575A">
        <w:rPr>
          <w:rStyle w:val="Znakapoznpodarou"/>
          <w:rFonts w:ascii="Arial" w:hAnsi="Arial" w:cs="Arial"/>
        </w:rPr>
        <w:footnoteReference w:id="230"/>
      </w:r>
      <w:r w:rsidRPr="00E3575A">
        <w:rPr>
          <w:rFonts w:ascii="Arial" w:hAnsi="Arial" w:cs="Arial"/>
        </w:rPr>
        <w:t xml:space="preserve"> Od roku 2023 bude stejnou podmínku také vyžadovat Grantová agentura ČR. Tuto podmínku obsahuje i</w:t>
      </w:r>
      <w:r w:rsidR="00247F8A">
        <w:rPr>
          <w:rFonts w:ascii="Arial" w:hAnsi="Arial" w:cs="Arial"/>
        </w:rPr>
        <w:t> </w:t>
      </w:r>
      <w:r w:rsidRPr="00E3575A">
        <w:rPr>
          <w:rFonts w:ascii="Arial" w:hAnsi="Arial" w:cs="Arial"/>
        </w:rPr>
        <w:t>výzva Špičkový výzkum z OP JAK</w:t>
      </w:r>
      <w:r w:rsidRPr="00E3575A">
        <w:rPr>
          <w:rStyle w:val="Znakapoznpodarou"/>
          <w:rFonts w:ascii="Arial" w:hAnsi="Arial" w:cs="Arial"/>
        </w:rPr>
        <w:footnoteReference w:id="231"/>
      </w:r>
      <w:r w:rsidRPr="00E3575A">
        <w:rPr>
          <w:rFonts w:ascii="Arial" w:hAnsi="Arial" w:cs="Arial"/>
        </w:rPr>
        <w:t>, která byla v roce 2022 vyhlášena. Dále pak i</w:t>
      </w:r>
      <w:r w:rsidR="00247F8A">
        <w:rPr>
          <w:rFonts w:ascii="Arial" w:hAnsi="Arial" w:cs="Arial"/>
        </w:rPr>
        <w:t> </w:t>
      </w:r>
      <w:r w:rsidRPr="00E3575A">
        <w:rPr>
          <w:rFonts w:ascii="Arial" w:hAnsi="Arial" w:cs="Arial"/>
        </w:rPr>
        <w:t>podprogram INTER-COST v rámci programu podpory mezinárodní spolupráce ve výzkumu, vývoji a inovacích INTER-EXCELLENCE II v gesci MŠMT.</w:t>
      </w:r>
      <w:r w:rsidRPr="00E3575A">
        <w:rPr>
          <w:rStyle w:val="Znakapoznpodarou"/>
          <w:rFonts w:ascii="Arial" w:hAnsi="Arial" w:cs="Arial"/>
        </w:rPr>
        <w:footnoteReference w:id="232"/>
      </w:r>
    </w:p>
    <w:p w14:paraId="7B029ACD" w14:textId="6CBF238B" w:rsidR="009E495D" w:rsidRDefault="009E495D" w:rsidP="009E495D">
      <w:pPr>
        <w:spacing w:after="0" w:line="240" w:lineRule="auto"/>
        <w:jc w:val="both"/>
        <w:rPr>
          <w:rFonts w:ascii="Arial" w:hAnsi="Arial" w:cs="Arial"/>
        </w:rPr>
      </w:pPr>
    </w:p>
    <w:p w14:paraId="7BC37F68" w14:textId="77777777" w:rsidR="003F6517" w:rsidRPr="00E3575A" w:rsidRDefault="003F6517" w:rsidP="009E495D">
      <w:pPr>
        <w:spacing w:after="0" w:line="240" w:lineRule="auto"/>
        <w:jc w:val="both"/>
        <w:rPr>
          <w:rFonts w:ascii="Arial" w:hAnsi="Arial" w:cs="Arial"/>
        </w:rPr>
      </w:pPr>
    </w:p>
    <w:p w14:paraId="77E9BBA2" w14:textId="32FFBC44" w:rsidR="006C2130" w:rsidRPr="00E3575A" w:rsidRDefault="001904A0" w:rsidP="00BB429F">
      <w:pPr>
        <w:pStyle w:val="Nadpis1"/>
        <w:keepLines w:val="0"/>
        <w:numPr>
          <w:ilvl w:val="0"/>
          <w:numId w:val="1"/>
        </w:numPr>
        <w:suppressAutoHyphens/>
        <w:spacing w:before="0" w:after="120" w:line="240" w:lineRule="auto"/>
        <w:jc w:val="both"/>
        <w:rPr>
          <w:rFonts w:ascii="Arial" w:hAnsi="Arial" w:cs="Arial"/>
          <w:b/>
          <w:sz w:val="26"/>
          <w:szCs w:val="26"/>
        </w:rPr>
      </w:pPr>
      <w:bookmarkStart w:id="70" w:name="_Toc149230582"/>
      <w:bookmarkEnd w:id="63"/>
      <w:bookmarkEnd w:id="64"/>
      <w:bookmarkEnd w:id="65"/>
      <w:r w:rsidRPr="00E3575A">
        <w:rPr>
          <w:rFonts w:ascii="Arial" w:hAnsi="Arial" w:cs="Arial"/>
          <w:b/>
          <w:sz w:val="26"/>
          <w:szCs w:val="26"/>
        </w:rPr>
        <w:t>Společnost</w:t>
      </w:r>
      <w:bookmarkEnd w:id="70"/>
    </w:p>
    <w:p w14:paraId="182380A8" w14:textId="60B5129B" w:rsidR="0095629D" w:rsidRDefault="0095629D" w:rsidP="009E495D">
      <w:pPr>
        <w:spacing w:after="0" w:line="240" w:lineRule="auto"/>
        <w:jc w:val="both"/>
        <w:rPr>
          <w:rFonts w:ascii="Arial" w:hAnsi="Arial" w:cs="Arial"/>
          <w:b/>
          <w:bCs/>
          <w:i/>
          <w:iCs/>
        </w:rPr>
      </w:pPr>
      <w:r w:rsidRPr="00E3575A">
        <w:rPr>
          <w:rFonts w:ascii="Arial" w:hAnsi="Arial" w:cs="Arial"/>
          <w:b/>
          <w:bCs/>
          <w:i/>
          <w:iCs/>
        </w:rPr>
        <w:t xml:space="preserve">Téma rovnosti žen a mužů v roce 2022 bylo ze strany médií a politické reprezentace často vnímáno jako okrajové téma, situace se ale postupně začíná měnit. K celospolečenské osvětě napomohlo i to, že se do prezidentských voleb zapojila zatím nejsilnější ženská kandidátka v historii Danuše Nerudová. Její kandidatura a podpora </w:t>
      </w:r>
      <w:r w:rsidRPr="00E3575A">
        <w:rPr>
          <w:rFonts w:ascii="Arial" w:hAnsi="Arial" w:cs="Arial"/>
          <w:b/>
          <w:bCs/>
          <w:i/>
          <w:iCs/>
        </w:rPr>
        <w:lastRenderedPageBreak/>
        <w:t xml:space="preserve">témat důležitých pro mladou generaci v předvolební kampani přinesla i doposud největší zájem médií o oblast rovnosti žen a mužů v prezidentské kampani. </w:t>
      </w:r>
    </w:p>
    <w:p w14:paraId="1D97A2B8" w14:textId="77777777" w:rsidR="009E495D" w:rsidRPr="00E3575A" w:rsidRDefault="009E495D" w:rsidP="009E495D">
      <w:pPr>
        <w:spacing w:after="0" w:line="240" w:lineRule="auto"/>
        <w:jc w:val="both"/>
        <w:rPr>
          <w:rFonts w:ascii="Arial" w:hAnsi="Arial" w:cs="Arial"/>
          <w:b/>
          <w:bCs/>
          <w:i/>
          <w:iCs/>
        </w:rPr>
      </w:pPr>
    </w:p>
    <w:p w14:paraId="41DB1D61" w14:textId="13A2D6ED" w:rsidR="0095629D" w:rsidRDefault="0095629D" w:rsidP="00561A68">
      <w:pPr>
        <w:spacing w:after="0" w:line="240" w:lineRule="auto"/>
        <w:jc w:val="both"/>
        <w:rPr>
          <w:rFonts w:ascii="Arial" w:hAnsi="Arial" w:cs="Arial"/>
          <w:b/>
          <w:bCs/>
          <w:i/>
          <w:iCs/>
        </w:rPr>
      </w:pPr>
      <w:r w:rsidRPr="00E3575A">
        <w:rPr>
          <w:rFonts w:ascii="Arial" w:hAnsi="Arial" w:cs="Arial"/>
          <w:b/>
          <w:bCs/>
          <w:i/>
          <w:iCs/>
        </w:rPr>
        <w:t xml:space="preserve">Z hlediska témat souvisejících s rovností žen a mužů českou společností nejvíce rezonovalo téma domácího a sexuálního násilí a obtěžování. Díky aktivitám političek </w:t>
      </w:r>
      <w:r w:rsidRPr="00E3575A">
        <w:rPr>
          <w:rFonts w:ascii="Arial" w:hAnsi="Arial" w:cs="Arial"/>
          <w:b/>
          <w:bCs/>
          <w:i/>
          <w:iCs/>
        </w:rPr>
        <w:br/>
        <w:t>a politiků a občanského sektoru se zvýšil tlak na potřebu změny legislativy a téma se</w:t>
      </w:r>
      <w:r w:rsidR="008417A4">
        <w:rPr>
          <w:rFonts w:ascii="Arial" w:hAnsi="Arial" w:cs="Arial"/>
          <w:b/>
          <w:bCs/>
          <w:i/>
          <w:iCs/>
        </w:rPr>
        <w:t> </w:t>
      </w:r>
      <w:r w:rsidRPr="00E3575A">
        <w:rPr>
          <w:rFonts w:ascii="Arial" w:hAnsi="Arial" w:cs="Arial"/>
          <w:b/>
          <w:bCs/>
          <w:i/>
          <w:iCs/>
        </w:rPr>
        <w:t>začalo více než kdy předtím zmiňovat i v českých médiích.</w:t>
      </w:r>
      <w:r w:rsidR="00561A68">
        <w:rPr>
          <w:rFonts w:ascii="Arial" w:hAnsi="Arial" w:cs="Arial"/>
          <w:b/>
          <w:bCs/>
          <w:i/>
          <w:iCs/>
        </w:rPr>
        <w:t xml:space="preserve"> </w:t>
      </w:r>
      <w:r w:rsidRPr="00E3575A">
        <w:rPr>
          <w:rFonts w:ascii="Arial" w:hAnsi="Arial" w:cs="Arial"/>
          <w:b/>
          <w:bCs/>
          <w:i/>
          <w:iCs/>
        </w:rPr>
        <w:t xml:space="preserve">Z konkrétních případů byly v roce 2022 mediálně sledované kauzy sexuálního obtěžování na vysokých školách a kauzy psychiatra Jana Cimického a poslance Dominika Feriho. </w:t>
      </w:r>
    </w:p>
    <w:p w14:paraId="691BF891" w14:textId="77777777" w:rsidR="00561A68" w:rsidRPr="00E3575A" w:rsidRDefault="00561A68" w:rsidP="00561A68">
      <w:pPr>
        <w:spacing w:after="0" w:line="240" w:lineRule="auto"/>
        <w:jc w:val="both"/>
        <w:rPr>
          <w:rFonts w:ascii="Arial" w:hAnsi="Arial" w:cs="Arial"/>
          <w:b/>
          <w:bCs/>
          <w:i/>
          <w:iCs/>
        </w:rPr>
      </w:pPr>
    </w:p>
    <w:p w14:paraId="0E02EFD4" w14:textId="20350B52" w:rsidR="0095629D" w:rsidRDefault="0095629D" w:rsidP="009E495D">
      <w:pPr>
        <w:spacing w:after="0" w:line="240" w:lineRule="auto"/>
        <w:jc w:val="both"/>
        <w:rPr>
          <w:rFonts w:ascii="Arial" w:hAnsi="Arial" w:cs="Arial"/>
          <w:b/>
          <w:bCs/>
          <w:i/>
          <w:iCs/>
        </w:rPr>
      </w:pPr>
      <w:r w:rsidRPr="00E3575A">
        <w:rPr>
          <w:rFonts w:ascii="Arial" w:hAnsi="Arial" w:cs="Arial"/>
          <w:b/>
          <w:bCs/>
          <w:i/>
          <w:iCs/>
        </w:rPr>
        <w:t>V roce 2022 bylo realizováno hned několik průzkumů týkajících se domácího a</w:t>
      </w:r>
      <w:r w:rsidR="008417A4">
        <w:rPr>
          <w:rFonts w:ascii="Arial" w:hAnsi="Arial" w:cs="Arial"/>
          <w:b/>
          <w:bCs/>
          <w:i/>
          <w:iCs/>
        </w:rPr>
        <w:t> </w:t>
      </w:r>
      <w:r w:rsidRPr="00E3575A">
        <w:rPr>
          <w:rFonts w:ascii="Arial" w:hAnsi="Arial" w:cs="Arial"/>
          <w:b/>
          <w:bCs/>
          <w:i/>
          <w:iCs/>
        </w:rPr>
        <w:t xml:space="preserve">sexuálního násilí či sexuálního obtěžování ve veřejném prostoru, které významně napomohly osvětě a zviditelnění těchto témat. </w:t>
      </w:r>
    </w:p>
    <w:p w14:paraId="6733EF6C" w14:textId="77777777" w:rsidR="009E495D" w:rsidRPr="00E3575A" w:rsidRDefault="009E495D" w:rsidP="009E495D">
      <w:pPr>
        <w:spacing w:after="0" w:line="240" w:lineRule="auto"/>
        <w:jc w:val="both"/>
        <w:rPr>
          <w:rFonts w:ascii="Arial" w:hAnsi="Arial" w:cs="Arial"/>
          <w:b/>
          <w:bCs/>
          <w:i/>
          <w:iCs/>
        </w:rPr>
      </w:pPr>
    </w:p>
    <w:p w14:paraId="21B74679" w14:textId="4E74F83F" w:rsidR="0095629D" w:rsidRDefault="0095629D" w:rsidP="009E495D">
      <w:pPr>
        <w:spacing w:after="0" w:line="240" w:lineRule="auto"/>
        <w:jc w:val="both"/>
        <w:rPr>
          <w:rFonts w:ascii="Arial" w:hAnsi="Arial" w:cs="Arial"/>
          <w:b/>
          <w:bCs/>
          <w:i/>
          <w:iCs/>
        </w:rPr>
      </w:pPr>
      <w:r w:rsidRPr="00E3575A">
        <w:rPr>
          <w:rFonts w:ascii="Arial" w:hAnsi="Arial" w:cs="Arial"/>
          <w:b/>
          <w:bCs/>
          <w:i/>
          <w:iCs/>
        </w:rPr>
        <w:t xml:space="preserve">Postoje Čechů a Češek k problematice znásilnění se postupně mění v mnoha ohledech k lepšímu. Česká pobočka </w:t>
      </w:r>
      <w:proofErr w:type="spellStart"/>
      <w:r w:rsidRPr="00E3575A">
        <w:rPr>
          <w:rFonts w:ascii="Arial" w:hAnsi="Arial" w:cs="Arial"/>
          <w:b/>
          <w:bCs/>
          <w:i/>
          <w:iCs/>
        </w:rPr>
        <w:t>Amnesty</w:t>
      </w:r>
      <w:proofErr w:type="spellEnd"/>
      <w:r w:rsidRPr="00E3575A">
        <w:rPr>
          <w:rFonts w:ascii="Arial" w:hAnsi="Arial" w:cs="Arial"/>
          <w:b/>
          <w:bCs/>
          <w:i/>
          <w:iCs/>
        </w:rPr>
        <w:t xml:space="preserve"> International ve spolupráci s agenturou Focus realizovala v roce 2022 průzkum veřejného mínění, z kterého vyplynulo, že stále méně lidí si myslí, že si některé oběti mohou za znásilnění samy. Jestliže to ještě v roce 2015 bylo celých 63 %, dnes už je to 40 % české veřejnosti. Naopak stále více lidí považuje sex bez souhlasu za neospravedlnitelný – jedná se o 77 % žen a 61 % mužů. Přesto u české veřejnosti nadále převládá řada rozšířených a častých mýtů i předsudků, které se kolem tématu dlouhodobě šíří. </w:t>
      </w:r>
    </w:p>
    <w:p w14:paraId="786465F2" w14:textId="77777777" w:rsidR="009E495D" w:rsidRPr="00E3575A" w:rsidRDefault="009E495D" w:rsidP="009E495D">
      <w:pPr>
        <w:spacing w:after="0" w:line="240" w:lineRule="auto"/>
        <w:jc w:val="both"/>
        <w:rPr>
          <w:rFonts w:ascii="Arial" w:hAnsi="Arial" w:cs="Arial"/>
          <w:b/>
          <w:bCs/>
          <w:i/>
          <w:iCs/>
        </w:rPr>
      </w:pPr>
    </w:p>
    <w:p w14:paraId="0F175B1D" w14:textId="36B0CF9D" w:rsidR="0095629D" w:rsidRDefault="0095629D" w:rsidP="009E495D">
      <w:pPr>
        <w:spacing w:after="0" w:line="240" w:lineRule="auto"/>
        <w:jc w:val="both"/>
        <w:rPr>
          <w:rFonts w:ascii="Arial" w:hAnsi="Arial" w:cs="Arial"/>
          <w:b/>
          <w:bCs/>
          <w:i/>
          <w:iCs/>
        </w:rPr>
      </w:pPr>
      <w:r w:rsidRPr="00E3575A">
        <w:rPr>
          <w:rFonts w:ascii="Arial" w:hAnsi="Arial" w:cs="Arial"/>
          <w:b/>
          <w:bCs/>
          <w:i/>
          <w:iCs/>
        </w:rPr>
        <w:t>Poslankyně Barbora Urbanová založila společně s Michaelou Studenou v roce 2022 iniciativu „Pod svícnem“ s cílem edukace společnosti a změny legislativy v oblasti domácího násilí. Iniciativa Pod svícnem a agentura Ipsos realizovaly v srpnu 2022 průzkum</w:t>
      </w:r>
      <w:r w:rsidRPr="00E3575A">
        <w:rPr>
          <w:rStyle w:val="Znakapoznpodarou"/>
          <w:rFonts w:ascii="Arial" w:hAnsi="Arial" w:cs="Arial"/>
        </w:rPr>
        <w:footnoteReference w:id="233"/>
      </w:r>
      <w:r w:rsidRPr="00E3575A">
        <w:rPr>
          <w:rFonts w:ascii="Arial" w:hAnsi="Arial" w:cs="Arial"/>
          <w:b/>
          <w:bCs/>
          <w:i/>
          <w:iCs/>
        </w:rPr>
        <w:t xml:space="preserve">, ze kterého vyplynulo, že každý pátý člověk se stal obětí domácího násilí. Každá třetí (30 %) žena uvedla, že má zkušenost s domácím násilím a totéž uvedl každý devátý muž (téměř 12 %). Dvě třetiny obětí vzešlo z partnerského vztahu a více než 17 % obětí vypovědělo, že zažilo týrání v dětství či dospívání. </w:t>
      </w:r>
    </w:p>
    <w:p w14:paraId="3819923A" w14:textId="77777777" w:rsidR="009E495D" w:rsidRPr="00E3575A" w:rsidRDefault="009E495D" w:rsidP="009E495D">
      <w:pPr>
        <w:spacing w:after="0" w:line="240" w:lineRule="auto"/>
        <w:jc w:val="both"/>
        <w:rPr>
          <w:rFonts w:ascii="Arial" w:hAnsi="Arial" w:cs="Arial"/>
          <w:b/>
          <w:bCs/>
          <w:i/>
          <w:iCs/>
        </w:rPr>
      </w:pPr>
    </w:p>
    <w:p w14:paraId="290044D8" w14:textId="6C294A7F" w:rsidR="0095629D" w:rsidRDefault="0095629D" w:rsidP="009E495D">
      <w:pPr>
        <w:spacing w:after="0" w:line="240" w:lineRule="auto"/>
        <w:jc w:val="both"/>
        <w:rPr>
          <w:rFonts w:ascii="Arial" w:hAnsi="Arial" w:cs="Arial"/>
          <w:b/>
          <w:bCs/>
          <w:i/>
          <w:iCs/>
        </w:rPr>
      </w:pPr>
      <w:r w:rsidRPr="00E3575A">
        <w:rPr>
          <w:rFonts w:ascii="Arial" w:hAnsi="Arial" w:cs="Arial"/>
          <w:b/>
          <w:bCs/>
          <w:i/>
          <w:iCs/>
        </w:rPr>
        <w:t>Odbor rovnosti žen a mužů Úřadu vlády ČR vydal v roce 2022 ve spolupráci s norskou organizací Alternativa násilí 2. rozšířené vydání unikátní knihy „Násilí je možné zastavit“</w:t>
      </w:r>
      <w:r w:rsidRPr="00E3575A">
        <w:rPr>
          <w:rStyle w:val="Znakapoznpodarou"/>
          <w:rFonts w:ascii="Arial" w:hAnsi="Arial" w:cs="Arial"/>
        </w:rPr>
        <w:footnoteReference w:id="234"/>
      </w:r>
      <w:r w:rsidRPr="00E3575A">
        <w:rPr>
          <w:rFonts w:ascii="Arial" w:hAnsi="Arial" w:cs="Arial"/>
          <w:b/>
          <w:bCs/>
          <w:i/>
          <w:iCs/>
        </w:rPr>
        <w:t xml:space="preserve">.  V roce 2022 vyšla kniha feministky a právničky Šárky </w:t>
      </w:r>
      <w:proofErr w:type="spellStart"/>
      <w:r w:rsidRPr="00E3575A">
        <w:rPr>
          <w:rFonts w:ascii="Arial" w:hAnsi="Arial" w:cs="Arial"/>
          <w:b/>
          <w:bCs/>
          <w:i/>
          <w:iCs/>
        </w:rPr>
        <w:t>Homfray</w:t>
      </w:r>
      <w:proofErr w:type="spellEnd"/>
      <w:r w:rsidRPr="00E3575A">
        <w:rPr>
          <w:rFonts w:ascii="Arial" w:hAnsi="Arial" w:cs="Arial"/>
          <w:b/>
          <w:bCs/>
          <w:i/>
          <w:iCs/>
        </w:rPr>
        <w:t xml:space="preserve"> „Proč jsme tak</w:t>
      </w:r>
      <w:r w:rsidR="008417A4">
        <w:rPr>
          <w:rFonts w:ascii="Arial" w:hAnsi="Arial" w:cs="Arial"/>
          <w:b/>
          <w:bCs/>
          <w:i/>
          <w:iCs/>
        </w:rPr>
        <w:t> </w:t>
      </w:r>
      <w:r w:rsidRPr="00E3575A">
        <w:rPr>
          <w:rFonts w:ascii="Arial" w:hAnsi="Arial" w:cs="Arial"/>
          <w:b/>
          <w:bCs/>
          <w:i/>
          <w:iCs/>
        </w:rPr>
        <w:t>naštvané?“, ve které popisuje postavení žen v Česku, kde jsou výchova a životní dráhy žen a mužů do značné míry odlišné.</w:t>
      </w:r>
    </w:p>
    <w:p w14:paraId="3E9C8DCB" w14:textId="77777777" w:rsidR="009E495D" w:rsidRPr="00E3575A" w:rsidRDefault="009E495D" w:rsidP="009E495D">
      <w:pPr>
        <w:spacing w:after="0" w:line="240" w:lineRule="auto"/>
        <w:jc w:val="both"/>
        <w:rPr>
          <w:rFonts w:ascii="Arial" w:hAnsi="Arial" w:cs="Arial"/>
          <w:b/>
          <w:bCs/>
          <w:i/>
          <w:iCs/>
        </w:rPr>
      </w:pPr>
    </w:p>
    <w:p w14:paraId="0540CD35" w14:textId="0B6E58DD" w:rsidR="0095629D" w:rsidRPr="00E3575A" w:rsidRDefault="0095629D" w:rsidP="003F6517">
      <w:pPr>
        <w:pStyle w:val="Nadpis2"/>
      </w:pPr>
      <w:bookmarkStart w:id="72" w:name="_Toc149230583"/>
      <w:r w:rsidRPr="00E3575A">
        <w:t>Názory veřejnosti ve vztahu k rovnosti žen a mužů</w:t>
      </w:r>
      <w:bookmarkEnd w:id="72"/>
    </w:p>
    <w:p w14:paraId="7BAFCC47" w14:textId="1331C656" w:rsidR="0095629D" w:rsidRDefault="0095629D" w:rsidP="009E495D">
      <w:pPr>
        <w:spacing w:after="0" w:line="240" w:lineRule="auto"/>
        <w:jc w:val="both"/>
        <w:rPr>
          <w:rFonts w:ascii="Arial" w:hAnsi="Arial" w:cs="Arial"/>
        </w:rPr>
      </w:pPr>
      <w:r w:rsidRPr="00E3575A">
        <w:rPr>
          <w:rFonts w:ascii="Arial" w:hAnsi="Arial" w:cs="Arial"/>
        </w:rPr>
        <w:t>Mezi celospolečenská témata patřily zejména v druhé polovině roku 2022 prezidentské volby. V těchto volbách média věnovala historicky největší pozornost tématu rovnosti žen a mužů. Danuše Nerudová byla první ženou v historii, která se počtem hlasů v prvním kole prezidentských voleb umístila mezi prvními třemi kandidáty. Ve své volební kampani navíc otevírala témata, která jsou důležitá pro mladou generaci, včetně rovnosti žen a mužů. Zároveň se jednalo o vůbec první prezidentskou kampaň, kde všichni kandidáti a kandidátky odpovídali na dotazy týkající se rovnosti žen a mužů. Magazín Heroine také s každým kandidátem a</w:t>
      </w:r>
      <w:r w:rsidR="008417A4">
        <w:rPr>
          <w:rFonts w:ascii="Arial" w:hAnsi="Arial" w:cs="Arial"/>
        </w:rPr>
        <w:t> </w:t>
      </w:r>
      <w:r w:rsidRPr="00E3575A">
        <w:rPr>
          <w:rFonts w:ascii="Arial" w:hAnsi="Arial" w:cs="Arial"/>
        </w:rPr>
        <w:t xml:space="preserve">kandidátkou realizoval rozhovor k tématům rovnosti žen a mužů. </w:t>
      </w:r>
    </w:p>
    <w:p w14:paraId="0ADE901B" w14:textId="77777777" w:rsidR="009E495D" w:rsidRPr="00E3575A" w:rsidRDefault="009E495D" w:rsidP="009E495D">
      <w:pPr>
        <w:spacing w:after="0" w:line="240" w:lineRule="auto"/>
        <w:jc w:val="both"/>
        <w:rPr>
          <w:rFonts w:ascii="Arial" w:hAnsi="Arial" w:cs="Arial"/>
        </w:rPr>
      </w:pPr>
    </w:p>
    <w:p w14:paraId="223CCC83" w14:textId="4E8C6F64" w:rsidR="0095629D" w:rsidRPr="00E3575A" w:rsidRDefault="0095629D" w:rsidP="009E495D">
      <w:pPr>
        <w:spacing w:after="0" w:line="240" w:lineRule="auto"/>
        <w:jc w:val="both"/>
        <w:rPr>
          <w:rFonts w:ascii="Arial" w:hAnsi="Arial" w:cs="Arial"/>
        </w:rPr>
      </w:pPr>
      <w:r w:rsidRPr="00E3575A">
        <w:rPr>
          <w:rFonts w:ascii="Arial" w:hAnsi="Arial" w:cs="Arial"/>
        </w:rPr>
        <w:t xml:space="preserve">Magazín </w:t>
      </w:r>
      <w:proofErr w:type="spellStart"/>
      <w:r w:rsidRPr="00E3575A">
        <w:rPr>
          <w:rFonts w:ascii="Arial" w:hAnsi="Arial" w:cs="Arial"/>
        </w:rPr>
        <w:t>Refresher</w:t>
      </w:r>
      <w:proofErr w:type="spellEnd"/>
      <w:r w:rsidRPr="00E3575A">
        <w:rPr>
          <w:rFonts w:ascii="Arial" w:hAnsi="Arial" w:cs="Arial"/>
        </w:rPr>
        <w:t xml:space="preserve"> v červenci 2022 oslovil současné poslankyně a poslance s anketou „Jste feministé a proč?“</w:t>
      </w:r>
      <w:r w:rsidRPr="00E3575A">
        <w:rPr>
          <w:rFonts w:ascii="Arial" w:hAnsi="Arial" w:cs="Arial"/>
          <w:vertAlign w:val="superscript"/>
        </w:rPr>
        <w:footnoteReference w:id="235"/>
      </w:r>
      <w:r w:rsidRPr="00E3575A">
        <w:rPr>
          <w:rFonts w:ascii="Arial" w:hAnsi="Arial" w:cs="Arial"/>
        </w:rPr>
        <w:t xml:space="preserve">, která vyvolala diskuzi na sociálních sítích. Jak z ankety vyplynulo, </w:t>
      </w:r>
      <w:r w:rsidRPr="00E3575A">
        <w:rPr>
          <w:rFonts w:ascii="Arial" w:hAnsi="Arial" w:cs="Arial"/>
        </w:rPr>
        <w:lastRenderedPageBreak/>
        <w:t>za</w:t>
      </w:r>
      <w:r w:rsidR="008417A4">
        <w:rPr>
          <w:rFonts w:ascii="Arial" w:hAnsi="Arial" w:cs="Arial"/>
        </w:rPr>
        <w:t> </w:t>
      </w:r>
      <w:r w:rsidRPr="00E3575A">
        <w:rPr>
          <w:rFonts w:ascii="Arial" w:hAnsi="Arial" w:cs="Arial"/>
        </w:rPr>
        <w:t>negativním postojem vůči feminismu mnohdy stojí jeho pouhé nepochopení či neznalost. Někteří politici a političky, přiznali, že neví, jak s daným termínem naložit, mezi oslovenými zazněla i odpověď: „</w:t>
      </w:r>
      <w:r w:rsidRPr="00E3575A">
        <w:rPr>
          <w:rFonts w:ascii="Arial" w:hAnsi="Arial" w:cs="Arial"/>
          <w:i/>
        </w:rPr>
        <w:t xml:space="preserve">Musel jsem si </w:t>
      </w:r>
      <w:proofErr w:type="spellStart"/>
      <w:r w:rsidRPr="00E3575A">
        <w:rPr>
          <w:rFonts w:ascii="Arial" w:hAnsi="Arial" w:cs="Arial"/>
          <w:i/>
        </w:rPr>
        <w:t>vygooglit</w:t>
      </w:r>
      <w:proofErr w:type="spellEnd"/>
      <w:r w:rsidRPr="00E3575A">
        <w:rPr>
          <w:rFonts w:ascii="Arial" w:hAnsi="Arial" w:cs="Arial"/>
          <w:i/>
        </w:rPr>
        <w:t>, co to je</w:t>
      </w:r>
      <w:r w:rsidRPr="00E3575A">
        <w:rPr>
          <w:rFonts w:ascii="Arial" w:hAnsi="Arial" w:cs="Arial"/>
        </w:rPr>
        <w:t>.“</w:t>
      </w:r>
    </w:p>
    <w:p w14:paraId="117E75DD" w14:textId="645D9B5F" w:rsidR="0095629D" w:rsidRDefault="0095629D" w:rsidP="009E495D">
      <w:pPr>
        <w:spacing w:after="0" w:line="240" w:lineRule="auto"/>
        <w:jc w:val="both"/>
        <w:rPr>
          <w:rFonts w:ascii="Arial" w:hAnsi="Arial" w:cs="Arial"/>
        </w:rPr>
      </w:pPr>
      <w:r w:rsidRPr="00E3575A">
        <w:rPr>
          <w:rFonts w:ascii="Arial" w:hAnsi="Arial" w:cs="Arial"/>
        </w:rPr>
        <w:t xml:space="preserve">Magazín </w:t>
      </w:r>
      <w:proofErr w:type="spellStart"/>
      <w:r w:rsidRPr="00E3575A">
        <w:rPr>
          <w:rFonts w:ascii="Arial" w:hAnsi="Arial" w:cs="Arial"/>
        </w:rPr>
        <w:t>Refresher</w:t>
      </w:r>
      <w:proofErr w:type="spellEnd"/>
      <w:r w:rsidRPr="00E3575A">
        <w:rPr>
          <w:rFonts w:ascii="Arial" w:hAnsi="Arial" w:cs="Arial"/>
        </w:rPr>
        <w:t xml:space="preserve"> v průběhu roku 2022 realizoval také anketu mezi kandidáty a kandidátkami do Senátu ke změně definice znásilnění a tomu, jaké kroky by oni a ony konkrétně udělali.</w:t>
      </w:r>
    </w:p>
    <w:p w14:paraId="761E81D2" w14:textId="77777777" w:rsidR="009E495D" w:rsidRPr="00E3575A" w:rsidRDefault="009E495D" w:rsidP="009E495D">
      <w:pPr>
        <w:spacing w:after="0" w:line="240" w:lineRule="auto"/>
        <w:jc w:val="both"/>
        <w:rPr>
          <w:rFonts w:ascii="Arial" w:hAnsi="Arial" w:cs="Arial"/>
        </w:rPr>
      </w:pPr>
    </w:p>
    <w:p w14:paraId="4578C72D" w14:textId="2A19DA4D" w:rsidR="009E495D" w:rsidRPr="009E495D" w:rsidRDefault="0095629D" w:rsidP="003F6517">
      <w:pPr>
        <w:pStyle w:val="Nadpis2"/>
      </w:pPr>
      <w:bookmarkStart w:id="73" w:name="_Toc149230584"/>
      <w:r w:rsidRPr="00E3575A">
        <w:t>Genderové stereotypy, sexismus a česká společnost</w:t>
      </w:r>
      <w:bookmarkEnd w:id="73"/>
    </w:p>
    <w:p w14:paraId="4EFD7BAF" w14:textId="77FB4673" w:rsidR="0095629D" w:rsidRDefault="0095629D" w:rsidP="009E495D">
      <w:pPr>
        <w:spacing w:after="0" w:line="240" w:lineRule="auto"/>
        <w:jc w:val="both"/>
        <w:rPr>
          <w:rFonts w:ascii="Arial" w:hAnsi="Arial" w:cs="Arial"/>
        </w:rPr>
      </w:pPr>
      <w:r w:rsidRPr="00E3575A">
        <w:rPr>
          <w:rFonts w:ascii="Arial" w:hAnsi="Arial" w:cs="Arial"/>
        </w:rPr>
        <w:t>V posledních letech média informovala o nevhodném chování pedagogů v univerzitním prostředí, které je pro řadu studentů a studentek nikoliv svobodným a bezpečným prostorem, ale spíše místem předsudků a diskriminace. Na existenci sexualizovaného násilí na vysokých školách poukázaly v minulosti zvláště studentské iniciativy. K prvním v ČR patřila skupina „</w:t>
      </w:r>
      <w:proofErr w:type="spellStart"/>
      <w:r w:rsidRPr="00E3575A">
        <w:rPr>
          <w:rFonts w:ascii="Arial" w:hAnsi="Arial" w:cs="Arial"/>
        </w:rPr>
        <w:t>Ne!musíš</w:t>
      </w:r>
      <w:proofErr w:type="spellEnd"/>
      <w:r w:rsidRPr="00E3575A">
        <w:rPr>
          <w:rFonts w:ascii="Arial" w:hAnsi="Arial" w:cs="Arial"/>
        </w:rPr>
        <w:t xml:space="preserve"> to vydržet“, která upozornila na ponižování a sexismus na </w:t>
      </w:r>
      <w:proofErr w:type="spellStart"/>
      <w:r w:rsidRPr="00E3575A">
        <w:rPr>
          <w:rFonts w:ascii="Arial" w:hAnsi="Arial" w:cs="Arial"/>
        </w:rPr>
        <w:t>DAMu</w:t>
      </w:r>
      <w:proofErr w:type="spellEnd"/>
      <w:r w:rsidRPr="00E3575A">
        <w:rPr>
          <w:rFonts w:ascii="Arial" w:hAnsi="Arial" w:cs="Arial"/>
        </w:rPr>
        <w:t>. Stejnojmenná iniciativa vznikla rovněž na Filmové a televizní fakultě AMU. Studentská iniciativa „Nahlas“ se</w:t>
      </w:r>
      <w:r w:rsidR="008417A4">
        <w:rPr>
          <w:rFonts w:ascii="Arial" w:hAnsi="Arial" w:cs="Arial"/>
        </w:rPr>
        <w:t> </w:t>
      </w:r>
      <w:r w:rsidRPr="00E3575A">
        <w:rPr>
          <w:rFonts w:ascii="Arial" w:hAnsi="Arial" w:cs="Arial"/>
        </w:rPr>
        <w:t>věnuje sexualizovanému násilí na UK. Studenti a studentky z různých českých univerzit stojí</w:t>
      </w:r>
      <w:r w:rsidR="008417A4">
        <w:rPr>
          <w:rFonts w:ascii="Arial" w:hAnsi="Arial" w:cs="Arial"/>
        </w:rPr>
        <w:t> </w:t>
      </w:r>
      <w:r w:rsidRPr="00E3575A">
        <w:rPr>
          <w:rFonts w:ascii="Arial" w:hAnsi="Arial" w:cs="Arial"/>
        </w:rPr>
        <w:t>rovněž za projektem o sexuálním násilí „Proč jsme to nenahlásili“.</w:t>
      </w:r>
    </w:p>
    <w:p w14:paraId="1E3E8146" w14:textId="77777777" w:rsidR="009E495D" w:rsidRPr="00E3575A" w:rsidRDefault="009E495D" w:rsidP="009E495D">
      <w:pPr>
        <w:spacing w:after="0" w:line="240" w:lineRule="auto"/>
        <w:jc w:val="both"/>
        <w:rPr>
          <w:rFonts w:ascii="Arial" w:hAnsi="Arial" w:cs="Arial"/>
        </w:rPr>
      </w:pPr>
    </w:p>
    <w:p w14:paraId="6D7ECE66" w14:textId="08A2DE89" w:rsidR="0095629D" w:rsidRDefault="0095629D" w:rsidP="009E495D">
      <w:pPr>
        <w:spacing w:after="0" w:line="240" w:lineRule="auto"/>
        <w:jc w:val="both"/>
        <w:rPr>
          <w:rFonts w:ascii="Arial" w:hAnsi="Arial" w:cs="Arial"/>
        </w:rPr>
      </w:pPr>
      <w:r w:rsidRPr="00E3575A">
        <w:rPr>
          <w:rFonts w:ascii="Arial" w:hAnsi="Arial" w:cs="Arial"/>
        </w:rPr>
        <w:t>Na Fakultě sociálních studií Masarykovy univerzity v únoru 2022 byl ukončen pracovní poměr s docentem politologie kvůli údajnému sexuálnímu obtěžování studentky po večírku. Pedagog ve vyjádření pro úterní Deník N „intimní sblížení“ s mladou ženou nepopřel, tvrdí ale, že k němu došlo za oboustranného souhlasu. Rektor univerzity Martin Bareš v obecném stanovisku uvedl, že škola nebude případy obtěžování tolerovat.</w:t>
      </w:r>
    </w:p>
    <w:p w14:paraId="6B3FE238" w14:textId="77777777" w:rsidR="009E495D" w:rsidRPr="00E3575A" w:rsidRDefault="009E495D" w:rsidP="009E495D">
      <w:pPr>
        <w:spacing w:after="0" w:line="240" w:lineRule="auto"/>
        <w:jc w:val="both"/>
        <w:rPr>
          <w:rFonts w:ascii="Arial" w:hAnsi="Arial" w:cs="Arial"/>
        </w:rPr>
      </w:pPr>
    </w:p>
    <w:p w14:paraId="34C1197D" w14:textId="0594CF57" w:rsidR="0095629D" w:rsidRDefault="0095629D" w:rsidP="009E495D">
      <w:pPr>
        <w:spacing w:after="0" w:line="240" w:lineRule="auto"/>
        <w:jc w:val="both"/>
        <w:rPr>
          <w:rFonts w:ascii="Arial" w:hAnsi="Arial" w:cs="Arial"/>
        </w:rPr>
      </w:pPr>
      <w:r w:rsidRPr="00E3575A">
        <w:rPr>
          <w:rFonts w:ascii="Arial" w:hAnsi="Arial" w:cs="Arial"/>
        </w:rPr>
        <w:t>Iniciativa </w:t>
      </w:r>
      <w:proofErr w:type="spellStart"/>
      <w:r w:rsidRPr="00E3575A">
        <w:rPr>
          <w:rFonts w:ascii="Arial" w:hAnsi="Arial" w:cs="Arial"/>
        </w:rPr>
        <w:t>Ne!musíš</w:t>
      </w:r>
      <w:proofErr w:type="spellEnd"/>
      <w:r w:rsidRPr="00E3575A">
        <w:rPr>
          <w:rFonts w:ascii="Arial" w:hAnsi="Arial" w:cs="Arial"/>
        </w:rPr>
        <w:t xml:space="preserve"> to vydržet si dala za cíl upozornit na nevhodné zacházení se studenty a</w:t>
      </w:r>
      <w:r w:rsidR="008417A4">
        <w:rPr>
          <w:rFonts w:ascii="Arial" w:hAnsi="Arial" w:cs="Arial"/>
        </w:rPr>
        <w:t> </w:t>
      </w:r>
      <w:r w:rsidRPr="00E3575A">
        <w:rPr>
          <w:rFonts w:ascii="Arial" w:hAnsi="Arial" w:cs="Arial"/>
        </w:rPr>
        <w:t>zároveň nabízí těm, kteří to potřebují, pomocnou ruku. Studenti, již za tímto projektem stojí, mimo jiné zorganizovali protestní performance před budovou DAMU, kde přednesli svoje stanovisko a vybídli i další spolužáky, aby se neváhali třeba i anonymně svěřit se svými zkušenostmi.</w:t>
      </w:r>
    </w:p>
    <w:p w14:paraId="16DC4AFF" w14:textId="77777777" w:rsidR="009E495D" w:rsidRPr="00E3575A" w:rsidRDefault="009E495D" w:rsidP="009E495D">
      <w:pPr>
        <w:spacing w:after="0" w:line="240" w:lineRule="auto"/>
        <w:jc w:val="both"/>
        <w:rPr>
          <w:rFonts w:ascii="Arial" w:hAnsi="Arial" w:cs="Arial"/>
        </w:rPr>
      </w:pPr>
    </w:p>
    <w:p w14:paraId="6EFBA2C1" w14:textId="77A4D3FB" w:rsidR="0095629D" w:rsidRPr="00E3575A" w:rsidRDefault="0095629D" w:rsidP="009E495D">
      <w:pPr>
        <w:spacing w:after="0" w:line="240" w:lineRule="auto"/>
        <w:jc w:val="both"/>
        <w:rPr>
          <w:rFonts w:ascii="Arial" w:hAnsi="Arial" w:cs="Arial"/>
        </w:rPr>
      </w:pPr>
      <w:r w:rsidRPr="00E3575A">
        <w:rPr>
          <w:rFonts w:ascii="Arial" w:hAnsi="Arial" w:cs="Arial"/>
        </w:rPr>
        <w:t xml:space="preserve">Podle evropského průzkumu </w:t>
      </w:r>
      <w:proofErr w:type="spellStart"/>
      <w:r w:rsidRPr="00E3575A">
        <w:rPr>
          <w:rFonts w:ascii="Arial" w:hAnsi="Arial" w:cs="Arial"/>
        </w:rPr>
        <w:t>UniSAFE</w:t>
      </w:r>
      <w:proofErr w:type="spellEnd"/>
      <w:r w:rsidRPr="00E3575A">
        <w:rPr>
          <w:rFonts w:ascii="Arial" w:hAnsi="Arial" w:cs="Arial"/>
        </w:rPr>
        <w:t>, který mapoval sexuální obtěžování, nátlak a diskriminaci na akademické půdě v 15 evropských zemích u 42 186 respondentů, se</w:t>
      </w:r>
      <w:r w:rsidR="008417A4">
        <w:rPr>
          <w:rFonts w:ascii="Arial" w:hAnsi="Arial" w:cs="Arial"/>
        </w:rPr>
        <w:t> </w:t>
      </w:r>
      <w:r w:rsidRPr="00E3575A">
        <w:rPr>
          <w:rFonts w:ascii="Arial" w:hAnsi="Arial" w:cs="Arial"/>
        </w:rPr>
        <w:t>se</w:t>
      </w:r>
      <w:r w:rsidR="008417A4">
        <w:rPr>
          <w:rFonts w:ascii="Arial" w:hAnsi="Arial" w:cs="Arial"/>
        </w:rPr>
        <w:t> </w:t>
      </w:r>
      <w:r w:rsidRPr="00E3575A">
        <w:rPr>
          <w:rFonts w:ascii="Arial" w:hAnsi="Arial" w:cs="Arial"/>
        </w:rPr>
        <w:t>sexuálním násilím nebo obtěžováním na akademické půdě setkají téměř dva ze</w:t>
      </w:r>
      <w:r w:rsidR="008417A4">
        <w:rPr>
          <w:rFonts w:ascii="Arial" w:hAnsi="Arial" w:cs="Arial"/>
        </w:rPr>
        <w:t> </w:t>
      </w:r>
      <w:r w:rsidRPr="00E3575A">
        <w:rPr>
          <w:rFonts w:ascii="Arial" w:hAnsi="Arial" w:cs="Arial"/>
        </w:rPr>
        <w:t>tří studentů a zaměstnanců. Útokům jsou vystaveny hlavně ženy a členové sexuálních nebo národnostních menšin. „</w:t>
      </w:r>
      <w:r w:rsidRPr="00E3575A">
        <w:rPr>
          <w:rFonts w:ascii="Arial" w:hAnsi="Arial" w:cs="Arial"/>
          <w:i/>
        </w:rPr>
        <w:t>Nemůžeme jen zavřít oči a předstírat, že se nic neděje,</w:t>
      </w:r>
      <w:r w:rsidRPr="00E3575A">
        <w:rPr>
          <w:rFonts w:ascii="Arial" w:hAnsi="Arial" w:cs="Arial"/>
        </w:rPr>
        <w:t>“ reagoval na tento průzkum na mezinárodní konferenci k genderově podmíněnému násilí ministr školství Vladimír Balaš (STAN). Vyzval také k vytvoření nových vládních i institucionálních opatření proti sexuálnímu obtěžování.</w:t>
      </w:r>
    </w:p>
    <w:p w14:paraId="3EDB02FC" w14:textId="0D8FF532" w:rsidR="009E495D" w:rsidRDefault="0095629D" w:rsidP="009E495D">
      <w:pPr>
        <w:pStyle w:val="text-bold--m"/>
        <w:shd w:val="clear" w:color="auto" w:fill="FFFFFF"/>
        <w:spacing w:before="0" w:beforeAutospacing="0" w:after="0" w:afterAutospacing="0"/>
        <w:jc w:val="both"/>
        <w:rPr>
          <w:rFonts w:ascii="Arial" w:eastAsiaTheme="minorHAnsi" w:hAnsi="Arial" w:cs="Arial"/>
          <w:sz w:val="22"/>
          <w:szCs w:val="22"/>
        </w:rPr>
      </w:pPr>
      <w:r w:rsidRPr="00E3575A">
        <w:rPr>
          <w:rFonts w:ascii="Arial" w:eastAsiaTheme="minorHAnsi" w:hAnsi="Arial" w:cs="Arial"/>
          <w:sz w:val="22"/>
          <w:szCs w:val="22"/>
          <w:lang w:eastAsia="en-US"/>
        </w:rPr>
        <w:t>Dne 20. října server iROZHLAS.cz</w:t>
      </w:r>
      <w:r w:rsidRPr="00E3575A">
        <w:rPr>
          <w:rStyle w:val="Znakapoznpodarou"/>
          <w:rFonts w:ascii="Arial" w:hAnsi="Arial" w:cs="Arial"/>
          <w:sz w:val="22"/>
          <w:szCs w:val="22"/>
        </w:rPr>
        <w:footnoteReference w:id="236"/>
      </w:r>
      <w:r w:rsidRPr="00E3575A">
        <w:rPr>
          <w:rFonts w:ascii="Arial" w:eastAsiaTheme="minorHAnsi" w:hAnsi="Arial" w:cs="Arial"/>
          <w:sz w:val="22"/>
          <w:szCs w:val="22"/>
          <w:lang w:eastAsia="en-US"/>
        </w:rPr>
        <w:t xml:space="preserve"> přišel s informací, že kriminalisté navrhli </w:t>
      </w:r>
      <w:r w:rsidRPr="00E3575A">
        <w:rPr>
          <w:rFonts w:ascii="Arial" w:eastAsiaTheme="minorHAnsi" w:hAnsi="Arial" w:cs="Arial"/>
          <w:sz w:val="22"/>
          <w:szCs w:val="22"/>
        </w:rPr>
        <w:t>obžalovat Dominika Feriho ze tří případů znásilnění. Soud nařídil hlavní líčení v případu Feri na</w:t>
      </w:r>
      <w:r w:rsidR="008417A4">
        <w:rPr>
          <w:rFonts w:ascii="Arial" w:eastAsiaTheme="minorHAnsi" w:hAnsi="Arial" w:cs="Arial"/>
          <w:sz w:val="22"/>
          <w:szCs w:val="22"/>
        </w:rPr>
        <w:t> </w:t>
      </w:r>
      <w:r w:rsidRPr="00E3575A">
        <w:rPr>
          <w:rFonts w:ascii="Arial" w:eastAsiaTheme="minorHAnsi" w:hAnsi="Arial" w:cs="Arial"/>
          <w:sz w:val="22"/>
          <w:szCs w:val="22"/>
        </w:rPr>
        <w:t xml:space="preserve">14. 2. 2023. </w:t>
      </w:r>
    </w:p>
    <w:p w14:paraId="09CDB089" w14:textId="77777777" w:rsidR="009E495D" w:rsidRDefault="009E495D" w:rsidP="009E495D">
      <w:pPr>
        <w:pStyle w:val="text-bold--m"/>
        <w:shd w:val="clear" w:color="auto" w:fill="FFFFFF"/>
        <w:spacing w:before="0" w:beforeAutospacing="0" w:after="0" w:afterAutospacing="0"/>
        <w:jc w:val="both"/>
        <w:rPr>
          <w:rFonts w:ascii="Arial" w:eastAsiaTheme="minorHAnsi" w:hAnsi="Arial" w:cs="Arial"/>
          <w:sz w:val="22"/>
          <w:szCs w:val="22"/>
        </w:rPr>
      </w:pPr>
    </w:p>
    <w:p w14:paraId="50A5CF46" w14:textId="77777777" w:rsidR="009E495D" w:rsidRDefault="0095629D" w:rsidP="009E495D">
      <w:pPr>
        <w:pStyle w:val="text-bold--m"/>
        <w:shd w:val="clear" w:color="auto" w:fill="FFFFFF"/>
        <w:spacing w:before="0" w:beforeAutospacing="0" w:after="0" w:afterAutospacing="0"/>
        <w:jc w:val="both"/>
        <w:rPr>
          <w:rFonts w:ascii="Arial" w:eastAsiaTheme="minorHAnsi" w:hAnsi="Arial" w:cs="Arial"/>
          <w:sz w:val="22"/>
          <w:szCs w:val="22"/>
        </w:rPr>
      </w:pPr>
      <w:r w:rsidRPr="00E3575A">
        <w:rPr>
          <w:rFonts w:ascii="Arial" w:eastAsiaTheme="minorHAnsi" w:hAnsi="Arial" w:cs="Arial"/>
          <w:sz w:val="22"/>
          <w:szCs w:val="22"/>
          <w:lang w:eastAsia="en-US"/>
        </w:rPr>
        <w:t>Případ psychiatra Jana Cimického, který má dle policie na svědomí 28 znásilnění a vydírání, státní zástupce dle serveru Aktuálně.cz</w:t>
      </w:r>
      <w:r w:rsidRPr="00E3575A">
        <w:rPr>
          <w:rStyle w:val="Znakapoznpodarou"/>
          <w:rFonts w:ascii="Arial" w:hAnsi="Arial" w:cs="Arial"/>
          <w:sz w:val="22"/>
          <w:szCs w:val="22"/>
        </w:rPr>
        <w:footnoteReference w:id="237"/>
      </w:r>
      <w:r w:rsidRPr="00E3575A">
        <w:rPr>
          <w:rFonts w:ascii="Arial" w:hAnsi="Arial" w:cs="Arial"/>
          <w:sz w:val="22"/>
          <w:szCs w:val="22"/>
        </w:rPr>
        <w:t xml:space="preserve"> </w:t>
      </w:r>
      <w:r w:rsidRPr="00E3575A">
        <w:rPr>
          <w:rFonts w:ascii="Arial" w:eastAsiaTheme="minorHAnsi" w:hAnsi="Arial" w:cs="Arial"/>
          <w:sz w:val="22"/>
          <w:szCs w:val="22"/>
          <w:lang w:eastAsia="en-US"/>
        </w:rPr>
        <w:t xml:space="preserve">zatím k soudu neposunul. V říjnu 2022 policie navrhla Jana Cimického obžalovat. Státní zástupce ho však vrátil kriminalistům k došetření. Vypořádat se podle něj musí s tím, že většina stíhaných skutků je už promlčená. Lékař je podle dřívějších policejních informací podezřelý, že znásilňoval a vydíral ženy od roku 1980 do roku 2016. </w:t>
      </w:r>
    </w:p>
    <w:p w14:paraId="14F19C97" w14:textId="77777777" w:rsidR="009E495D" w:rsidRDefault="009E495D" w:rsidP="009E495D">
      <w:pPr>
        <w:pStyle w:val="text-bold--m"/>
        <w:shd w:val="clear" w:color="auto" w:fill="FFFFFF"/>
        <w:spacing w:before="0" w:beforeAutospacing="0" w:after="0" w:afterAutospacing="0"/>
        <w:jc w:val="both"/>
        <w:rPr>
          <w:rFonts w:ascii="Arial" w:eastAsiaTheme="minorHAnsi" w:hAnsi="Arial" w:cs="Arial"/>
          <w:sz w:val="22"/>
          <w:szCs w:val="22"/>
        </w:rPr>
      </w:pPr>
    </w:p>
    <w:p w14:paraId="270FFA51" w14:textId="0E0D9A5D" w:rsidR="0095629D" w:rsidRDefault="0095629D" w:rsidP="009E495D">
      <w:pPr>
        <w:pStyle w:val="text-bold--m"/>
        <w:shd w:val="clear" w:color="auto" w:fill="FFFFFF"/>
        <w:spacing w:before="0" w:beforeAutospacing="0" w:after="0" w:afterAutospacing="0"/>
        <w:jc w:val="both"/>
        <w:rPr>
          <w:rFonts w:ascii="Arial" w:eastAsiaTheme="minorHAnsi" w:hAnsi="Arial" w:cs="Arial"/>
          <w:sz w:val="22"/>
          <w:szCs w:val="22"/>
          <w:lang w:eastAsia="en-US"/>
        </w:rPr>
      </w:pPr>
      <w:r w:rsidRPr="00E3575A">
        <w:rPr>
          <w:rFonts w:ascii="Arial" w:eastAsiaTheme="minorHAnsi" w:hAnsi="Arial" w:cs="Arial"/>
          <w:sz w:val="22"/>
          <w:szCs w:val="22"/>
          <w:lang w:eastAsia="en-US"/>
        </w:rPr>
        <w:t>Média sledovala také případ lékaře z Ostravska</w:t>
      </w:r>
      <w:r w:rsidRPr="00E3575A">
        <w:rPr>
          <w:rStyle w:val="Znakapoznpodarou"/>
          <w:rFonts w:ascii="Arial" w:hAnsi="Arial" w:cs="Arial"/>
          <w:sz w:val="22"/>
          <w:szCs w:val="22"/>
        </w:rPr>
        <w:footnoteReference w:id="238"/>
      </w:r>
      <w:r w:rsidRPr="00E3575A">
        <w:rPr>
          <w:rFonts w:ascii="Arial" w:eastAsiaTheme="minorHAnsi" w:hAnsi="Arial" w:cs="Arial"/>
          <w:sz w:val="22"/>
          <w:szCs w:val="22"/>
          <w:lang w:eastAsia="en-US"/>
        </w:rPr>
        <w:t>, který je obviněn ze znásilnění a sexuálních zvrhlostí. Policistům se v průběhu roku 2022 hlásily další ženy.</w:t>
      </w:r>
    </w:p>
    <w:p w14:paraId="3AE7A931" w14:textId="77777777" w:rsidR="00561A68" w:rsidRPr="00E3575A" w:rsidRDefault="00561A68" w:rsidP="009E495D">
      <w:pPr>
        <w:pStyle w:val="text-bold--m"/>
        <w:shd w:val="clear" w:color="auto" w:fill="FFFFFF"/>
        <w:spacing w:before="0" w:beforeAutospacing="0" w:after="0" w:afterAutospacing="0"/>
        <w:jc w:val="both"/>
        <w:rPr>
          <w:rFonts w:ascii="Arial" w:eastAsiaTheme="minorHAnsi" w:hAnsi="Arial" w:cs="Arial"/>
          <w:sz w:val="22"/>
          <w:szCs w:val="22"/>
        </w:rPr>
      </w:pPr>
    </w:p>
    <w:p w14:paraId="6FB9E4DE" w14:textId="28EEB7A8" w:rsidR="0095629D" w:rsidRDefault="0095629D" w:rsidP="009E495D">
      <w:pPr>
        <w:spacing w:after="0" w:line="240" w:lineRule="auto"/>
        <w:jc w:val="both"/>
        <w:rPr>
          <w:rFonts w:ascii="Arial" w:hAnsi="Arial" w:cs="Arial"/>
        </w:rPr>
      </w:pPr>
      <w:r w:rsidRPr="00E3575A">
        <w:rPr>
          <w:rFonts w:ascii="Arial" w:hAnsi="Arial" w:cs="Arial"/>
        </w:rPr>
        <w:t>Seznamzprávy.cz a Novinky.cz začaly publikovat články s genderově tříděnými daty. Například v červnu 2022 se věnovaly tématu rovného odměňování v článku „Ženy v průměru vydělávají o 16 % méně než jejich mužské protějšky“</w:t>
      </w:r>
      <w:r w:rsidRPr="00E3575A">
        <w:rPr>
          <w:rFonts w:ascii="Arial" w:hAnsi="Arial" w:cs="Arial"/>
          <w:vertAlign w:val="superscript"/>
        </w:rPr>
        <w:footnoteReference w:id="239"/>
      </w:r>
      <w:r w:rsidRPr="00E3575A">
        <w:rPr>
          <w:rFonts w:ascii="Arial" w:hAnsi="Arial" w:cs="Arial"/>
          <w:vertAlign w:val="superscript"/>
        </w:rPr>
        <w:t>.</w:t>
      </w:r>
      <w:r w:rsidRPr="00E3575A">
        <w:rPr>
          <w:rFonts w:ascii="Arial" w:hAnsi="Arial" w:cs="Arial"/>
        </w:rPr>
        <w:t xml:space="preserve"> Jak uvádí článek, na vině je</w:t>
      </w:r>
      <w:r w:rsidR="008417A4">
        <w:rPr>
          <w:rFonts w:ascii="Arial" w:hAnsi="Arial" w:cs="Arial"/>
        </w:rPr>
        <w:t> </w:t>
      </w:r>
      <w:r w:rsidRPr="00E3575A">
        <w:rPr>
          <w:rFonts w:ascii="Arial" w:hAnsi="Arial" w:cs="Arial"/>
        </w:rPr>
        <w:t xml:space="preserve">nedostatek kapacit péče i rozdělení tradičních rolí. Ženy v průměru vydělávají o 16 % méně než jejich mužské protějšky, přestože průměrná mzda i její medián v České republice opět stouply. Nárůst je však rychlejší u mužů, a to navzdory tomu, že ženy se profesně z koronavirového období vzpamatovávají rychleji. </w:t>
      </w:r>
    </w:p>
    <w:p w14:paraId="19A05207" w14:textId="77777777" w:rsidR="009E495D" w:rsidRPr="00E3575A" w:rsidRDefault="009E495D" w:rsidP="009E495D">
      <w:pPr>
        <w:spacing w:after="0" w:line="240" w:lineRule="auto"/>
        <w:jc w:val="both"/>
        <w:rPr>
          <w:rFonts w:ascii="Arial" w:hAnsi="Arial" w:cs="Arial"/>
        </w:rPr>
      </w:pPr>
    </w:p>
    <w:p w14:paraId="2444247D" w14:textId="283F36E9" w:rsidR="009E495D" w:rsidRPr="003F6517" w:rsidRDefault="0015070C" w:rsidP="003F6517">
      <w:pPr>
        <w:pStyle w:val="Nadpis2"/>
      </w:pPr>
      <w:bookmarkStart w:id="74" w:name="_Toc149230585"/>
      <w:r w:rsidRPr="00E3575A">
        <w:t>Média a rovnost žen a mužů</w:t>
      </w:r>
      <w:bookmarkEnd w:id="74"/>
    </w:p>
    <w:p w14:paraId="578AB53A" w14:textId="4DD0A4C8" w:rsidR="0015070C" w:rsidRDefault="0015070C" w:rsidP="009E495D">
      <w:pPr>
        <w:spacing w:after="0" w:line="240" w:lineRule="auto"/>
        <w:jc w:val="both"/>
        <w:rPr>
          <w:rFonts w:ascii="Arial" w:hAnsi="Arial" w:cs="Arial"/>
        </w:rPr>
      </w:pPr>
      <w:r w:rsidRPr="00E3575A">
        <w:rPr>
          <w:rFonts w:ascii="Arial" w:hAnsi="Arial" w:cs="Arial"/>
        </w:rPr>
        <w:t>Jitka Adamčíková z Newton Media ve svém článku</w:t>
      </w:r>
      <w:r w:rsidRPr="00E3575A">
        <w:rPr>
          <w:rStyle w:val="Znakapoznpodarou"/>
          <w:rFonts w:ascii="Arial" w:hAnsi="Arial" w:cs="Arial"/>
        </w:rPr>
        <w:footnoteReference w:id="240"/>
      </w:r>
      <w:r w:rsidRPr="00E3575A">
        <w:rPr>
          <w:rFonts w:ascii="Arial" w:hAnsi="Arial" w:cs="Arial"/>
        </w:rPr>
        <w:t xml:space="preserve"> k mediálnímu výzkumu pro magazín Heroine upozornila na nerovnosti v médiích. Hlavní problémy představují především nízké zastoupení žen ve vedení médií a v jejich dozorových orgánech, nedostatečný podíl žen na</w:t>
      </w:r>
      <w:r w:rsidR="008417A4">
        <w:rPr>
          <w:rFonts w:ascii="Arial" w:hAnsi="Arial" w:cs="Arial"/>
        </w:rPr>
        <w:t> </w:t>
      </w:r>
      <w:r w:rsidRPr="00E3575A">
        <w:rPr>
          <w:rFonts w:ascii="Arial" w:hAnsi="Arial" w:cs="Arial"/>
        </w:rPr>
        <w:t>tvorbě obsahu médií, reprodukce genderových stereotypů či nevyužívání žen jako odbornic. Z mediálního průzkumu pro Heroine vyplývá, že o tom, které události se dostanou do zpráv a jak budou čtenářům a divákům podány, rozhodují v českých médiích muži. A jsou to opět hlavně muži, kdo v médiích z pozice politiků či rozličných analytiků a odborníků pojmenovávají hlavní problémy současnosti a radí, jak s nimi naložit. I tak by se dalo shrnout zastoupení žen v českých médiích v roce 2022. Muži z pozice šéfredaktorů a </w:t>
      </w:r>
      <w:proofErr w:type="spellStart"/>
      <w:r w:rsidRPr="00E3575A">
        <w:rPr>
          <w:rFonts w:ascii="Arial" w:hAnsi="Arial" w:cs="Arial"/>
        </w:rPr>
        <w:t>šéfeditorů</w:t>
      </w:r>
      <w:proofErr w:type="spellEnd"/>
      <w:r w:rsidRPr="00E3575A">
        <w:rPr>
          <w:rFonts w:ascii="Arial" w:hAnsi="Arial" w:cs="Arial"/>
        </w:rPr>
        <w:t xml:space="preserve"> nastolují agendu a ovlivňují, která témata se do médií dostanou a jak budou zpracována. </w:t>
      </w:r>
      <w:r w:rsidR="008417A4">
        <w:rPr>
          <w:rFonts w:ascii="Arial" w:hAnsi="Arial" w:cs="Arial"/>
        </w:rPr>
        <w:br/>
      </w:r>
      <w:r w:rsidRPr="00E3575A">
        <w:rPr>
          <w:rFonts w:ascii="Arial" w:hAnsi="Arial" w:cs="Arial"/>
        </w:rPr>
        <w:t>Mají</w:t>
      </w:r>
      <w:r w:rsidR="008417A4">
        <w:rPr>
          <w:rFonts w:ascii="Arial" w:hAnsi="Arial" w:cs="Arial"/>
        </w:rPr>
        <w:t>-</w:t>
      </w:r>
      <w:r w:rsidRPr="00E3575A">
        <w:rPr>
          <w:rFonts w:ascii="Arial" w:hAnsi="Arial" w:cs="Arial"/>
        </w:rPr>
        <w:t xml:space="preserve">li muži novináři dominantní hlas při formulaci problémů, zůstává ženská perspektiva opomenuta. </w:t>
      </w:r>
    </w:p>
    <w:p w14:paraId="470A2D38" w14:textId="77777777" w:rsidR="009E495D" w:rsidRDefault="009E495D" w:rsidP="009E495D">
      <w:pPr>
        <w:spacing w:after="0" w:line="240" w:lineRule="auto"/>
        <w:jc w:val="both"/>
        <w:rPr>
          <w:rFonts w:ascii="Arial" w:hAnsi="Arial" w:cs="Arial"/>
        </w:rPr>
      </w:pPr>
    </w:p>
    <w:p w14:paraId="2B984041" w14:textId="3B436652" w:rsidR="00197E8C" w:rsidRDefault="00197E8C" w:rsidP="00197E8C">
      <w:pPr>
        <w:pStyle w:val="Titulek"/>
      </w:pPr>
      <w:r>
        <w:t xml:space="preserve">Graf č. </w:t>
      </w:r>
      <w:fldSimple w:instr=" SEQ Graf_č. \* ARABIC ">
        <w:r w:rsidR="00EB582F">
          <w:rPr>
            <w:noProof/>
          </w:rPr>
          <w:t>23</w:t>
        </w:r>
      </w:fldSimple>
      <w:r>
        <w:t xml:space="preserve">: </w:t>
      </w:r>
      <w:r w:rsidRPr="007F3F13">
        <w:t>Vedení a rady veřejnoprávních médií dle pohlaví v absolutních číslech</w:t>
      </w:r>
      <w:r>
        <w:t xml:space="preserve"> v roce 2022 (k 31. říjnu 2022)</w:t>
      </w:r>
    </w:p>
    <w:p w14:paraId="7828784D" w14:textId="77777777" w:rsidR="00CB7C41" w:rsidRPr="00E47F89" w:rsidRDefault="00CB7C41" w:rsidP="00CB7C41">
      <w:pPr>
        <w:spacing w:after="120" w:line="240" w:lineRule="auto"/>
        <w:jc w:val="both"/>
        <w:rPr>
          <w:rFonts w:ascii="Arial" w:hAnsi="Arial" w:cs="Arial"/>
        </w:rPr>
      </w:pPr>
      <w:r>
        <w:rPr>
          <w:noProof/>
          <w:lang w:eastAsia="cs-CZ"/>
        </w:rPr>
        <w:drawing>
          <wp:inline distT="0" distB="0" distL="0" distR="0" wp14:anchorId="55D5612B" wp14:editId="71C18ABA">
            <wp:extent cx="5760720" cy="2712720"/>
            <wp:effectExtent l="0" t="0" r="11430" b="11430"/>
            <wp:docPr id="1" name="Graf 1">
              <a:extLst xmlns:a="http://schemas.openxmlformats.org/drawingml/2006/main">
                <a:ext uri="{FF2B5EF4-FFF2-40B4-BE49-F238E27FC236}">
                  <a16:creationId xmlns:a16="http://schemas.microsoft.com/office/drawing/2014/main" id="{2416F698-879D-4682-9322-41DC5A2F67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7377BA9" w14:textId="17A24C24" w:rsidR="00CB7C41" w:rsidRPr="00E3575A" w:rsidRDefault="00CB7C41" w:rsidP="00CB7C41">
      <w:pPr>
        <w:spacing w:after="120" w:line="240" w:lineRule="auto"/>
        <w:jc w:val="both"/>
        <w:rPr>
          <w:rFonts w:ascii="Arial" w:hAnsi="Arial" w:cs="Arial"/>
        </w:rPr>
      </w:pPr>
      <w:r>
        <w:rPr>
          <w:rFonts w:ascii="Arial" w:hAnsi="Arial" w:cs="Arial"/>
          <w:sz w:val="18"/>
          <w:szCs w:val="18"/>
        </w:rPr>
        <w:t xml:space="preserve">Zdroj dat: ÚV ČR, </w:t>
      </w:r>
      <w:hyperlink r:id="rId60" w:history="1">
        <w:r w:rsidRPr="007F3F13">
          <w:rPr>
            <w:rStyle w:val="Hypertextovodkaz"/>
            <w:rFonts w:ascii="Arial" w:hAnsi="Arial" w:cs="Arial"/>
            <w:sz w:val="18"/>
            <w:szCs w:val="18"/>
          </w:rPr>
          <w:t>ČSÚ</w:t>
        </w:r>
      </w:hyperlink>
      <w:r>
        <w:t>.</w:t>
      </w:r>
    </w:p>
    <w:p w14:paraId="7F576528" w14:textId="26C2E5AD" w:rsidR="0015070C" w:rsidRDefault="0015070C" w:rsidP="009E495D">
      <w:pPr>
        <w:shd w:val="clear" w:color="auto" w:fill="FFFFFF"/>
        <w:spacing w:after="0" w:line="240" w:lineRule="auto"/>
        <w:jc w:val="both"/>
        <w:rPr>
          <w:rFonts w:ascii="Arial" w:hAnsi="Arial" w:cs="Arial"/>
        </w:rPr>
      </w:pPr>
      <w:r w:rsidRPr="00E3575A">
        <w:rPr>
          <w:rFonts w:ascii="Arial" w:hAnsi="Arial" w:cs="Arial"/>
        </w:rPr>
        <w:t xml:space="preserve">Média informovala o tématu výchovného. Navýšení starobního důchodu o 500 korun za každé vychované dítě napomáhá mj. snižovat chudobu seniorek a některých seniorů.  </w:t>
      </w:r>
    </w:p>
    <w:p w14:paraId="1DF1E3D5" w14:textId="31C13172" w:rsidR="003F6517" w:rsidRDefault="003F6517">
      <w:pPr>
        <w:spacing w:after="160" w:line="259" w:lineRule="auto"/>
        <w:rPr>
          <w:rFonts w:ascii="Arial" w:hAnsi="Arial" w:cs="Arial"/>
        </w:rPr>
      </w:pPr>
      <w:r>
        <w:rPr>
          <w:rFonts w:ascii="Arial" w:hAnsi="Arial" w:cs="Arial"/>
        </w:rPr>
        <w:br w:type="page"/>
      </w:r>
    </w:p>
    <w:p w14:paraId="38E194C2" w14:textId="541AFC93" w:rsidR="009E495D" w:rsidRPr="003F6517" w:rsidRDefault="0015070C" w:rsidP="003F6517">
      <w:pPr>
        <w:pStyle w:val="Nadpis2"/>
      </w:pPr>
      <w:bookmarkStart w:id="75" w:name="_Toc149230586"/>
      <w:r w:rsidRPr="00E3575A">
        <w:lastRenderedPageBreak/>
        <w:t>Další osvětové aktivity s důrazem na prevenci genderově podmíněného násilí</w:t>
      </w:r>
      <w:bookmarkEnd w:id="75"/>
    </w:p>
    <w:p w14:paraId="3A110749" w14:textId="2C2F1519" w:rsidR="0015070C" w:rsidRDefault="0015070C" w:rsidP="009E495D">
      <w:pPr>
        <w:spacing w:after="0" w:line="240" w:lineRule="auto"/>
        <w:jc w:val="both"/>
        <w:rPr>
          <w:rFonts w:ascii="Arial" w:hAnsi="Arial" w:cs="Arial"/>
        </w:rPr>
      </w:pPr>
      <w:r w:rsidRPr="00E3575A">
        <w:rPr>
          <w:rFonts w:ascii="Arial" w:hAnsi="Arial" w:cs="Arial"/>
        </w:rPr>
        <w:t xml:space="preserve">Činnost Odboru v roce 2022 byla výrazně ovlivněna českým předsednictvím v Radě EU, které probíhalo od července do prosince 2022. V rámci českého předsednictví Odbor rovnosti žen a mužů uspořádal dvě mezinárodní konference – ve dnech 3. a 4. října 2022 se konala mezinárodní konference </w:t>
      </w:r>
      <w:proofErr w:type="spellStart"/>
      <w:r w:rsidRPr="00E3575A">
        <w:rPr>
          <w:rFonts w:ascii="Arial" w:hAnsi="Arial" w:cs="Arial"/>
        </w:rPr>
        <w:t>The</w:t>
      </w:r>
      <w:proofErr w:type="spellEnd"/>
      <w:r w:rsidRPr="00E3575A">
        <w:rPr>
          <w:rFonts w:ascii="Arial" w:hAnsi="Arial" w:cs="Arial"/>
        </w:rPr>
        <w:t xml:space="preserve"> </w:t>
      </w:r>
      <w:proofErr w:type="spellStart"/>
      <w:r w:rsidRPr="00E3575A">
        <w:rPr>
          <w:rFonts w:ascii="Arial" w:hAnsi="Arial" w:cs="Arial"/>
        </w:rPr>
        <w:t>Europe</w:t>
      </w:r>
      <w:proofErr w:type="spellEnd"/>
      <w:r w:rsidRPr="00E3575A">
        <w:rPr>
          <w:rFonts w:ascii="Arial" w:hAnsi="Arial" w:cs="Arial"/>
        </w:rPr>
        <w:t xml:space="preserve"> </w:t>
      </w:r>
      <w:proofErr w:type="spellStart"/>
      <w:r w:rsidRPr="00E3575A">
        <w:rPr>
          <w:rFonts w:ascii="Arial" w:hAnsi="Arial" w:cs="Arial"/>
        </w:rPr>
        <w:t>of</w:t>
      </w:r>
      <w:proofErr w:type="spellEnd"/>
      <w:r w:rsidRPr="00E3575A">
        <w:rPr>
          <w:rFonts w:ascii="Arial" w:hAnsi="Arial" w:cs="Arial"/>
        </w:rPr>
        <w:t xml:space="preserve"> </w:t>
      </w:r>
      <w:proofErr w:type="spellStart"/>
      <w:r w:rsidRPr="00E3575A">
        <w:rPr>
          <w:rFonts w:ascii="Arial" w:hAnsi="Arial" w:cs="Arial"/>
        </w:rPr>
        <w:t>Tomorrow</w:t>
      </w:r>
      <w:proofErr w:type="spellEnd"/>
      <w:r w:rsidRPr="00E3575A">
        <w:rPr>
          <w:rFonts w:ascii="Arial" w:hAnsi="Arial" w:cs="Arial"/>
        </w:rPr>
        <w:t xml:space="preserve">: Gender </w:t>
      </w:r>
      <w:proofErr w:type="spellStart"/>
      <w:r w:rsidRPr="00E3575A">
        <w:rPr>
          <w:rFonts w:ascii="Arial" w:hAnsi="Arial" w:cs="Arial"/>
        </w:rPr>
        <w:t>Equality</w:t>
      </w:r>
      <w:proofErr w:type="spellEnd"/>
      <w:r w:rsidRPr="00E3575A">
        <w:rPr>
          <w:rFonts w:ascii="Arial" w:hAnsi="Arial" w:cs="Arial"/>
        </w:rPr>
        <w:t xml:space="preserve"> and </w:t>
      </w:r>
      <w:proofErr w:type="spellStart"/>
      <w:r w:rsidRPr="00E3575A">
        <w:rPr>
          <w:rFonts w:ascii="Arial" w:hAnsi="Arial" w:cs="Arial"/>
        </w:rPr>
        <w:t>the</w:t>
      </w:r>
      <w:proofErr w:type="spellEnd"/>
      <w:r w:rsidRPr="00E3575A">
        <w:rPr>
          <w:rFonts w:ascii="Arial" w:hAnsi="Arial" w:cs="Arial"/>
        </w:rPr>
        <w:t xml:space="preserve"> </w:t>
      </w:r>
      <w:proofErr w:type="spellStart"/>
      <w:r w:rsidRPr="00E3575A">
        <w:rPr>
          <w:rFonts w:ascii="Arial" w:hAnsi="Arial" w:cs="Arial"/>
        </w:rPr>
        <w:t>Economy</w:t>
      </w:r>
      <w:proofErr w:type="spellEnd"/>
      <w:r w:rsidRPr="00E3575A">
        <w:rPr>
          <w:rStyle w:val="Znakapoznpodarou"/>
          <w:rFonts w:ascii="Arial" w:hAnsi="Arial" w:cs="Arial"/>
        </w:rPr>
        <w:footnoteReference w:id="241"/>
      </w:r>
      <w:r w:rsidRPr="00E3575A">
        <w:rPr>
          <w:rFonts w:ascii="Arial" w:hAnsi="Arial" w:cs="Arial"/>
        </w:rPr>
        <w:t xml:space="preserve"> a</w:t>
      </w:r>
      <w:r w:rsidR="008417A4">
        <w:rPr>
          <w:rFonts w:ascii="Arial" w:hAnsi="Arial" w:cs="Arial"/>
        </w:rPr>
        <w:t> </w:t>
      </w:r>
      <w:r w:rsidRPr="00E3575A">
        <w:rPr>
          <w:rFonts w:ascii="Arial" w:hAnsi="Arial" w:cs="Arial"/>
        </w:rPr>
        <w:t xml:space="preserve">29. listopadu 2022 konference „Gender </w:t>
      </w:r>
      <w:proofErr w:type="spellStart"/>
      <w:r w:rsidRPr="00E3575A">
        <w:rPr>
          <w:rFonts w:ascii="Arial" w:hAnsi="Arial" w:cs="Arial"/>
        </w:rPr>
        <w:t>Equality</w:t>
      </w:r>
      <w:proofErr w:type="spellEnd"/>
      <w:r w:rsidRPr="00E3575A">
        <w:rPr>
          <w:rFonts w:ascii="Arial" w:hAnsi="Arial" w:cs="Arial"/>
        </w:rPr>
        <w:t xml:space="preserve"> in </w:t>
      </w:r>
      <w:proofErr w:type="spellStart"/>
      <w:r w:rsidRPr="00E3575A">
        <w:rPr>
          <w:rFonts w:ascii="Arial" w:hAnsi="Arial" w:cs="Arial"/>
        </w:rPr>
        <w:t>the</w:t>
      </w:r>
      <w:proofErr w:type="spellEnd"/>
      <w:r w:rsidRPr="00E3575A">
        <w:rPr>
          <w:rFonts w:ascii="Arial" w:hAnsi="Arial" w:cs="Arial"/>
        </w:rPr>
        <w:t xml:space="preserve"> Digital Age: a </w:t>
      </w:r>
      <w:proofErr w:type="spellStart"/>
      <w:r w:rsidRPr="00E3575A">
        <w:rPr>
          <w:rFonts w:ascii="Arial" w:hAnsi="Arial" w:cs="Arial"/>
        </w:rPr>
        <w:t>Task</w:t>
      </w:r>
      <w:proofErr w:type="spellEnd"/>
      <w:r w:rsidRPr="00E3575A">
        <w:rPr>
          <w:rFonts w:ascii="Arial" w:hAnsi="Arial" w:cs="Arial"/>
        </w:rPr>
        <w:t xml:space="preserve"> </w:t>
      </w:r>
      <w:proofErr w:type="spellStart"/>
      <w:r w:rsidRPr="00E3575A">
        <w:rPr>
          <w:rFonts w:ascii="Arial" w:hAnsi="Arial" w:cs="Arial"/>
        </w:rPr>
        <w:t>for</w:t>
      </w:r>
      <w:proofErr w:type="spellEnd"/>
      <w:r w:rsidRPr="00E3575A">
        <w:rPr>
          <w:rFonts w:ascii="Arial" w:hAnsi="Arial" w:cs="Arial"/>
        </w:rPr>
        <w:t xml:space="preserve"> </w:t>
      </w:r>
      <w:proofErr w:type="spellStart"/>
      <w:r w:rsidRPr="00E3575A">
        <w:rPr>
          <w:rFonts w:ascii="Arial" w:hAnsi="Arial" w:cs="Arial"/>
        </w:rPr>
        <w:t>Europe</w:t>
      </w:r>
      <w:proofErr w:type="spellEnd"/>
      <w:r w:rsidRPr="00E3575A">
        <w:rPr>
          <w:rFonts w:ascii="Arial" w:hAnsi="Arial" w:cs="Arial"/>
        </w:rPr>
        <w:t xml:space="preserve">. </w:t>
      </w:r>
      <w:proofErr w:type="spellStart"/>
      <w:r w:rsidRPr="00E3575A">
        <w:rPr>
          <w:rFonts w:ascii="Arial" w:hAnsi="Arial" w:cs="Arial"/>
        </w:rPr>
        <w:t>Compating</w:t>
      </w:r>
      <w:proofErr w:type="spellEnd"/>
      <w:r w:rsidRPr="00E3575A">
        <w:rPr>
          <w:rFonts w:ascii="Arial" w:hAnsi="Arial" w:cs="Arial"/>
        </w:rPr>
        <w:t xml:space="preserve"> gender-</w:t>
      </w:r>
      <w:proofErr w:type="spellStart"/>
      <w:r w:rsidRPr="00E3575A">
        <w:rPr>
          <w:rFonts w:ascii="Arial" w:hAnsi="Arial" w:cs="Arial"/>
        </w:rPr>
        <w:t>based</w:t>
      </w:r>
      <w:proofErr w:type="spellEnd"/>
      <w:r w:rsidRPr="00E3575A">
        <w:rPr>
          <w:rFonts w:ascii="Arial" w:hAnsi="Arial" w:cs="Arial"/>
        </w:rPr>
        <w:t xml:space="preserve"> </w:t>
      </w:r>
      <w:proofErr w:type="spellStart"/>
      <w:r w:rsidRPr="00E3575A">
        <w:rPr>
          <w:rFonts w:ascii="Arial" w:hAnsi="Arial" w:cs="Arial"/>
        </w:rPr>
        <w:t>cyber-violence</w:t>
      </w:r>
      <w:proofErr w:type="spellEnd"/>
      <w:r w:rsidRPr="00E3575A">
        <w:rPr>
          <w:rStyle w:val="Znakapoznpodarou"/>
          <w:rFonts w:ascii="Arial" w:hAnsi="Arial" w:cs="Arial"/>
        </w:rPr>
        <w:footnoteReference w:id="242"/>
      </w:r>
      <w:r w:rsidRPr="00E3575A">
        <w:rPr>
          <w:rFonts w:ascii="Arial" w:hAnsi="Arial" w:cs="Arial"/>
        </w:rPr>
        <w:t>“.</w:t>
      </w:r>
    </w:p>
    <w:p w14:paraId="2549198E" w14:textId="77777777" w:rsidR="00561A68" w:rsidRPr="00E3575A" w:rsidRDefault="00561A68" w:rsidP="009E495D">
      <w:pPr>
        <w:spacing w:after="0" w:line="240" w:lineRule="auto"/>
        <w:jc w:val="both"/>
        <w:rPr>
          <w:rFonts w:ascii="Arial" w:hAnsi="Arial" w:cs="Arial"/>
        </w:rPr>
      </w:pPr>
    </w:p>
    <w:p w14:paraId="3A514EC4" w14:textId="1C61F80A" w:rsidR="0015070C" w:rsidRPr="00E3575A" w:rsidRDefault="0015070C" w:rsidP="00BB429F">
      <w:pPr>
        <w:spacing w:line="240" w:lineRule="auto"/>
        <w:jc w:val="both"/>
        <w:rPr>
          <w:rFonts w:ascii="Arial" w:hAnsi="Arial" w:cs="Arial"/>
        </w:rPr>
      </w:pPr>
      <w:r w:rsidRPr="00E3575A">
        <w:rPr>
          <w:rFonts w:ascii="Arial" w:hAnsi="Arial" w:cs="Arial"/>
        </w:rPr>
        <w:t xml:space="preserve">Pozornost Odbor </w:t>
      </w:r>
      <w:r w:rsidR="00CE3783" w:rsidRPr="00E3575A">
        <w:rPr>
          <w:rFonts w:ascii="Arial" w:hAnsi="Arial" w:cs="Arial"/>
        </w:rPr>
        <w:t xml:space="preserve">rovnosti žen a mužů </w:t>
      </w:r>
      <w:r w:rsidRPr="00E3575A">
        <w:rPr>
          <w:rFonts w:ascii="Arial" w:hAnsi="Arial" w:cs="Arial"/>
        </w:rPr>
        <w:t>věnoval také osvětě a dialogu s veřejností a</w:t>
      </w:r>
      <w:r w:rsidR="008417A4">
        <w:rPr>
          <w:rFonts w:ascii="Arial" w:hAnsi="Arial" w:cs="Arial"/>
        </w:rPr>
        <w:t> </w:t>
      </w:r>
      <w:r w:rsidRPr="00E3575A">
        <w:rPr>
          <w:rFonts w:ascii="Arial" w:hAnsi="Arial" w:cs="Arial"/>
        </w:rPr>
        <w:t>zaměstnavateli, pro které uspořádal několik workshopů. Proběhly dva workshopy se</w:t>
      </w:r>
      <w:r w:rsidR="008417A4">
        <w:rPr>
          <w:rFonts w:ascii="Arial" w:hAnsi="Arial" w:cs="Arial"/>
        </w:rPr>
        <w:t> </w:t>
      </w:r>
      <w:r w:rsidRPr="00E3575A">
        <w:rPr>
          <w:rFonts w:ascii="Arial" w:hAnsi="Arial" w:cs="Arial"/>
        </w:rPr>
        <w:t>zaměstnavateli, jeden s názvem „Gender a Česko: Ženy ve vedení obchodních společností“ a druhý zvaný „Práce na dálku: Jak navázat na pandemickou zkušenost?“.</w:t>
      </w:r>
    </w:p>
    <w:p w14:paraId="5C478779" w14:textId="5B75886F" w:rsidR="0015070C" w:rsidRDefault="0015070C" w:rsidP="009E495D">
      <w:pPr>
        <w:spacing w:after="0" w:line="240" w:lineRule="auto"/>
        <w:jc w:val="both"/>
        <w:rPr>
          <w:rFonts w:ascii="Arial" w:hAnsi="Arial" w:cs="Arial"/>
          <w:color w:val="000000"/>
        </w:rPr>
      </w:pPr>
      <w:r w:rsidRPr="00E3575A">
        <w:rPr>
          <w:rFonts w:ascii="Arial" w:hAnsi="Arial" w:cs="Arial"/>
        </w:rPr>
        <w:t xml:space="preserve">Spolek </w:t>
      </w:r>
      <w:proofErr w:type="spellStart"/>
      <w:r w:rsidRPr="00E3575A">
        <w:rPr>
          <w:rFonts w:ascii="Arial" w:hAnsi="Arial" w:cs="Arial"/>
        </w:rPr>
        <w:t>Konsent</w:t>
      </w:r>
      <w:proofErr w:type="spellEnd"/>
      <w:r w:rsidRPr="00E3575A">
        <w:rPr>
          <w:rFonts w:ascii="Arial" w:hAnsi="Arial" w:cs="Arial"/>
        </w:rPr>
        <w:t xml:space="preserve"> a hnutí </w:t>
      </w:r>
      <w:proofErr w:type="spellStart"/>
      <w:r w:rsidRPr="00E3575A">
        <w:rPr>
          <w:rFonts w:ascii="Arial" w:hAnsi="Arial" w:cs="Arial"/>
        </w:rPr>
        <w:t>Amnesty</w:t>
      </w:r>
      <w:proofErr w:type="spellEnd"/>
      <w:r w:rsidRPr="00E3575A">
        <w:rPr>
          <w:rFonts w:ascii="Arial" w:hAnsi="Arial" w:cs="Arial"/>
        </w:rPr>
        <w:t xml:space="preserve"> International v rámci své kampaně „Chce to souhlas“ rok od</w:t>
      </w:r>
      <w:r w:rsidR="008417A4">
        <w:rPr>
          <w:rFonts w:ascii="Arial" w:hAnsi="Arial" w:cs="Arial"/>
        </w:rPr>
        <w:t> </w:t>
      </w:r>
      <w:r w:rsidRPr="00E3575A">
        <w:rPr>
          <w:rFonts w:ascii="Arial" w:hAnsi="Arial" w:cs="Arial"/>
        </w:rPr>
        <w:t xml:space="preserve">startu kampaně uspořádaly 15. února 2022 happening před Poslaneckou sněmovnou PČR. Cílem </w:t>
      </w:r>
      <w:r w:rsidRPr="00E3575A">
        <w:rPr>
          <w:rFonts w:ascii="Arial" w:hAnsi="Arial" w:cs="Arial"/>
          <w:color w:val="000000"/>
        </w:rPr>
        <w:t>bylo politikům a političkám připomenout, že sex bez souhlasu je znásilnění a že jeho současná definice nestačí.</w:t>
      </w:r>
    </w:p>
    <w:p w14:paraId="46FFE344" w14:textId="77777777" w:rsidR="00561A68" w:rsidRPr="00E3575A" w:rsidRDefault="00561A68" w:rsidP="009E495D">
      <w:pPr>
        <w:spacing w:after="0" w:line="240" w:lineRule="auto"/>
        <w:jc w:val="both"/>
        <w:rPr>
          <w:rFonts w:ascii="Arial" w:hAnsi="Arial" w:cs="Arial"/>
          <w:color w:val="000000"/>
        </w:rPr>
      </w:pPr>
    </w:p>
    <w:p w14:paraId="3F2517BB" w14:textId="03A857F0" w:rsidR="0015070C" w:rsidRDefault="0015070C" w:rsidP="009E495D">
      <w:pPr>
        <w:spacing w:after="0" w:line="240" w:lineRule="auto"/>
        <w:jc w:val="both"/>
        <w:rPr>
          <w:rFonts w:ascii="Arial" w:hAnsi="Arial" w:cs="Arial"/>
        </w:rPr>
      </w:pPr>
      <w:r w:rsidRPr="00E3575A">
        <w:rPr>
          <w:rFonts w:ascii="Arial" w:hAnsi="Arial" w:cs="Arial"/>
        </w:rPr>
        <w:t xml:space="preserve">Iniciativa Bez trestu uspořádala 22. září 2022 v Praze pochod proti bagatelizaci sexualizovaného a domácího násilí a navázala tak na historicky vůbec první pochod proti domácímu a sexuálnímu násilí a nízkým trestům pachatelů znásilnění, který organizovala v roce 2021. </w:t>
      </w:r>
    </w:p>
    <w:p w14:paraId="6C42485C" w14:textId="77777777" w:rsidR="009E495D" w:rsidRPr="00E3575A" w:rsidRDefault="009E495D" w:rsidP="009E495D">
      <w:pPr>
        <w:spacing w:after="0" w:line="240" w:lineRule="auto"/>
        <w:jc w:val="both"/>
        <w:rPr>
          <w:rFonts w:ascii="Arial" w:hAnsi="Arial" w:cs="Arial"/>
        </w:rPr>
      </w:pPr>
    </w:p>
    <w:p w14:paraId="0D0C348F" w14:textId="0043B1AA" w:rsidR="0015070C" w:rsidRPr="00E3575A" w:rsidRDefault="0015070C" w:rsidP="009E495D">
      <w:pPr>
        <w:spacing w:after="0" w:line="240" w:lineRule="auto"/>
        <w:jc w:val="both"/>
        <w:rPr>
          <w:rFonts w:ascii="Arial" w:hAnsi="Arial" w:cs="Arial"/>
        </w:rPr>
      </w:pPr>
      <w:r w:rsidRPr="00E3575A">
        <w:rPr>
          <w:rFonts w:ascii="Arial" w:hAnsi="Arial" w:cs="Arial"/>
          <w:color w:val="000000"/>
          <w:shd w:val="clear" w:color="auto" w:fill="FFFFFF"/>
        </w:rPr>
        <w:t>Společnost L'Oréal Paris provedla v únoru 2022 ve spolupráci s agenturou Ipsos průzkum o sexuálním obtěžování na veřejných místech v České republice</w:t>
      </w:r>
      <w:r w:rsidRPr="00E3575A">
        <w:rPr>
          <w:rStyle w:val="Znakapoznpodarou"/>
          <w:rFonts w:ascii="Arial" w:hAnsi="Arial" w:cs="Arial"/>
        </w:rPr>
        <w:footnoteReference w:id="243"/>
      </w:r>
      <w:r w:rsidRPr="00E3575A">
        <w:rPr>
          <w:rFonts w:ascii="Arial" w:hAnsi="Arial" w:cs="Arial"/>
          <w:color w:val="000000"/>
          <w:shd w:val="clear" w:color="auto" w:fill="FFFFFF"/>
        </w:rPr>
        <w:t>. Průzkum byl realizován na vzorku 1 019 osob. Navázala tak na mezinárodní průzkum o sexuálním obtěžování na</w:t>
      </w:r>
      <w:r w:rsidR="008417A4">
        <w:rPr>
          <w:rFonts w:ascii="Arial" w:hAnsi="Arial" w:cs="Arial"/>
          <w:color w:val="000000"/>
          <w:shd w:val="clear" w:color="auto" w:fill="FFFFFF"/>
        </w:rPr>
        <w:t> </w:t>
      </w:r>
      <w:r w:rsidRPr="00E3575A">
        <w:rPr>
          <w:rFonts w:ascii="Arial" w:hAnsi="Arial" w:cs="Arial"/>
          <w:color w:val="000000"/>
          <w:shd w:val="clear" w:color="auto" w:fill="FFFFFF"/>
        </w:rPr>
        <w:t>veřejných místech. Posbírány byly v březnu 2021 údaje z 15 zemí s více než 15 500 účastníky.</w:t>
      </w:r>
      <w:r w:rsidRPr="00E3575A">
        <w:rPr>
          <w:rFonts w:ascii="Arial" w:hAnsi="Arial" w:cs="Arial"/>
        </w:rPr>
        <w:t xml:space="preserve"> Dle českého výzkumu 77 % českých žen zažilo obtěžování na veřejnosti. 65 % lidí v ČR již bylo svědkem obtěžování na veřejnosti. V mezinárodním měřítku 86 % těch, kteří jsou svědkem obtěžování na ulici, tvrdí, že neexistuje žádné školení, které by jim ukázalo, jak zareagovat. Podle mezinárodní studie společnosti L'Oréal Paris a jejich partnera, výzkumné společnosti Ipsos, bylo sexuální obtěžování na veřejných místech označené za</w:t>
      </w:r>
      <w:r w:rsidR="008417A4">
        <w:rPr>
          <w:rFonts w:ascii="Arial" w:hAnsi="Arial" w:cs="Arial"/>
        </w:rPr>
        <w:t> </w:t>
      </w:r>
      <w:r w:rsidRPr="00E3575A">
        <w:rPr>
          <w:rFonts w:ascii="Arial" w:hAnsi="Arial" w:cs="Arial"/>
        </w:rPr>
        <w:t xml:space="preserve">nejvýznamnější problém, kterému čelí ženy po celém světě. Obtěžování na ulici je skutečně překážkou v jejich každodenním životě, okrádá je o jejich pocit bezpečí a vlastní sebeúctu. </w:t>
      </w:r>
    </w:p>
    <w:p w14:paraId="1F87D154" w14:textId="77777777" w:rsidR="009E495D" w:rsidRDefault="009E495D" w:rsidP="009E495D">
      <w:pPr>
        <w:spacing w:after="0" w:line="240" w:lineRule="auto"/>
        <w:jc w:val="both"/>
        <w:rPr>
          <w:rFonts w:ascii="Arial" w:hAnsi="Arial" w:cs="Arial"/>
        </w:rPr>
      </w:pPr>
    </w:p>
    <w:p w14:paraId="2848FA56" w14:textId="7FCF0466" w:rsidR="0015070C" w:rsidRDefault="0015070C" w:rsidP="009E495D">
      <w:pPr>
        <w:spacing w:after="0" w:line="240" w:lineRule="auto"/>
        <w:jc w:val="both"/>
        <w:rPr>
          <w:rFonts w:ascii="Arial" w:hAnsi="Arial" w:cs="Arial"/>
          <w:color w:val="000000"/>
          <w:spacing w:val="2"/>
          <w:shd w:val="clear" w:color="auto" w:fill="FFFFFF"/>
        </w:rPr>
      </w:pPr>
      <w:r w:rsidRPr="00E3575A">
        <w:rPr>
          <w:rFonts w:ascii="Arial" w:hAnsi="Arial" w:cs="Arial"/>
        </w:rPr>
        <w:t xml:space="preserve">V roce 2022 vyšla kniha feministky a právničky Šárky </w:t>
      </w:r>
      <w:proofErr w:type="spellStart"/>
      <w:r w:rsidRPr="00E3575A">
        <w:rPr>
          <w:rFonts w:ascii="Arial" w:hAnsi="Arial" w:cs="Arial"/>
        </w:rPr>
        <w:t>Homfray</w:t>
      </w:r>
      <w:proofErr w:type="spellEnd"/>
      <w:r w:rsidRPr="00E3575A">
        <w:rPr>
          <w:rFonts w:ascii="Arial" w:hAnsi="Arial" w:cs="Arial"/>
        </w:rPr>
        <w:t xml:space="preserve"> „Proč jsme tak</w:t>
      </w:r>
      <w:r w:rsidR="008417A4">
        <w:rPr>
          <w:rFonts w:ascii="Arial" w:hAnsi="Arial" w:cs="Arial"/>
        </w:rPr>
        <w:t> </w:t>
      </w:r>
      <w:r w:rsidRPr="00E3575A">
        <w:rPr>
          <w:rFonts w:ascii="Arial" w:hAnsi="Arial" w:cs="Arial"/>
        </w:rPr>
        <w:t xml:space="preserve">naštvané?“, ve které popisuje postavení žen v Česku. </w:t>
      </w:r>
      <w:r w:rsidRPr="00E3575A">
        <w:rPr>
          <w:rFonts w:ascii="Arial" w:hAnsi="Arial" w:cs="Arial"/>
          <w:color w:val="000000"/>
          <w:spacing w:val="2"/>
          <w:shd w:val="clear" w:color="auto" w:fill="FFFFFF"/>
        </w:rPr>
        <w:t>Kniha je souborem 24 esejí podložených daty, v nichž popisuje postavení žen v Česku, kde jsou výchova a životní dráhy žen a mužů do značné míry odlišné.</w:t>
      </w:r>
    </w:p>
    <w:p w14:paraId="2E55CFD6" w14:textId="77777777" w:rsidR="009E495D" w:rsidRPr="00E3575A" w:rsidRDefault="009E495D" w:rsidP="009E495D">
      <w:pPr>
        <w:spacing w:after="0" w:line="240" w:lineRule="auto"/>
        <w:jc w:val="both"/>
        <w:rPr>
          <w:rFonts w:ascii="Arial" w:hAnsi="Arial" w:cs="Arial"/>
          <w:color w:val="000000"/>
          <w:spacing w:val="2"/>
          <w:shd w:val="clear" w:color="auto" w:fill="FFFFFF"/>
        </w:rPr>
      </w:pPr>
    </w:p>
    <w:p w14:paraId="7F1CAABE" w14:textId="14954479" w:rsidR="009E495D" w:rsidRPr="003F6517" w:rsidRDefault="0015070C" w:rsidP="003F6517">
      <w:pPr>
        <w:pStyle w:val="Nadpis2"/>
      </w:pPr>
      <w:bookmarkStart w:id="76" w:name="_Toc149230587"/>
      <w:r w:rsidRPr="00E3575A">
        <w:t>Doprava</w:t>
      </w:r>
      <w:bookmarkEnd w:id="76"/>
      <w:r w:rsidRPr="00E3575A">
        <w:t xml:space="preserve"> </w:t>
      </w:r>
    </w:p>
    <w:p w14:paraId="6A957D5C" w14:textId="13E624C1" w:rsidR="0015070C" w:rsidRPr="00E3575A" w:rsidRDefault="0015070C" w:rsidP="009E495D">
      <w:pPr>
        <w:shd w:val="clear" w:color="auto" w:fill="FFFFFF"/>
        <w:spacing w:after="0" w:line="240" w:lineRule="auto"/>
        <w:jc w:val="both"/>
        <w:rPr>
          <w:rFonts w:ascii="Arial" w:hAnsi="Arial" w:cs="Arial"/>
        </w:rPr>
      </w:pPr>
      <w:r w:rsidRPr="00E3575A">
        <w:rPr>
          <w:rFonts w:ascii="Arial" w:hAnsi="Arial" w:cs="Arial"/>
        </w:rPr>
        <w:t xml:space="preserve">Ve zprávě „Gender </w:t>
      </w:r>
      <w:proofErr w:type="spellStart"/>
      <w:r w:rsidRPr="00E3575A">
        <w:rPr>
          <w:rFonts w:ascii="Arial" w:hAnsi="Arial" w:cs="Arial"/>
        </w:rPr>
        <w:t>Equality</w:t>
      </w:r>
      <w:proofErr w:type="spellEnd"/>
      <w:r w:rsidRPr="00E3575A">
        <w:rPr>
          <w:rFonts w:ascii="Arial" w:hAnsi="Arial" w:cs="Arial"/>
        </w:rPr>
        <w:t xml:space="preserve"> and </w:t>
      </w:r>
      <w:proofErr w:type="spellStart"/>
      <w:r w:rsidRPr="00E3575A">
        <w:rPr>
          <w:rFonts w:ascii="Arial" w:hAnsi="Arial" w:cs="Arial"/>
        </w:rPr>
        <w:t>the</w:t>
      </w:r>
      <w:proofErr w:type="spellEnd"/>
      <w:r w:rsidRPr="00E3575A">
        <w:rPr>
          <w:rFonts w:ascii="Arial" w:hAnsi="Arial" w:cs="Arial"/>
        </w:rPr>
        <w:t xml:space="preserve"> Role </w:t>
      </w:r>
      <w:proofErr w:type="spellStart"/>
      <w:r w:rsidRPr="00E3575A">
        <w:rPr>
          <w:rFonts w:ascii="Arial" w:hAnsi="Arial" w:cs="Arial"/>
        </w:rPr>
        <w:t>of</w:t>
      </w:r>
      <w:proofErr w:type="spellEnd"/>
      <w:r w:rsidRPr="00E3575A">
        <w:rPr>
          <w:rFonts w:ascii="Arial" w:hAnsi="Arial" w:cs="Arial"/>
        </w:rPr>
        <w:t xml:space="preserve"> </w:t>
      </w:r>
      <w:proofErr w:type="spellStart"/>
      <w:r w:rsidRPr="00E3575A">
        <w:rPr>
          <w:rFonts w:ascii="Arial" w:hAnsi="Arial" w:cs="Arial"/>
        </w:rPr>
        <w:t>Women</w:t>
      </w:r>
      <w:proofErr w:type="spellEnd"/>
      <w:r w:rsidRPr="00E3575A">
        <w:rPr>
          <w:rFonts w:ascii="Arial" w:hAnsi="Arial" w:cs="Arial"/>
        </w:rPr>
        <w:t xml:space="preserve"> in </w:t>
      </w:r>
      <w:proofErr w:type="spellStart"/>
      <w:r w:rsidRPr="00E3575A">
        <w:rPr>
          <w:rFonts w:ascii="Arial" w:hAnsi="Arial" w:cs="Arial"/>
        </w:rPr>
        <w:t>Decarbonising</w:t>
      </w:r>
      <w:proofErr w:type="spellEnd"/>
      <w:r w:rsidRPr="00E3575A">
        <w:rPr>
          <w:rFonts w:ascii="Arial" w:hAnsi="Arial" w:cs="Arial"/>
        </w:rPr>
        <w:t xml:space="preserve"> Transport"</w:t>
      </w:r>
      <w:r w:rsidRPr="00E3575A">
        <w:rPr>
          <w:rStyle w:val="Znakapoznpodarou"/>
          <w:rFonts w:ascii="Arial" w:hAnsi="Arial" w:cs="Arial"/>
        </w:rPr>
        <w:footnoteReference w:id="244"/>
      </w:r>
      <w:r w:rsidRPr="00E3575A">
        <w:rPr>
          <w:rFonts w:ascii="Arial" w:hAnsi="Arial" w:cs="Arial"/>
        </w:rPr>
        <w:t xml:space="preserve">, kterou publikovalo OECD International Transport </w:t>
      </w:r>
      <w:proofErr w:type="spellStart"/>
      <w:r w:rsidRPr="00E3575A">
        <w:rPr>
          <w:rFonts w:ascii="Arial" w:hAnsi="Arial" w:cs="Arial"/>
        </w:rPr>
        <w:t>Forum</w:t>
      </w:r>
      <w:proofErr w:type="spellEnd"/>
      <w:r w:rsidRPr="00E3575A">
        <w:rPr>
          <w:rFonts w:ascii="Arial" w:hAnsi="Arial" w:cs="Arial"/>
        </w:rPr>
        <w:t xml:space="preserve"> v září 2022, je zmíněna Strategie rovnosti žen a mužů na léta 2021–2030 v souvislosti s opatřeními týkajícími se gender </w:t>
      </w:r>
      <w:proofErr w:type="spellStart"/>
      <w:r w:rsidRPr="00E3575A">
        <w:rPr>
          <w:rFonts w:ascii="Arial" w:hAnsi="Arial" w:cs="Arial"/>
        </w:rPr>
        <w:t>mainstreamingu</w:t>
      </w:r>
      <w:proofErr w:type="spellEnd"/>
      <w:r w:rsidRPr="00E3575A">
        <w:rPr>
          <w:rFonts w:ascii="Arial" w:hAnsi="Arial" w:cs="Arial"/>
        </w:rPr>
        <w:t xml:space="preserve"> v dopravě a udržitelné mobility. O studii informoval v ČR např. spolek Automat. </w:t>
      </w:r>
    </w:p>
    <w:p w14:paraId="03F712A2" w14:textId="40B1E17C" w:rsidR="0015070C" w:rsidRPr="00E3575A" w:rsidRDefault="0015070C" w:rsidP="00BB429F">
      <w:pPr>
        <w:spacing w:line="240" w:lineRule="auto"/>
        <w:jc w:val="both"/>
        <w:rPr>
          <w:rFonts w:ascii="Arial" w:hAnsi="Arial" w:cs="Arial"/>
          <w:color w:val="000000"/>
          <w:spacing w:val="2"/>
          <w:shd w:val="clear" w:color="auto" w:fill="FFFFFF"/>
        </w:rPr>
      </w:pPr>
      <w:r w:rsidRPr="00E3575A">
        <w:rPr>
          <w:rFonts w:ascii="Arial" w:hAnsi="Arial" w:cs="Arial"/>
          <w:color w:val="000000"/>
          <w:spacing w:val="2"/>
          <w:shd w:val="clear" w:color="auto" w:fill="FFFFFF"/>
        </w:rPr>
        <w:t xml:space="preserve">Spolek </w:t>
      </w:r>
      <w:proofErr w:type="spellStart"/>
      <w:r w:rsidRPr="00E3575A">
        <w:rPr>
          <w:rFonts w:ascii="Arial" w:hAnsi="Arial" w:cs="Arial"/>
          <w:color w:val="000000"/>
          <w:spacing w:val="2"/>
          <w:shd w:val="clear" w:color="auto" w:fill="FFFFFF"/>
        </w:rPr>
        <w:t>SdruŽeny</w:t>
      </w:r>
      <w:proofErr w:type="spellEnd"/>
      <w:r w:rsidRPr="00E3575A">
        <w:rPr>
          <w:rFonts w:ascii="Arial" w:hAnsi="Arial" w:cs="Arial"/>
          <w:color w:val="000000"/>
          <w:spacing w:val="2"/>
          <w:shd w:val="clear" w:color="auto" w:fill="FFFFFF"/>
        </w:rPr>
        <w:t xml:space="preserve"> vydal v roce 2022 za podpory nadace Rosa Luxemburg </w:t>
      </w:r>
      <w:proofErr w:type="spellStart"/>
      <w:r w:rsidRPr="00E3575A">
        <w:rPr>
          <w:rFonts w:ascii="Arial" w:hAnsi="Arial" w:cs="Arial"/>
          <w:color w:val="000000"/>
          <w:spacing w:val="2"/>
          <w:shd w:val="clear" w:color="auto" w:fill="FFFFFF"/>
        </w:rPr>
        <w:t>Stiftung</w:t>
      </w:r>
      <w:proofErr w:type="spellEnd"/>
      <w:r w:rsidRPr="00E3575A">
        <w:rPr>
          <w:rFonts w:ascii="Arial" w:hAnsi="Arial" w:cs="Arial"/>
          <w:color w:val="000000"/>
          <w:spacing w:val="2"/>
          <w:shd w:val="clear" w:color="auto" w:fill="FFFFFF"/>
        </w:rPr>
        <w:t xml:space="preserve"> </w:t>
      </w:r>
      <w:proofErr w:type="spellStart"/>
      <w:r w:rsidRPr="00E3575A">
        <w:rPr>
          <w:rFonts w:ascii="Arial" w:hAnsi="Arial" w:cs="Arial"/>
          <w:color w:val="000000"/>
          <w:spacing w:val="2"/>
          <w:shd w:val="clear" w:color="auto" w:fill="FFFFFF"/>
        </w:rPr>
        <w:t>e.V</w:t>
      </w:r>
      <w:proofErr w:type="spellEnd"/>
      <w:r w:rsidRPr="00E3575A">
        <w:rPr>
          <w:rFonts w:ascii="Arial" w:hAnsi="Arial" w:cs="Arial"/>
          <w:color w:val="000000"/>
          <w:spacing w:val="2"/>
          <w:shd w:val="clear" w:color="auto" w:fill="FFFFFF"/>
        </w:rPr>
        <w:t>. brožuru „Brno pro všechny: citlivé plánování města“.</w:t>
      </w:r>
      <w:r w:rsidRPr="00E3575A">
        <w:rPr>
          <w:rStyle w:val="Znakapoznpodarou"/>
          <w:rFonts w:ascii="Arial" w:hAnsi="Arial" w:cs="Arial"/>
        </w:rPr>
        <w:footnoteReference w:id="245"/>
      </w:r>
      <w:r w:rsidRPr="00E3575A">
        <w:rPr>
          <w:rFonts w:ascii="Arial" w:hAnsi="Arial" w:cs="Arial"/>
          <w:color w:val="000000"/>
          <w:spacing w:val="2"/>
          <w:shd w:val="clear" w:color="auto" w:fill="FFFFFF"/>
        </w:rPr>
        <w:t xml:space="preserve"> Autorkami publikace jsou </w:t>
      </w:r>
      <w:r w:rsidRPr="00E3575A">
        <w:rPr>
          <w:rFonts w:ascii="Arial" w:hAnsi="Arial" w:cs="Arial"/>
          <w:color w:val="000000"/>
          <w:spacing w:val="2"/>
          <w:shd w:val="clear" w:color="auto" w:fill="FFFFFF"/>
        </w:rPr>
        <w:lastRenderedPageBreak/>
        <w:t>Petra</w:t>
      </w:r>
      <w:r w:rsidR="008417A4">
        <w:rPr>
          <w:rFonts w:ascii="Arial" w:hAnsi="Arial" w:cs="Arial"/>
          <w:color w:val="000000"/>
          <w:spacing w:val="2"/>
          <w:shd w:val="clear" w:color="auto" w:fill="FFFFFF"/>
        </w:rPr>
        <w:t> </w:t>
      </w:r>
      <w:r w:rsidRPr="00E3575A">
        <w:rPr>
          <w:rFonts w:ascii="Arial" w:hAnsi="Arial" w:cs="Arial"/>
          <w:color w:val="000000"/>
          <w:spacing w:val="2"/>
          <w:shd w:val="clear" w:color="auto" w:fill="FFFFFF"/>
        </w:rPr>
        <w:t xml:space="preserve">Hlaváčková a Barbora </w:t>
      </w:r>
      <w:proofErr w:type="spellStart"/>
      <w:r w:rsidRPr="00E3575A">
        <w:rPr>
          <w:rFonts w:ascii="Arial" w:hAnsi="Arial" w:cs="Arial"/>
          <w:color w:val="000000"/>
          <w:spacing w:val="2"/>
          <w:shd w:val="clear" w:color="auto" w:fill="FFFFFF"/>
        </w:rPr>
        <w:t>Benčíková</w:t>
      </w:r>
      <w:proofErr w:type="spellEnd"/>
      <w:r w:rsidRPr="00E3575A">
        <w:rPr>
          <w:rFonts w:ascii="Arial" w:hAnsi="Arial" w:cs="Arial"/>
          <w:color w:val="000000"/>
          <w:spacing w:val="2"/>
          <w:shd w:val="clear" w:color="auto" w:fill="FFFFFF"/>
        </w:rPr>
        <w:t>. V </w:t>
      </w:r>
      <w:proofErr w:type="spellStart"/>
      <w:r w:rsidRPr="00E3575A">
        <w:rPr>
          <w:rFonts w:ascii="Arial" w:hAnsi="Arial" w:cs="Arial"/>
          <w:color w:val="000000"/>
          <w:spacing w:val="2"/>
          <w:shd w:val="clear" w:color="auto" w:fill="FFFFFF"/>
        </w:rPr>
        <w:t>podcastu</w:t>
      </w:r>
      <w:proofErr w:type="spellEnd"/>
      <w:r w:rsidRPr="00E3575A">
        <w:rPr>
          <w:rFonts w:ascii="Arial" w:hAnsi="Arial" w:cs="Arial"/>
          <w:color w:val="000000"/>
          <w:spacing w:val="2"/>
          <w:shd w:val="clear" w:color="auto" w:fill="FFFFFF"/>
        </w:rPr>
        <w:t xml:space="preserve"> o brožuře a genderovém </w:t>
      </w:r>
      <w:proofErr w:type="spellStart"/>
      <w:r w:rsidRPr="00E3575A">
        <w:rPr>
          <w:rFonts w:ascii="Arial" w:hAnsi="Arial" w:cs="Arial"/>
          <w:color w:val="000000"/>
          <w:spacing w:val="2"/>
          <w:shd w:val="clear" w:color="auto" w:fill="FFFFFF"/>
        </w:rPr>
        <w:t>mainstreamingu</w:t>
      </w:r>
      <w:proofErr w:type="spellEnd"/>
      <w:r w:rsidRPr="00E3575A">
        <w:rPr>
          <w:rFonts w:ascii="Arial" w:hAnsi="Arial" w:cs="Arial"/>
          <w:color w:val="000000"/>
          <w:spacing w:val="2"/>
          <w:shd w:val="clear" w:color="auto" w:fill="FFFFFF"/>
        </w:rPr>
        <w:t xml:space="preserve"> v městském plánování informoval i Respekt</w:t>
      </w:r>
      <w:r w:rsidRPr="00E3575A">
        <w:rPr>
          <w:rStyle w:val="Znakapoznpodarou"/>
          <w:rFonts w:ascii="Arial" w:hAnsi="Arial" w:cs="Arial"/>
        </w:rPr>
        <w:footnoteReference w:id="246"/>
      </w:r>
      <w:r w:rsidRPr="00E3575A">
        <w:rPr>
          <w:rFonts w:ascii="Arial" w:hAnsi="Arial" w:cs="Arial"/>
          <w:color w:val="000000"/>
          <w:spacing w:val="2"/>
          <w:shd w:val="clear" w:color="auto" w:fill="FFFFFF"/>
        </w:rPr>
        <w:t>. „</w:t>
      </w:r>
      <w:r w:rsidRPr="00E3575A">
        <w:rPr>
          <w:rFonts w:ascii="Arial" w:hAnsi="Arial" w:cs="Arial"/>
          <w:i/>
          <w:color w:val="000000"/>
          <w:spacing w:val="2"/>
          <w:shd w:val="clear" w:color="auto" w:fill="FFFFFF"/>
        </w:rPr>
        <w:t>Brno pro všechny je nová publikace, která se věnuje citlivému městskému plánování. Proč je většina českých měst stále přívětivější k autům než k lidem? A kde se inspirovat, aby tomu bylo opačně? Proč</w:t>
      </w:r>
      <w:r w:rsidR="008417A4">
        <w:rPr>
          <w:rFonts w:ascii="Arial" w:hAnsi="Arial" w:cs="Arial"/>
          <w:i/>
          <w:color w:val="000000"/>
          <w:spacing w:val="2"/>
          <w:shd w:val="clear" w:color="auto" w:fill="FFFFFF"/>
        </w:rPr>
        <w:t> </w:t>
      </w:r>
      <w:r w:rsidRPr="00E3575A">
        <w:rPr>
          <w:rFonts w:ascii="Arial" w:hAnsi="Arial" w:cs="Arial"/>
          <w:i/>
          <w:color w:val="000000"/>
          <w:spacing w:val="2"/>
          <w:shd w:val="clear" w:color="auto" w:fill="FFFFFF"/>
        </w:rPr>
        <w:t>z dětských hřišť mizí dříve dívky než chlapci?</w:t>
      </w:r>
      <w:r w:rsidRPr="00E3575A">
        <w:rPr>
          <w:rFonts w:ascii="Arial" w:hAnsi="Arial" w:cs="Arial"/>
          <w:color w:val="000000"/>
          <w:spacing w:val="2"/>
          <w:shd w:val="clear" w:color="auto" w:fill="FFFFFF"/>
        </w:rPr>
        <w:t xml:space="preserve">“ </w:t>
      </w:r>
    </w:p>
    <w:p w14:paraId="38928D05" w14:textId="1C306699" w:rsidR="0015070C" w:rsidRPr="00E3575A" w:rsidRDefault="0015070C" w:rsidP="00BB429F">
      <w:pPr>
        <w:spacing w:line="240" w:lineRule="auto"/>
        <w:jc w:val="both"/>
        <w:rPr>
          <w:rFonts w:ascii="Arial" w:hAnsi="Arial" w:cs="Arial"/>
        </w:rPr>
      </w:pPr>
      <w:r w:rsidRPr="00E3575A">
        <w:rPr>
          <w:rFonts w:ascii="Arial" w:hAnsi="Arial" w:cs="Arial"/>
        </w:rPr>
        <w:t xml:space="preserve">Senátorka Adéla Šípová na svém Twitteru upozornila na specifické potřeby žen a uplatňování gender </w:t>
      </w:r>
      <w:proofErr w:type="spellStart"/>
      <w:r w:rsidRPr="00E3575A">
        <w:rPr>
          <w:rFonts w:ascii="Arial" w:hAnsi="Arial" w:cs="Arial"/>
        </w:rPr>
        <w:t>mainstreamingu</w:t>
      </w:r>
      <w:proofErr w:type="spellEnd"/>
      <w:r w:rsidRPr="00E3575A">
        <w:rPr>
          <w:rFonts w:ascii="Arial" w:hAnsi="Arial" w:cs="Arial"/>
        </w:rPr>
        <w:t xml:space="preserve"> v dopravě. Jak upozornil např. A2larm</w:t>
      </w:r>
      <w:r w:rsidRPr="00E3575A">
        <w:rPr>
          <w:rStyle w:val="Znakapoznpodarou"/>
          <w:rFonts w:ascii="Arial" w:hAnsi="Arial" w:cs="Arial"/>
        </w:rPr>
        <w:footnoteReference w:id="247"/>
      </w:r>
      <w:r w:rsidRPr="00E3575A">
        <w:rPr>
          <w:rFonts w:ascii="Arial" w:hAnsi="Arial" w:cs="Arial"/>
        </w:rPr>
        <w:t>, z výzkumů vyplývá, že</w:t>
      </w:r>
      <w:r w:rsidR="008417A4">
        <w:rPr>
          <w:rFonts w:ascii="Arial" w:hAnsi="Arial" w:cs="Arial"/>
        </w:rPr>
        <w:t> </w:t>
      </w:r>
      <w:r w:rsidRPr="00E3575A">
        <w:rPr>
          <w:rFonts w:ascii="Arial" w:hAnsi="Arial" w:cs="Arial"/>
        </w:rPr>
        <w:t xml:space="preserve">vzhledem k převaze pečujících rolí i nerovnostem v příjmu jsou to ženy, kdo používá dopravu ve městě jinak. Jezdí více MHD, kdežto muži se častěji dopravují autem. </w:t>
      </w:r>
      <w:r w:rsidRPr="00E3575A">
        <w:rPr>
          <w:rFonts w:ascii="Arial" w:hAnsi="Arial" w:cs="Arial"/>
          <w:i/>
          <w:iCs/>
        </w:rPr>
        <w:t>„O dopravě rozhodují převážně muži. Domnívám se, že nemají stejnou zkušenost jako matky. Měli by víc využívat data a průzkumy, které jsou dostupné. Kámen úrazu není na Ministerstvu dopravy, ale na komunálních politicích,”</w:t>
      </w:r>
      <w:r w:rsidRPr="00E3575A">
        <w:rPr>
          <w:rFonts w:ascii="Arial" w:hAnsi="Arial" w:cs="Arial"/>
        </w:rPr>
        <w:t xml:space="preserve"> říká senátorka Adéla Šípová. </w:t>
      </w:r>
      <w:r w:rsidRPr="00E3575A">
        <w:rPr>
          <w:rFonts w:ascii="Arial" w:hAnsi="Arial" w:cs="Arial"/>
          <w:i/>
          <w:iCs/>
        </w:rPr>
        <w:t xml:space="preserve">„Ve svém tweetu jsem popsala moje aktuální zjištění. Vycházím ale z dat, která uvádí Ministerstvo dopravy. Reakce byly groteskní,” </w:t>
      </w:r>
      <w:r w:rsidRPr="00E3575A">
        <w:rPr>
          <w:rFonts w:ascii="Arial" w:hAnsi="Arial" w:cs="Arial"/>
        </w:rPr>
        <w:t xml:space="preserve">řekla senátorka. </w:t>
      </w:r>
    </w:p>
    <w:p w14:paraId="4DE55920" w14:textId="4BCD4B80" w:rsidR="0015070C" w:rsidRPr="00E3575A" w:rsidRDefault="0015070C" w:rsidP="003F6517">
      <w:pPr>
        <w:pStyle w:val="Nadpis2"/>
      </w:pPr>
      <w:bookmarkStart w:id="77" w:name="_Toc149230588"/>
      <w:r w:rsidRPr="00E3575A">
        <w:t>Sport</w:t>
      </w:r>
      <w:bookmarkEnd w:id="77"/>
    </w:p>
    <w:p w14:paraId="1F7F0E3F" w14:textId="3B063AAA" w:rsidR="0015070C" w:rsidRPr="00E3575A" w:rsidRDefault="0015070C" w:rsidP="00BB429F">
      <w:pPr>
        <w:spacing w:line="240" w:lineRule="auto"/>
        <w:jc w:val="both"/>
        <w:rPr>
          <w:rFonts w:ascii="Arial" w:hAnsi="Arial" w:cs="Arial"/>
        </w:rPr>
      </w:pPr>
      <w:r w:rsidRPr="00E3575A">
        <w:rPr>
          <w:rFonts w:ascii="Arial" w:hAnsi="Arial" w:cs="Arial"/>
          <w:color w:val="05171F"/>
          <w:shd w:val="clear" w:color="auto" w:fill="FFFFFF"/>
        </w:rPr>
        <w:t>Komise rovných příležitostí ve sportu Českého olympijského výboru (dále jen“ ČOV“) uspořádala s médii v roce 2022 na třech českých a moravských univerzitách semináře</w:t>
      </w:r>
      <w:r w:rsidRPr="00E3575A">
        <w:rPr>
          <w:rStyle w:val="Znakapoznpodarou"/>
          <w:rFonts w:ascii="Arial" w:hAnsi="Arial" w:cs="Arial"/>
        </w:rPr>
        <w:footnoteReference w:id="248"/>
      </w:r>
      <w:r w:rsidRPr="00E3575A">
        <w:rPr>
          <w:rFonts w:ascii="Arial" w:hAnsi="Arial" w:cs="Arial"/>
          <w:color w:val="05171F"/>
          <w:shd w:val="clear" w:color="auto" w:fill="FFFFFF"/>
        </w:rPr>
        <w:t xml:space="preserve"> o vztahu sportovců a sportovkyň a o nerovnosti v zobrazování mužského a ženského sportu v médiích. </w:t>
      </w:r>
      <w:r w:rsidRPr="00E3575A">
        <w:rPr>
          <w:rFonts w:ascii="Arial" w:hAnsi="Arial" w:cs="Arial"/>
        </w:rPr>
        <w:t>Během semináře připraveného Komisí rovných příležitostí ve sportu ČOV byla představena nová brožura</w:t>
      </w:r>
      <w:r w:rsidRPr="00E3575A">
        <w:rPr>
          <w:rStyle w:val="Znakapoznpodarou"/>
          <w:rFonts w:ascii="Arial" w:hAnsi="Arial" w:cs="Arial"/>
        </w:rPr>
        <w:footnoteReference w:id="249"/>
      </w:r>
      <w:r w:rsidRPr="00E3575A">
        <w:rPr>
          <w:rFonts w:ascii="Arial" w:hAnsi="Arial" w:cs="Arial"/>
        </w:rPr>
        <w:t>, která má za cíl zlepšení vyváženého mediálního obrazu mužů a</w:t>
      </w:r>
      <w:r w:rsidR="008417A4">
        <w:rPr>
          <w:rFonts w:ascii="Arial" w:hAnsi="Arial" w:cs="Arial"/>
        </w:rPr>
        <w:t> </w:t>
      </w:r>
      <w:r w:rsidRPr="00E3575A">
        <w:rPr>
          <w:rFonts w:ascii="Arial" w:hAnsi="Arial" w:cs="Arial"/>
        </w:rPr>
        <w:t>žen prostřednictvím konkrétních příkladů a tipů. V metodice jsou představeny i příklady nevhodné mediální komunikace.</w:t>
      </w:r>
    </w:p>
    <w:p w14:paraId="21AB25D2" w14:textId="41F668A9" w:rsidR="0015070C" w:rsidRPr="00E3575A" w:rsidRDefault="0015070C" w:rsidP="003F6517">
      <w:pPr>
        <w:pStyle w:val="Nadpis2"/>
      </w:pPr>
      <w:bookmarkStart w:id="78" w:name="_Toc149230589"/>
      <w:r w:rsidRPr="00E3575A">
        <w:t>Životní prostředí</w:t>
      </w:r>
      <w:bookmarkEnd w:id="78"/>
    </w:p>
    <w:p w14:paraId="19435E40" w14:textId="13B1CCF9" w:rsidR="0015070C" w:rsidRDefault="0015070C" w:rsidP="009E495D">
      <w:pPr>
        <w:spacing w:after="0" w:line="240" w:lineRule="auto"/>
        <w:jc w:val="both"/>
        <w:rPr>
          <w:rFonts w:ascii="Arial" w:hAnsi="Arial" w:cs="Arial"/>
          <w:color w:val="05171F"/>
          <w:shd w:val="clear" w:color="auto" w:fill="FFFFFF"/>
        </w:rPr>
      </w:pPr>
      <w:r w:rsidRPr="00E3575A">
        <w:rPr>
          <w:rFonts w:ascii="Arial" w:hAnsi="Arial" w:cs="Arial"/>
          <w:color w:val="05171F"/>
          <w:shd w:val="clear" w:color="auto" w:fill="FFFFFF"/>
        </w:rPr>
        <w:t xml:space="preserve">Asociace pro mezinárodní otázky za podpory britské ambasády v České republice publikovala v roce 2022 </w:t>
      </w:r>
      <w:proofErr w:type="spellStart"/>
      <w:r w:rsidRPr="00E3575A">
        <w:rPr>
          <w:rFonts w:ascii="Arial" w:hAnsi="Arial" w:cs="Arial"/>
          <w:color w:val="05171F"/>
          <w:shd w:val="clear" w:color="auto" w:fill="FFFFFF"/>
        </w:rPr>
        <w:t>policy</w:t>
      </w:r>
      <w:proofErr w:type="spellEnd"/>
      <w:r w:rsidRPr="00E3575A">
        <w:rPr>
          <w:rFonts w:ascii="Arial" w:hAnsi="Arial" w:cs="Arial"/>
          <w:color w:val="05171F"/>
          <w:shd w:val="clear" w:color="auto" w:fill="FFFFFF"/>
        </w:rPr>
        <w:t xml:space="preserve"> </w:t>
      </w:r>
      <w:proofErr w:type="spellStart"/>
      <w:r w:rsidRPr="00E3575A">
        <w:rPr>
          <w:rFonts w:ascii="Arial" w:hAnsi="Arial" w:cs="Arial"/>
          <w:color w:val="05171F"/>
          <w:shd w:val="clear" w:color="auto" w:fill="FFFFFF"/>
        </w:rPr>
        <w:t>paper</w:t>
      </w:r>
      <w:proofErr w:type="spellEnd"/>
      <w:r w:rsidRPr="00E3575A">
        <w:rPr>
          <w:rFonts w:ascii="Arial" w:hAnsi="Arial" w:cs="Arial"/>
          <w:color w:val="05171F"/>
          <w:shd w:val="clear" w:color="auto" w:fill="FFFFFF"/>
        </w:rPr>
        <w:t xml:space="preserve"> „Genderová (ne)rovnost v českých klimatických politikách: propojování opatření v době zelené a společenské transformace“</w:t>
      </w:r>
      <w:r w:rsidRPr="00E3575A">
        <w:rPr>
          <w:rStyle w:val="Znakapoznpodarou"/>
          <w:rFonts w:ascii="Arial" w:hAnsi="Arial" w:cs="Arial"/>
        </w:rPr>
        <w:footnoteReference w:id="250"/>
      </w:r>
      <w:r w:rsidRPr="00E3575A">
        <w:rPr>
          <w:rFonts w:ascii="Arial" w:hAnsi="Arial" w:cs="Arial"/>
          <w:color w:val="05171F"/>
          <w:shd w:val="clear" w:color="auto" w:fill="FFFFFF"/>
        </w:rPr>
        <w:t xml:space="preserve">. Cílem tohoto </w:t>
      </w:r>
      <w:proofErr w:type="spellStart"/>
      <w:r w:rsidRPr="00E3575A">
        <w:rPr>
          <w:rFonts w:ascii="Arial" w:hAnsi="Arial" w:cs="Arial"/>
          <w:color w:val="05171F"/>
          <w:shd w:val="clear" w:color="auto" w:fill="FFFFFF"/>
        </w:rPr>
        <w:t>policy</w:t>
      </w:r>
      <w:proofErr w:type="spellEnd"/>
      <w:r w:rsidRPr="00E3575A">
        <w:rPr>
          <w:rFonts w:ascii="Arial" w:hAnsi="Arial" w:cs="Arial"/>
          <w:color w:val="05171F"/>
          <w:shd w:val="clear" w:color="auto" w:fill="FFFFFF"/>
        </w:rPr>
        <w:t xml:space="preserve"> </w:t>
      </w:r>
      <w:proofErr w:type="spellStart"/>
      <w:r w:rsidRPr="00E3575A">
        <w:rPr>
          <w:rFonts w:ascii="Arial" w:hAnsi="Arial" w:cs="Arial"/>
          <w:color w:val="05171F"/>
          <w:shd w:val="clear" w:color="auto" w:fill="FFFFFF"/>
        </w:rPr>
        <w:t>paperu</w:t>
      </w:r>
      <w:proofErr w:type="spellEnd"/>
      <w:r w:rsidRPr="00E3575A">
        <w:rPr>
          <w:rFonts w:ascii="Arial" w:hAnsi="Arial" w:cs="Arial"/>
          <w:color w:val="05171F"/>
          <w:shd w:val="clear" w:color="auto" w:fill="FFFFFF"/>
        </w:rPr>
        <w:t xml:space="preserve"> je zkoumat propojení problematiky změny klimatu s otázkou genderové rovnosti, a</w:t>
      </w:r>
      <w:r w:rsidR="008417A4">
        <w:rPr>
          <w:rFonts w:ascii="Arial" w:hAnsi="Arial" w:cs="Arial"/>
          <w:color w:val="05171F"/>
          <w:shd w:val="clear" w:color="auto" w:fill="FFFFFF"/>
        </w:rPr>
        <w:t> </w:t>
      </w:r>
      <w:r w:rsidRPr="00E3575A">
        <w:rPr>
          <w:rFonts w:ascii="Arial" w:hAnsi="Arial" w:cs="Arial"/>
          <w:color w:val="05171F"/>
          <w:shd w:val="clear" w:color="auto" w:fill="FFFFFF"/>
        </w:rPr>
        <w:t>to</w:t>
      </w:r>
      <w:r w:rsidR="008417A4">
        <w:rPr>
          <w:rFonts w:ascii="Arial" w:hAnsi="Arial" w:cs="Arial"/>
          <w:color w:val="05171F"/>
          <w:shd w:val="clear" w:color="auto" w:fill="FFFFFF"/>
        </w:rPr>
        <w:t> </w:t>
      </w:r>
      <w:r w:rsidRPr="00E3575A">
        <w:rPr>
          <w:rFonts w:ascii="Arial" w:hAnsi="Arial" w:cs="Arial"/>
          <w:color w:val="05171F"/>
          <w:shd w:val="clear" w:color="auto" w:fill="FFFFFF"/>
        </w:rPr>
        <w:t>v souvislosti s nutností tvořit transformační politiky, které mohou v souladu s</w:t>
      </w:r>
      <w:r w:rsidR="008417A4">
        <w:rPr>
          <w:rFonts w:ascii="Arial" w:hAnsi="Arial" w:cs="Arial"/>
          <w:color w:val="05171F"/>
          <w:shd w:val="clear" w:color="auto" w:fill="FFFFFF"/>
        </w:rPr>
        <w:t> </w:t>
      </w:r>
      <w:r w:rsidRPr="00E3575A">
        <w:rPr>
          <w:rFonts w:ascii="Arial" w:hAnsi="Arial" w:cs="Arial"/>
          <w:color w:val="05171F"/>
          <w:shd w:val="clear" w:color="auto" w:fill="FFFFFF"/>
        </w:rPr>
        <w:t xml:space="preserve">mezinárodními závazky citlivě a efektivně řešit </w:t>
      </w:r>
      <w:proofErr w:type="spellStart"/>
      <w:r w:rsidRPr="00E3575A">
        <w:rPr>
          <w:rFonts w:ascii="Arial" w:hAnsi="Arial" w:cs="Arial"/>
          <w:color w:val="05171F"/>
          <w:shd w:val="clear" w:color="auto" w:fill="FFFFFF"/>
        </w:rPr>
        <w:t>mitigaci</w:t>
      </w:r>
      <w:proofErr w:type="spellEnd"/>
      <w:r w:rsidRPr="00E3575A">
        <w:rPr>
          <w:rFonts w:ascii="Arial" w:hAnsi="Arial" w:cs="Arial"/>
          <w:color w:val="05171F"/>
          <w:shd w:val="clear" w:color="auto" w:fill="FFFFFF"/>
        </w:rPr>
        <w:t xml:space="preserve"> změny klimatu a adaptaci s ohledem</w:t>
      </w:r>
      <w:r w:rsidR="008417A4">
        <w:rPr>
          <w:rFonts w:ascii="Arial" w:hAnsi="Arial" w:cs="Arial"/>
          <w:color w:val="05171F"/>
          <w:shd w:val="clear" w:color="auto" w:fill="FFFFFF"/>
        </w:rPr>
        <w:t> </w:t>
      </w:r>
      <w:r w:rsidRPr="00E3575A">
        <w:rPr>
          <w:rFonts w:ascii="Arial" w:hAnsi="Arial" w:cs="Arial"/>
          <w:color w:val="05171F"/>
          <w:shd w:val="clear" w:color="auto" w:fill="FFFFFF"/>
        </w:rPr>
        <w:t>na postavení a akceschopnost žen ve společnosti.</w:t>
      </w:r>
    </w:p>
    <w:p w14:paraId="47135441" w14:textId="77777777" w:rsidR="009E495D" w:rsidRPr="00E3575A" w:rsidRDefault="009E495D" w:rsidP="009E495D">
      <w:pPr>
        <w:spacing w:after="0" w:line="240" w:lineRule="auto"/>
        <w:jc w:val="both"/>
        <w:rPr>
          <w:rFonts w:ascii="Arial" w:hAnsi="Arial" w:cs="Arial"/>
          <w:color w:val="05171F"/>
          <w:shd w:val="clear" w:color="auto" w:fill="FFFFFF"/>
        </w:rPr>
      </w:pPr>
    </w:p>
    <w:p w14:paraId="488375BF" w14:textId="55DDB2B0" w:rsidR="0015070C" w:rsidRDefault="0015070C" w:rsidP="009E495D">
      <w:pPr>
        <w:spacing w:after="0" w:line="240" w:lineRule="auto"/>
        <w:jc w:val="both"/>
        <w:rPr>
          <w:rFonts w:ascii="Arial" w:hAnsi="Arial" w:cs="Arial"/>
          <w:color w:val="05171F"/>
          <w:shd w:val="clear" w:color="auto" w:fill="FFFFFF"/>
        </w:rPr>
      </w:pPr>
      <w:r w:rsidRPr="00E3575A">
        <w:rPr>
          <w:rFonts w:ascii="Arial" w:hAnsi="Arial" w:cs="Arial"/>
          <w:color w:val="05171F"/>
          <w:shd w:val="clear" w:color="auto" w:fill="FFFFFF"/>
        </w:rPr>
        <w:t>Dne 25. listopadu 2022 proběhl v Kampusu Hybernská workshop „Gender a klimatická změna“</w:t>
      </w:r>
      <w:r w:rsidRPr="00E3575A">
        <w:rPr>
          <w:rStyle w:val="Znakapoznpodarou"/>
          <w:rFonts w:ascii="Arial" w:hAnsi="Arial" w:cs="Arial"/>
          <w:color w:val="05171F"/>
          <w:shd w:val="clear" w:color="auto" w:fill="FFFFFF"/>
        </w:rPr>
        <w:footnoteReference w:id="251"/>
      </w:r>
      <w:r w:rsidRPr="00E3575A">
        <w:rPr>
          <w:rFonts w:ascii="Arial" w:hAnsi="Arial" w:cs="Arial"/>
          <w:color w:val="05171F"/>
          <w:shd w:val="clear" w:color="auto" w:fill="FFFFFF"/>
        </w:rPr>
        <w:t xml:space="preserve"> který se věnoval souvislostem klimatické změny a genderových otázek. Workshop pořádali studenti a studentky Univerzity Karlovy s neziskovou organizací </w:t>
      </w:r>
      <w:proofErr w:type="spellStart"/>
      <w:r w:rsidRPr="00E3575A">
        <w:rPr>
          <w:rFonts w:ascii="Arial" w:hAnsi="Arial" w:cs="Arial"/>
          <w:color w:val="05171F"/>
          <w:shd w:val="clear" w:color="auto" w:fill="FFFFFF"/>
        </w:rPr>
        <w:t>Konsent</w:t>
      </w:r>
      <w:proofErr w:type="spellEnd"/>
      <w:r w:rsidRPr="00E3575A">
        <w:rPr>
          <w:rFonts w:ascii="Arial" w:hAnsi="Arial" w:cs="Arial"/>
          <w:color w:val="05171F"/>
          <w:shd w:val="clear" w:color="auto" w:fill="FFFFFF"/>
        </w:rPr>
        <w:t xml:space="preserve"> věnující se</w:t>
      </w:r>
      <w:r w:rsidR="008417A4">
        <w:rPr>
          <w:rFonts w:ascii="Arial" w:hAnsi="Arial" w:cs="Arial"/>
          <w:color w:val="05171F"/>
          <w:shd w:val="clear" w:color="auto" w:fill="FFFFFF"/>
        </w:rPr>
        <w:t> </w:t>
      </w:r>
      <w:r w:rsidRPr="00E3575A">
        <w:rPr>
          <w:rFonts w:ascii="Arial" w:hAnsi="Arial" w:cs="Arial"/>
          <w:color w:val="05171F"/>
          <w:shd w:val="clear" w:color="auto" w:fill="FFFFFF"/>
        </w:rPr>
        <w:t>genderově podmíněnému násilí.</w:t>
      </w:r>
    </w:p>
    <w:p w14:paraId="2C965E61" w14:textId="77777777" w:rsidR="009E495D" w:rsidRPr="00E3575A" w:rsidRDefault="009E495D" w:rsidP="009E495D">
      <w:pPr>
        <w:spacing w:after="0" w:line="240" w:lineRule="auto"/>
        <w:jc w:val="both"/>
        <w:rPr>
          <w:rFonts w:ascii="Arial" w:hAnsi="Arial" w:cs="Arial"/>
          <w:color w:val="05171F"/>
          <w:shd w:val="clear" w:color="auto" w:fill="FFFFFF"/>
        </w:rPr>
      </w:pPr>
    </w:p>
    <w:p w14:paraId="729862F5" w14:textId="300A9E96" w:rsidR="001904A0" w:rsidRDefault="0015070C" w:rsidP="009E495D">
      <w:pPr>
        <w:spacing w:after="0" w:line="240" w:lineRule="auto"/>
        <w:jc w:val="both"/>
        <w:rPr>
          <w:rFonts w:ascii="Arial" w:hAnsi="Arial" w:cs="Arial"/>
          <w:color w:val="05171F"/>
          <w:shd w:val="clear" w:color="auto" w:fill="FFFFFF"/>
        </w:rPr>
      </w:pPr>
      <w:r w:rsidRPr="00E3575A">
        <w:rPr>
          <w:rFonts w:ascii="Arial" w:hAnsi="Arial" w:cs="Arial"/>
          <w:color w:val="05171F"/>
          <w:shd w:val="clear" w:color="auto" w:fill="FFFFFF"/>
        </w:rPr>
        <w:t xml:space="preserve">Autorky Michaela Pixová a Véronique </w:t>
      </w:r>
      <w:proofErr w:type="spellStart"/>
      <w:r w:rsidRPr="00E3575A">
        <w:rPr>
          <w:rFonts w:ascii="Arial" w:hAnsi="Arial" w:cs="Arial"/>
          <w:color w:val="05171F"/>
          <w:shd w:val="clear" w:color="auto" w:fill="FFFFFF"/>
        </w:rPr>
        <w:t>Ananké</w:t>
      </w:r>
      <w:proofErr w:type="spellEnd"/>
      <w:r w:rsidRPr="00E3575A">
        <w:rPr>
          <w:rFonts w:ascii="Arial" w:hAnsi="Arial" w:cs="Arial"/>
          <w:color w:val="05171F"/>
          <w:shd w:val="clear" w:color="auto" w:fill="FFFFFF"/>
        </w:rPr>
        <w:t xml:space="preserve"> Nebeská v roce 2022 představily publikaci, kterou vydala pražská kancelář Heinrich-</w:t>
      </w:r>
      <w:proofErr w:type="spellStart"/>
      <w:r w:rsidRPr="00E3575A">
        <w:rPr>
          <w:rFonts w:ascii="Arial" w:hAnsi="Arial" w:cs="Arial"/>
          <w:color w:val="05171F"/>
          <w:shd w:val="clear" w:color="auto" w:fill="FFFFFF"/>
        </w:rPr>
        <w:t>Böll</w:t>
      </w:r>
      <w:proofErr w:type="spellEnd"/>
      <w:r w:rsidRPr="00E3575A">
        <w:rPr>
          <w:rFonts w:ascii="Arial" w:hAnsi="Arial" w:cs="Arial"/>
          <w:color w:val="05171F"/>
          <w:shd w:val="clear" w:color="auto" w:fill="FFFFFF"/>
        </w:rPr>
        <w:t>-</w:t>
      </w:r>
      <w:proofErr w:type="spellStart"/>
      <w:r w:rsidRPr="00E3575A">
        <w:rPr>
          <w:rFonts w:ascii="Arial" w:hAnsi="Arial" w:cs="Arial"/>
          <w:color w:val="05171F"/>
          <w:shd w:val="clear" w:color="auto" w:fill="FFFFFF"/>
        </w:rPr>
        <w:t>Stiftung</w:t>
      </w:r>
      <w:proofErr w:type="spellEnd"/>
      <w:r w:rsidRPr="00E3575A">
        <w:rPr>
          <w:rFonts w:ascii="Arial" w:hAnsi="Arial" w:cs="Arial"/>
          <w:color w:val="05171F"/>
          <w:shd w:val="clear" w:color="auto" w:fill="FFFFFF"/>
        </w:rPr>
        <w:t xml:space="preserve">, s názvem „Budoucnost je feministická: Gender a </w:t>
      </w:r>
      <w:proofErr w:type="spellStart"/>
      <w:r w:rsidRPr="00E3575A">
        <w:rPr>
          <w:rFonts w:ascii="Arial" w:hAnsi="Arial" w:cs="Arial"/>
          <w:color w:val="05171F"/>
          <w:shd w:val="clear" w:color="auto" w:fill="FFFFFF"/>
        </w:rPr>
        <w:t>intersekcionalita</w:t>
      </w:r>
      <w:proofErr w:type="spellEnd"/>
      <w:r w:rsidRPr="00E3575A">
        <w:rPr>
          <w:rFonts w:ascii="Arial" w:hAnsi="Arial" w:cs="Arial"/>
          <w:color w:val="05171F"/>
          <w:shd w:val="clear" w:color="auto" w:fill="FFFFFF"/>
        </w:rPr>
        <w:t xml:space="preserve"> v českém klimatickém hnutí“</w:t>
      </w:r>
      <w:r w:rsidRPr="00E3575A">
        <w:rPr>
          <w:rStyle w:val="Znakapoznpodarou"/>
          <w:rFonts w:ascii="Arial" w:hAnsi="Arial" w:cs="Arial"/>
        </w:rPr>
        <w:footnoteReference w:id="252"/>
      </w:r>
      <w:r w:rsidRPr="00E3575A">
        <w:rPr>
          <w:rFonts w:ascii="Arial" w:hAnsi="Arial" w:cs="Arial"/>
          <w:color w:val="05171F"/>
          <w:shd w:val="clear" w:color="auto" w:fill="FFFFFF"/>
        </w:rPr>
        <w:t xml:space="preserve">. Cílem publikace i provedeného </w:t>
      </w:r>
      <w:r w:rsidRPr="00E3575A">
        <w:rPr>
          <w:rFonts w:ascii="Arial" w:hAnsi="Arial" w:cs="Arial"/>
          <w:color w:val="05171F"/>
          <w:shd w:val="clear" w:color="auto" w:fill="FFFFFF"/>
        </w:rPr>
        <w:lastRenderedPageBreak/>
        <w:t xml:space="preserve">průzkumu bylo zmapovat, jak jsou témata spojená s genderovou rovností a </w:t>
      </w:r>
      <w:proofErr w:type="spellStart"/>
      <w:r w:rsidRPr="00E3575A">
        <w:rPr>
          <w:rFonts w:ascii="Arial" w:hAnsi="Arial" w:cs="Arial"/>
          <w:color w:val="05171F"/>
          <w:shd w:val="clear" w:color="auto" w:fill="FFFFFF"/>
        </w:rPr>
        <w:t>intersekcionalitou</w:t>
      </w:r>
      <w:proofErr w:type="spellEnd"/>
      <w:r w:rsidRPr="00E3575A">
        <w:rPr>
          <w:rFonts w:ascii="Arial" w:hAnsi="Arial" w:cs="Arial"/>
          <w:color w:val="05171F"/>
          <w:shd w:val="clear" w:color="auto" w:fill="FFFFFF"/>
        </w:rPr>
        <w:t xml:space="preserve"> chápána členkami a členy Českého klimatického hnutí (dále jen „ČKH“) a jaké k nim zaujímají postoje. Analyzuje, do jaké míry jsou zkoumaná témata posuzována v návaznosti na koncept klimatické spravedlnosti, zda a případně v jaké podobě se genderově podmíněná diskriminace vyskytuje i v ČKH. Autorky se snažily identifikovat, v jakém stavu je zavádění genderové rovnosti a zahrnutí </w:t>
      </w:r>
      <w:proofErr w:type="spellStart"/>
      <w:r w:rsidRPr="00E3575A">
        <w:rPr>
          <w:rFonts w:ascii="Arial" w:hAnsi="Arial" w:cs="Arial"/>
          <w:color w:val="05171F"/>
          <w:shd w:val="clear" w:color="auto" w:fill="FFFFFF"/>
        </w:rPr>
        <w:t>intersekcionálního</w:t>
      </w:r>
      <w:proofErr w:type="spellEnd"/>
      <w:r w:rsidRPr="00E3575A">
        <w:rPr>
          <w:rFonts w:ascii="Arial" w:hAnsi="Arial" w:cs="Arial"/>
          <w:color w:val="05171F"/>
          <w:shd w:val="clear" w:color="auto" w:fill="FFFFFF"/>
        </w:rPr>
        <w:t xml:space="preserve"> přístupu v ČKH a jaké v tomto ohledu existují překážky či nevyužité příležitosti. Publikace zároveň obsahuje návrhy možných kroků ve formě doporučení ke zlepšení situace. Dalším cílem bylo zkoumaná témata srozumitelným způsobem představit čtenářkám a čtenářům a přispět tak k porozumění jejich důležitosti pro</w:t>
      </w:r>
      <w:r w:rsidR="008417A4">
        <w:rPr>
          <w:rFonts w:ascii="Arial" w:hAnsi="Arial" w:cs="Arial"/>
          <w:color w:val="05171F"/>
          <w:shd w:val="clear" w:color="auto" w:fill="FFFFFF"/>
        </w:rPr>
        <w:t> </w:t>
      </w:r>
      <w:r w:rsidRPr="00E3575A">
        <w:rPr>
          <w:rFonts w:ascii="Arial" w:hAnsi="Arial" w:cs="Arial"/>
          <w:color w:val="05171F"/>
          <w:shd w:val="clear" w:color="auto" w:fill="FFFFFF"/>
        </w:rPr>
        <w:t xml:space="preserve">sociálně spravedlivou ochranu klimatu, a tím pádem napomoci i k alespoň dílčímu zlepšení výchozích podmínek pro prosazování klimatické spravedlnosti. </w:t>
      </w:r>
    </w:p>
    <w:p w14:paraId="29B23264" w14:textId="2E35C1CC" w:rsidR="009E495D" w:rsidRDefault="009E495D" w:rsidP="009E495D">
      <w:pPr>
        <w:spacing w:after="0" w:line="240" w:lineRule="auto"/>
        <w:jc w:val="both"/>
        <w:rPr>
          <w:rFonts w:ascii="Arial" w:hAnsi="Arial" w:cs="Arial"/>
          <w:color w:val="05171F"/>
          <w:shd w:val="clear" w:color="auto" w:fill="FFFFFF"/>
        </w:rPr>
      </w:pPr>
    </w:p>
    <w:p w14:paraId="5F588AAC" w14:textId="77777777" w:rsidR="003F6517" w:rsidRPr="00E3575A" w:rsidRDefault="003F6517" w:rsidP="009E495D">
      <w:pPr>
        <w:spacing w:after="0" w:line="240" w:lineRule="auto"/>
        <w:jc w:val="both"/>
        <w:rPr>
          <w:rFonts w:ascii="Arial" w:hAnsi="Arial" w:cs="Arial"/>
          <w:color w:val="05171F"/>
          <w:shd w:val="clear" w:color="auto" w:fill="FFFFFF"/>
        </w:rPr>
      </w:pPr>
    </w:p>
    <w:p w14:paraId="18C50763" w14:textId="137840A8" w:rsidR="002137DB" w:rsidRPr="00E3575A" w:rsidRDefault="001904A0" w:rsidP="008417A4">
      <w:pPr>
        <w:pStyle w:val="Nadpis1"/>
        <w:keepLines w:val="0"/>
        <w:numPr>
          <w:ilvl w:val="0"/>
          <w:numId w:val="1"/>
        </w:numPr>
        <w:suppressAutoHyphens/>
        <w:spacing w:before="0" w:line="240" w:lineRule="auto"/>
        <w:jc w:val="both"/>
        <w:rPr>
          <w:rFonts w:ascii="Arial" w:hAnsi="Arial" w:cs="Arial"/>
          <w:b/>
          <w:sz w:val="26"/>
          <w:szCs w:val="26"/>
        </w:rPr>
      </w:pPr>
      <w:bookmarkStart w:id="79" w:name="_Toc149230590"/>
      <w:bookmarkStart w:id="80" w:name="_Toc482886039"/>
      <w:bookmarkStart w:id="81" w:name="_Toc514141642"/>
      <w:bookmarkStart w:id="82" w:name="_Toc421883707"/>
      <w:r w:rsidRPr="00E3575A">
        <w:rPr>
          <w:rFonts w:ascii="Arial" w:hAnsi="Arial" w:cs="Arial"/>
          <w:b/>
          <w:sz w:val="26"/>
          <w:szCs w:val="26"/>
        </w:rPr>
        <w:t>Vnější vztahy</w:t>
      </w:r>
      <w:bookmarkEnd w:id="79"/>
    </w:p>
    <w:p w14:paraId="0F4F4346" w14:textId="77777777" w:rsidR="008417A4" w:rsidRDefault="008417A4" w:rsidP="008417A4">
      <w:pPr>
        <w:spacing w:after="0" w:line="240" w:lineRule="auto"/>
        <w:jc w:val="both"/>
        <w:rPr>
          <w:rFonts w:ascii="Arial" w:hAnsi="Arial" w:cs="Arial"/>
          <w:b/>
          <w:i/>
          <w:iCs/>
        </w:rPr>
      </w:pPr>
    </w:p>
    <w:p w14:paraId="098F3233" w14:textId="6A29A40E" w:rsidR="00F63D05" w:rsidRDefault="00F63D05" w:rsidP="008417A4">
      <w:pPr>
        <w:spacing w:after="0" w:line="240" w:lineRule="auto"/>
        <w:jc w:val="both"/>
        <w:rPr>
          <w:rFonts w:ascii="Arial" w:hAnsi="Arial" w:cs="Arial"/>
          <w:b/>
          <w:i/>
          <w:iCs/>
        </w:rPr>
      </w:pPr>
      <w:r w:rsidRPr="00E3575A">
        <w:rPr>
          <w:rFonts w:ascii="Arial" w:hAnsi="Arial" w:cs="Arial"/>
          <w:b/>
          <w:i/>
          <w:iCs/>
        </w:rPr>
        <w:t>Česká republika se v roce 2022 ujala svého historicky druhého předsednictví v Radě EU (dále jako „CZ PRES“). Během svého půlročního předsedání Radě dosáhla významných úspěchů, a to i v oblasti rovnosti žen a mužů. V rámci agendy Rady EPSCO se CZ PRES podařilo – navzdory výrazně odlišným pozicím Evropského parlamentu a Rady EU –dosáhnout dohody v trialozích nad směrnicí o transparentnosti odměňování. Tím ČR předčila své ambice stanovené v Programu předsednictví České republiky v Radě EU. CZ PRES také předložilo a dojednalo závěry Rady o rovnosti žen a mužů v narušených ekonomikách. V rámci formace Rady JHA pak CZ PRES dokončilo přípravy nezbytné k</w:t>
      </w:r>
      <w:r w:rsidR="008417A4">
        <w:rPr>
          <w:rFonts w:ascii="Arial" w:hAnsi="Arial" w:cs="Arial"/>
          <w:b/>
          <w:i/>
          <w:iCs/>
        </w:rPr>
        <w:t> </w:t>
      </w:r>
      <w:r w:rsidRPr="00E3575A">
        <w:rPr>
          <w:rFonts w:ascii="Arial" w:hAnsi="Arial" w:cs="Arial"/>
          <w:b/>
          <w:i/>
          <w:iCs/>
        </w:rPr>
        <w:t>přistoupení EU k Úmluvě Rady Evropy a výrazně pokročilo ve vyjednávání návrhu směrnice o potírání násilí vůči ženám a domácího násilí.</w:t>
      </w:r>
    </w:p>
    <w:p w14:paraId="11298B99" w14:textId="77777777" w:rsidR="009E495D" w:rsidRPr="00E3575A" w:rsidRDefault="009E495D" w:rsidP="009E495D">
      <w:pPr>
        <w:spacing w:after="0" w:line="240" w:lineRule="auto"/>
        <w:jc w:val="both"/>
        <w:rPr>
          <w:rFonts w:ascii="Arial" w:hAnsi="Arial" w:cs="Arial"/>
          <w:b/>
          <w:i/>
          <w:iCs/>
        </w:rPr>
      </w:pPr>
    </w:p>
    <w:p w14:paraId="558584D9" w14:textId="07D1CB9A" w:rsidR="00F63D05" w:rsidRDefault="00F63D05" w:rsidP="009E495D">
      <w:pPr>
        <w:spacing w:after="0" w:line="240" w:lineRule="auto"/>
        <w:jc w:val="both"/>
        <w:rPr>
          <w:rFonts w:ascii="Arial" w:hAnsi="Arial" w:cs="Arial"/>
          <w:b/>
          <w:i/>
          <w:iCs/>
        </w:rPr>
      </w:pPr>
      <w:r w:rsidRPr="00E3575A">
        <w:rPr>
          <w:rFonts w:ascii="Arial" w:hAnsi="Arial" w:cs="Arial"/>
          <w:b/>
          <w:i/>
          <w:iCs/>
        </w:rPr>
        <w:t xml:space="preserve">Česká republika se v roce 2022 výrazněji profilovala i v rámci OSN. Poprvé ve své historii byla ČR zvolena do Komise OSN pro postavení žen, a to na období 2023–2027. Prvenství se ČR dočkala i v Radě OSN pro lidská práva – počtvrté se stala členským státem a poprvé se ujala jejího předsedání. </w:t>
      </w:r>
    </w:p>
    <w:p w14:paraId="167C9782" w14:textId="77777777" w:rsidR="009E495D" w:rsidRPr="00E3575A" w:rsidRDefault="009E495D" w:rsidP="009E495D">
      <w:pPr>
        <w:spacing w:after="0" w:line="240" w:lineRule="auto"/>
        <w:jc w:val="both"/>
        <w:rPr>
          <w:rFonts w:ascii="Arial" w:hAnsi="Arial" w:cs="Arial"/>
          <w:b/>
          <w:i/>
          <w:iCs/>
        </w:rPr>
      </w:pPr>
    </w:p>
    <w:p w14:paraId="68E9D633" w14:textId="5A9BA9F0" w:rsidR="00F63D05" w:rsidRDefault="00F63D05" w:rsidP="009E495D">
      <w:pPr>
        <w:spacing w:after="0" w:line="240" w:lineRule="auto"/>
        <w:jc w:val="both"/>
        <w:rPr>
          <w:rFonts w:ascii="Arial" w:hAnsi="Arial" w:cs="Arial"/>
          <w:b/>
          <w:i/>
          <w:iCs/>
        </w:rPr>
      </w:pPr>
      <w:r w:rsidRPr="00E3575A">
        <w:rPr>
          <w:rFonts w:ascii="Arial" w:hAnsi="Arial" w:cs="Arial"/>
          <w:b/>
          <w:i/>
          <w:iCs/>
        </w:rPr>
        <w:t>Průřezově byly aktivity České republiky v rámci mezinárodního společenství rámovány zejména ruskou agresí proti Ukrajině. Zvládnutí uprchlické krize a poválečné obnovy Ukrajiny se stalo jednou z hlavních priorit CZ PRES a ČR se jím zabývala i v rámci své činnosti v OSN.</w:t>
      </w:r>
    </w:p>
    <w:p w14:paraId="20D35101" w14:textId="77777777" w:rsidR="009E495D" w:rsidRPr="00E3575A" w:rsidRDefault="009E495D" w:rsidP="009E495D">
      <w:pPr>
        <w:spacing w:after="0" w:line="240" w:lineRule="auto"/>
        <w:jc w:val="both"/>
        <w:rPr>
          <w:rFonts w:ascii="Arial" w:hAnsi="Arial" w:cs="Arial"/>
          <w:b/>
          <w:i/>
          <w:iCs/>
        </w:rPr>
      </w:pPr>
    </w:p>
    <w:p w14:paraId="554BD805" w14:textId="66B88CF6" w:rsidR="00E50859" w:rsidRPr="00E3575A" w:rsidRDefault="00E50859" w:rsidP="003F6517">
      <w:pPr>
        <w:pStyle w:val="Nadpis2"/>
      </w:pPr>
      <w:bookmarkStart w:id="83" w:name="_Toc149230591"/>
      <w:r w:rsidRPr="00E3575A">
        <w:t>Evropská unie</w:t>
      </w:r>
      <w:bookmarkEnd w:id="83"/>
    </w:p>
    <w:p w14:paraId="660FD805" w14:textId="77777777" w:rsidR="00E50859" w:rsidRPr="00E3575A" w:rsidRDefault="00E50859" w:rsidP="003F6517">
      <w:pPr>
        <w:pStyle w:val="Nadpis3"/>
      </w:pPr>
      <w:bookmarkStart w:id="84" w:name="_Toc149230592"/>
      <w:r w:rsidRPr="00E3575A">
        <w:t>Legislativní materiály</w:t>
      </w:r>
      <w:bookmarkEnd w:id="84"/>
    </w:p>
    <w:p w14:paraId="56405D28" w14:textId="1F975E02" w:rsidR="00F63D05" w:rsidRDefault="00F63D05" w:rsidP="009E495D">
      <w:pPr>
        <w:spacing w:after="0" w:line="240" w:lineRule="auto"/>
        <w:jc w:val="both"/>
        <w:rPr>
          <w:rFonts w:ascii="Arial" w:hAnsi="Arial" w:cs="Arial"/>
        </w:rPr>
      </w:pPr>
      <w:r w:rsidRPr="00E3575A">
        <w:rPr>
          <w:rFonts w:ascii="Arial" w:hAnsi="Arial" w:cs="Arial"/>
        </w:rPr>
        <w:t>V rámci formace Rady EPSCO bylo v roce 2022 znovuobnoveno projednávání návrhu směrnice o zlepšení genderové vyváženosti mezi členy orgánů kotovaných společností a o souvisejících opatřeních (dále jako „směrnice o zlepšení genderové vyváženosti“).</w:t>
      </w:r>
      <w:r w:rsidRPr="00E3575A">
        <w:rPr>
          <w:rStyle w:val="Znakapoznpodarou"/>
          <w:rFonts w:ascii="Arial" w:hAnsi="Arial" w:cs="Arial"/>
        </w:rPr>
        <w:footnoteReference w:id="253"/>
      </w:r>
      <w:r w:rsidRPr="00E3575A">
        <w:rPr>
          <w:rFonts w:ascii="Arial" w:hAnsi="Arial" w:cs="Arial"/>
        </w:rPr>
        <w:t xml:space="preserve"> Směrnice představuje minimální standardy pro největší společnosti kotované na burzách, které nemají vyrovnané zastoupení žen a mužů ve správních, řídicích nebo dozorčích orgánech. Společnosti, které do 30. června 2026 nedosáhnou stanovených cílů pro vyrovnané zastoupení žen a mužů v těchto orgánech, budou mít povinnost upravit výběrová řízení na tyto pozice tak, aby probíhala na základě objektivního, komparativního posouzení kvalifikace kandidátů a kandidátek. To znamená, že výběrové řízení musí proběhnout nediskriminačním způsobem a že výběr kandidátů a kandidátek bude stanoven na základě jasných, neutrálně formulovaných, jednoznačných kritérií, která budou určena před zahájením výběrového řízení. Společnosti kotované na burzách nemohou být sankcionovány za nedosažení cílů </w:t>
      </w:r>
      <w:r w:rsidRPr="00E3575A">
        <w:rPr>
          <w:rFonts w:ascii="Arial" w:hAnsi="Arial" w:cs="Arial"/>
        </w:rPr>
        <w:lastRenderedPageBreak/>
        <w:t>pro</w:t>
      </w:r>
      <w:r w:rsidR="008417A4">
        <w:rPr>
          <w:rFonts w:ascii="Arial" w:hAnsi="Arial" w:cs="Arial"/>
        </w:rPr>
        <w:t> </w:t>
      </w:r>
      <w:r w:rsidRPr="00E3575A">
        <w:rPr>
          <w:rFonts w:ascii="Arial" w:hAnsi="Arial" w:cs="Arial"/>
        </w:rPr>
        <w:t>vyrovnané zastoupení žen a mužů ve správních, řídicích nebo dozorčích orgánech, podléhají však sankcím v případě, že výběrová řízení v případě nedosažení těchto cílů neupraví v souladu s výše uvedenými kritérii. V ČR by se měl návrh směrnice o genderové vyváženosti dle informací České národní banky vztahovat na osm společností.</w:t>
      </w:r>
    </w:p>
    <w:p w14:paraId="70448BF8" w14:textId="77777777" w:rsidR="009E495D" w:rsidRPr="00E3575A" w:rsidRDefault="009E495D" w:rsidP="009E495D">
      <w:pPr>
        <w:spacing w:after="0" w:line="240" w:lineRule="auto"/>
        <w:jc w:val="both"/>
        <w:rPr>
          <w:rFonts w:ascii="Arial" w:hAnsi="Arial" w:cs="Arial"/>
        </w:rPr>
      </w:pPr>
    </w:p>
    <w:p w14:paraId="7E429DC5" w14:textId="10BA95D1" w:rsidR="00F63D05" w:rsidRDefault="00F63D05" w:rsidP="009E495D">
      <w:pPr>
        <w:spacing w:after="0" w:line="240" w:lineRule="auto"/>
        <w:jc w:val="both"/>
        <w:rPr>
          <w:rFonts w:ascii="Arial" w:hAnsi="Arial" w:cs="Arial"/>
        </w:rPr>
      </w:pPr>
      <w:r w:rsidRPr="00E3575A">
        <w:rPr>
          <w:rFonts w:ascii="Arial" w:hAnsi="Arial" w:cs="Arial"/>
        </w:rPr>
        <w:t>Směrnice o zlepšení genderové vyváženosti byla představena Evropskou komisí v roce 2012. Její projednávání bylo však v Radě zablokováno od roku 2017, jelikož se proti směrnici vytvořila blokační menšina, která bránila jejímu přijetí. Změna pozice Německa, ke které došlo v návaznosti na výsledky voleb do Německého spolkového sněmu v roce 2021, vedla k rozpadu blokační menšiny, znovuobnovení projednávání a revizi národních pozic dalších členských států EU, včetně Dánska, Chorvatska a Nizozemska, kteří stejně jako Německo změnili svou pozici z negativní na pozitivní. Předsednictví Francie v Radě EU (dále jako „FR PRES“) proto určilo dosažení pokroku ve vyjednání směrnice o genderové vyváženosti s cílem jejího přijetí za jednu ze svých priorit.</w:t>
      </w:r>
      <w:r w:rsidRPr="00E3575A">
        <w:rPr>
          <w:rStyle w:val="Znakapoznpodarou"/>
          <w:rFonts w:ascii="Arial" w:hAnsi="Arial" w:cs="Arial"/>
        </w:rPr>
        <w:footnoteReference w:id="254"/>
      </w:r>
      <w:r w:rsidRPr="00E3575A">
        <w:rPr>
          <w:rFonts w:ascii="Arial" w:hAnsi="Arial" w:cs="Arial"/>
        </w:rPr>
        <w:t xml:space="preserve"> </w:t>
      </w:r>
    </w:p>
    <w:p w14:paraId="61123BFB" w14:textId="77777777" w:rsidR="009E495D" w:rsidRPr="00E3575A" w:rsidRDefault="009E495D" w:rsidP="009E495D">
      <w:pPr>
        <w:spacing w:after="0" w:line="240" w:lineRule="auto"/>
        <w:jc w:val="both"/>
        <w:rPr>
          <w:rFonts w:ascii="Arial" w:hAnsi="Arial" w:cs="Arial"/>
        </w:rPr>
      </w:pPr>
    </w:p>
    <w:p w14:paraId="5CAB9164" w14:textId="77777777" w:rsidR="00F63D05" w:rsidRPr="00E3575A" w:rsidRDefault="00F63D05" w:rsidP="00BB429F">
      <w:pPr>
        <w:spacing w:after="120" w:line="240" w:lineRule="auto"/>
        <w:jc w:val="both"/>
        <w:rPr>
          <w:rFonts w:ascii="Arial" w:hAnsi="Arial" w:cs="Arial"/>
        </w:rPr>
      </w:pPr>
      <w:r w:rsidRPr="00E3575A">
        <w:rPr>
          <w:rFonts w:ascii="Arial" w:hAnsi="Arial" w:cs="Arial"/>
        </w:rPr>
        <w:t>Obecného přístupu ke kompromisnímu znění směrnice bylo v Radě dosaženo v březnu 2022. FR PRES se následně do června 2022 podařilo dosáhnout dohody v trialozích s Evropským parlamentem. Dohoda byla po právně-lingvistických úpravách a předkladu směrnice do úředních jazyků EU oficiálně potvrzena Radou EU v říjnu</w:t>
      </w:r>
      <w:r w:rsidRPr="00E3575A">
        <w:rPr>
          <w:rStyle w:val="Znakapoznpodarou"/>
          <w:rFonts w:ascii="Arial" w:hAnsi="Arial" w:cs="Arial"/>
        </w:rPr>
        <w:footnoteReference w:id="255"/>
      </w:r>
      <w:r w:rsidRPr="00E3575A">
        <w:rPr>
          <w:rFonts w:ascii="Arial" w:hAnsi="Arial" w:cs="Arial"/>
        </w:rPr>
        <w:t xml:space="preserve"> a Evropským parlamentem v listopadu 2022.</w:t>
      </w:r>
      <w:r w:rsidRPr="00E3575A">
        <w:rPr>
          <w:rStyle w:val="Znakapoznpodarou"/>
          <w:rFonts w:ascii="Arial" w:hAnsi="Arial" w:cs="Arial"/>
        </w:rPr>
        <w:footnoteReference w:id="256"/>
      </w:r>
      <w:r w:rsidRPr="00E3575A">
        <w:rPr>
          <w:rFonts w:ascii="Arial" w:hAnsi="Arial" w:cs="Arial"/>
        </w:rPr>
        <w:t xml:space="preserve"> Česká republika, která v průběhu vyjednávání nebyla součástí blokační menšiny a která dle své rámcové pozice návrh směrnice podporovala, podpořila přijetí obecného přístupu, v hlasování o přijetí směrnice se však zdržela. Důvodem byly především obavy, že by nová formulace čl. 5 odst. 1, která byla vyjednána v trialozích, mohla vést ke zavedení závazných kvót. Výklad v tom smyslu, že návrh závazné kvóty nezavádí, byl však potvrzen Evropskou komisí i právní službou Rady. </w:t>
      </w:r>
    </w:p>
    <w:p w14:paraId="79617C8C" w14:textId="0D8862D5" w:rsidR="00DD2DCD" w:rsidRDefault="00DD2DCD" w:rsidP="00BB429F">
      <w:pPr>
        <w:spacing w:after="120" w:line="240" w:lineRule="auto"/>
        <w:jc w:val="both"/>
        <w:rPr>
          <w:rFonts w:ascii="Arial" w:hAnsi="Arial" w:cs="Arial"/>
        </w:rPr>
      </w:pPr>
      <w:r w:rsidRPr="00D81174">
        <w:rPr>
          <w:noProof/>
          <w:color w:val="2DB278"/>
          <w:sz w:val="18"/>
          <w:szCs w:val="18"/>
          <w:lang w:eastAsia="cs-CZ"/>
        </w:rPr>
        <w:drawing>
          <wp:anchor distT="0" distB="0" distL="114300" distR="114300" simplePos="0" relativeHeight="251661312" behindDoc="0" locked="0" layoutInCell="1" allowOverlap="1" wp14:anchorId="2F5722B2" wp14:editId="1A73DE10">
            <wp:simplePos x="0" y="0"/>
            <wp:positionH relativeFrom="margin">
              <wp:posOffset>-635</wp:posOffset>
            </wp:positionH>
            <wp:positionV relativeFrom="paragraph">
              <wp:posOffset>634365</wp:posOffset>
            </wp:positionV>
            <wp:extent cx="5715000" cy="1651635"/>
            <wp:effectExtent l="0" t="0" r="0" b="5715"/>
            <wp:wrapTopAndBottom/>
            <wp:docPr id="2055340997" name="Graf 7">
              <a:extLst xmlns:a="http://schemas.openxmlformats.org/drawingml/2006/main">
                <a:ext uri="{FF2B5EF4-FFF2-40B4-BE49-F238E27FC236}">
                  <a16:creationId xmlns:a16="http://schemas.microsoft.com/office/drawing/2014/main" id="{CED225E8-77FF-4220-BC65-8E0D7BF0F4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14:sizeRelV relativeFrom="margin">
              <wp14:pctHeight>0</wp14:pctHeight>
            </wp14:sizeRelV>
          </wp:anchor>
        </w:drawing>
      </w:r>
      <w:r>
        <w:rPr>
          <w:noProof/>
          <w:lang w:eastAsia="cs-CZ"/>
        </w:rPr>
        <mc:AlternateContent>
          <mc:Choice Requires="wps">
            <w:drawing>
              <wp:anchor distT="0" distB="0" distL="114300" distR="114300" simplePos="0" relativeHeight="251665408" behindDoc="0" locked="0" layoutInCell="1" allowOverlap="1" wp14:anchorId="403AA849" wp14:editId="5E05D07B">
                <wp:simplePos x="0" y="0"/>
                <wp:positionH relativeFrom="column">
                  <wp:posOffset>0</wp:posOffset>
                </wp:positionH>
                <wp:positionV relativeFrom="paragraph">
                  <wp:posOffset>385547</wp:posOffset>
                </wp:positionV>
                <wp:extent cx="5715000" cy="457200"/>
                <wp:effectExtent l="0" t="0" r="0" b="0"/>
                <wp:wrapTopAndBottom/>
                <wp:docPr id="6609478" name="Textové pole 17"/>
                <wp:cNvGraphicFramePr/>
                <a:graphic xmlns:a="http://schemas.openxmlformats.org/drawingml/2006/main">
                  <a:graphicData uri="http://schemas.microsoft.com/office/word/2010/wordprocessingShape">
                    <wps:wsp>
                      <wps:cNvSpPr txBox="1"/>
                      <wps:spPr>
                        <a:xfrm>
                          <a:off x="0" y="0"/>
                          <a:ext cx="5715000" cy="457200"/>
                        </a:xfrm>
                        <a:prstGeom prst="rect">
                          <a:avLst/>
                        </a:prstGeom>
                        <a:solidFill>
                          <a:prstClr val="white"/>
                        </a:solidFill>
                        <a:ln>
                          <a:noFill/>
                        </a:ln>
                      </wps:spPr>
                      <wps:txbx>
                        <w:txbxContent>
                          <w:p w14:paraId="5406C61F" w14:textId="3F0DDCF6" w:rsidR="006C4B7A" w:rsidRPr="00736375" w:rsidRDefault="006C4B7A" w:rsidP="00197E8C">
                            <w:pPr>
                              <w:pStyle w:val="Titulek"/>
                              <w:rPr>
                                <w:noProof/>
                              </w:rPr>
                            </w:pPr>
                            <w:r>
                              <w:t xml:space="preserve">Graf č. </w:t>
                            </w:r>
                            <w:fldSimple w:instr=" SEQ Graf_č. \* ARABIC ">
                              <w:r>
                                <w:rPr>
                                  <w:noProof/>
                                </w:rPr>
                                <w:t>24</w:t>
                              </w:r>
                            </w:fldSimple>
                            <w:r>
                              <w:t>: Hlasov</w:t>
                            </w:r>
                            <w:r w:rsidRPr="00835D3A">
                              <w:t>ání v Radě EU o přijetí návrhu směrnice o genderové vyváženosti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03AA849" id="_x0000_t202" coordsize="21600,21600" o:spt="202" path="m,l,21600r21600,l21600,xe">
                <v:stroke joinstyle="miter"/>
                <v:path gradientshapeok="t" o:connecttype="rect"/>
              </v:shapetype>
              <v:shape id="Textové pole 17" o:spid="_x0000_s1026" type="#_x0000_t202" style="position:absolute;left:0;text-align:left;margin-left:0;margin-top:30.35pt;width:4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CPAIAAGwEAAAOAAAAZHJzL2Uyb0RvYy54bWysVM2O2jAQvlfqO1i+l4TVAi0irCgrqkpo&#10;dyWo9mwcm1iyPa5tSOgb9Tn6Yh3nh223PVW9OOOZ8WfP981kcdcYTc7CBwW2oONRTomwHEpljwX9&#10;st+8e09JiMyWTIMVBb2IQO+Wb98sajcXN1CBLoUnCGLDvHYFrWJ08ywLvBKGhRE4YTEowRsWceuP&#10;WelZjehGZzd5Ps1q8KXzwEUI6L3vgnTZ4kspeHyUMohIdEHxbbFdfbse0potF2x+9MxVivfPYP/w&#10;CsOUxUuvUPcsMnLy6g8oo7iHADKOOJgMpFRctDVgNeP8VTW7ijnR1oLkBHelKfw/WP5wfvJElQWd&#10;TvMPtzOUyzKDQu1FE+H84ztxoAUZzxJTtQtzPLBzeCQ2H6FBxQd/QGcioJHepC+WRjCOnF+uPCMk&#10;4eiczMaTPMcQx9jtZIZCJpjs5bTzIX4SYEgyCupRx5Zedt6G2KUOKemyAFqVG6V12qTAWntyZqh5&#10;XakoevDfsrRNuRbSqQ4webJUYldKsmJzaPq6D1BesGwPXQsFxzcKL9qyEJ+Yx57BcnAO4iMuUkNd&#10;UOgtSirw3/7mT/koJUYpqbEHCxq+npgXlOjPFkVODTsYfjAOg2FPZg1Y4hgnzPHWxAM+6sGUHswz&#10;jscq3YIhZjneVdA4mOvYTQKOFxerVZuEbelY3Nqd4wl6IHTfPDPvejkiCvkAQ3ey+StVutyO3tUp&#10;glStZInQjsWeZ2zpVvR+/NLM/Lpvs15+EsufAAAA//8DAFBLAwQUAAYACAAAACEApU48OtwAAAAH&#10;AQAADwAAAGRycy9kb3ducmV2LnhtbEyPwU7DMAyG70i8Q2QkLmhLKNLGStMJNrjBYWPaOWtMW9E4&#10;VZKu3dtjTnC0/1+fPxfryXXijCG2njTczxUIpMrblmoNh8+32SOImAxZ03lCDReMsC6vrwqTWz/S&#10;Ds/7VAuGUMyNhialPpcyVg06E+e+R+LsywdnEo+hljaYkeGuk5lSC+lMS3yhMT1uGqy+94PTsNiG&#10;YdzR5m57eH03H32dHV8uR61vb6bnJxAJp/RXhl99VoeSnU5+IBtFp4EfSUxSSxCcrpTixYlrD9kS&#10;ZFnI//7lDwAAAP//AwBQSwECLQAUAAYACAAAACEAtoM4kv4AAADhAQAAEwAAAAAAAAAAAAAAAAAA&#10;AAAAW0NvbnRlbnRfVHlwZXNdLnhtbFBLAQItABQABgAIAAAAIQA4/SH/1gAAAJQBAAALAAAAAAAA&#10;AAAAAAAAAC8BAABfcmVscy8ucmVsc1BLAQItABQABgAIAAAAIQA+cWHCPAIAAGwEAAAOAAAAAAAA&#10;AAAAAAAAAC4CAABkcnMvZTJvRG9jLnhtbFBLAQItABQABgAIAAAAIQClTjw63AAAAAcBAAAPAAAA&#10;AAAAAAAAAAAAAJYEAABkcnMvZG93bnJldi54bWxQSwUGAAAAAAQABADzAAAAnwUAAAAA&#10;" stroked="f">
                <v:textbox inset="0,0,0,0">
                  <w:txbxContent>
                    <w:p w14:paraId="5406C61F" w14:textId="3F0DDCF6" w:rsidR="006C4B7A" w:rsidRPr="00736375" w:rsidRDefault="006C4B7A" w:rsidP="00197E8C">
                      <w:pPr>
                        <w:pStyle w:val="Titulek"/>
                        <w:rPr>
                          <w:noProof/>
                        </w:rPr>
                      </w:pPr>
                      <w:r>
                        <w:t xml:space="preserve">Graf č. </w:t>
                      </w:r>
                      <w:r>
                        <w:fldChar w:fldCharType="begin"/>
                      </w:r>
                      <w:r>
                        <w:instrText xml:space="preserve"> SEQ Graf_č. \* ARABIC </w:instrText>
                      </w:r>
                      <w:r>
                        <w:fldChar w:fldCharType="separate"/>
                      </w:r>
                      <w:r>
                        <w:rPr>
                          <w:noProof/>
                        </w:rPr>
                        <w:t>24</w:t>
                      </w:r>
                      <w:r>
                        <w:rPr>
                          <w:noProof/>
                        </w:rPr>
                        <w:fldChar w:fldCharType="end"/>
                      </w:r>
                      <w:r>
                        <w:t>: Hlasov</w:t>
                      </w:r>
                      <w:r w:rsidRPr="00835D3A">
                        <w:t>ání v Radě EU o přijetí návrhu směrnice o genderové vyváženosti</w:t>
                      </w:r>
                    </w:p>
                  </w:txbxContent>
                </v:textbox>
                <w10:wrap type="topAndBottom"/>
              </v:shape>
            </w:pict>
          </mc:Fallback>
        </mc:AlternateContent>
      </w:r>
      <w:r w:rsidR="00F63D05" w:rsidRPr="00E3575A">
        <w:rPr>
          <w:rFonts w:ascii="Arial" w:hAnsi="Arial" w:cs="Arial"/>
        </w:rPr>
        <w:t xml:space="preserve">Směrnice byla vyhlášena v Úředním věstníku EU dne 7. prosince 2022. Její transpoziční lhůta je dvouletá. </w:t>
      </w:r>
    </w:p>
    <w:p w14:paraId="7ED8A886" w14:textId="2B42987B" w:rsidR="003523E9" w:rsidRPr="00DD2DCD" w:rsidRDefault="003523E9" w:rsidP="00BB429F">
      <w:pPr>
        <w:spacing w:after="120" w:line="240" w:lineRule="auto"/>
        <w:jc w:val="both"/>
        <w:rPr>
          <w:rFonts w:ascii="Arial" w:hAnsi="Arial" w:cs="Arial"/>
          <w:sz w:val="18"/>
          <w:szCs w:val="18"/>
        </w:rPr>
      </w:pPr>
      <w:r w:rsidRPr="00D81174">
        <w:rPr>
          <w:rFonts w:ascii="Arial" w:hAnsi="Arial" w:cs="Arial"/>
          <w:sz w:val="18"/>
          <w:szCs w:val="18"/>
        </w:rPr>
        <w:t xml:space="preserve">Zdroj dat: </w:t>
      </w:r>
      <w:hyperlink r:id="rId62" w:history="1">
        <w:r w:rsidRPr="00D81174">
          <w:rPr>
            <w:rStyle w:val="Hypertextovodkaz"/>
            <w:rFonts w:ascii="Arial" w:hAnsi="Arial" w:cs="Arial"/>
            <w:sz w:val="18"/>
            <w:szCs w:val="18"/>
          </w:rPr>
          <w:t>Rada EU</w:t>
        </w:r>
      </w:hyperlink>
      <w:r>
        <w:rPr>
          <w:rFonts w:ascii="Arial" w:hAnsi="Arial" w:cs="Arial"/>
          <w:sz w:val="18"/>
          <w:szCs w:val="18"/>
        </w:rPr>
        <w:t>.</w:t>
      </w:r>
    </w:p>
    <w:p w14:paraId="656BB853" w14:textId="23129F65" w:rsidR="00F63D05" w:rsidRDefault="00F63D05" w:rsidP="00DD2DCD">
      <w:pPr>
        <w:spacing w:before="240" w:after="0" w:line="240" w:lineRule="auto"/>
        <w:jc w:val="both"/>
        <w:rPr>
          <w:rFonts w:ascii="Arial" w:hAnsi="Arial" w:cs="Arial"/>
        </w:rPr>
      </w:pPr>
      <w:r w:rsidRPr="00E3575A">
        <w:rPr>
          <w:rFonts w:ascii="Arial" w:hAnsi="Arial" w:cs="Arial"/>
        </w:rPr>
        <w:t>V roce 2022 pokračovalo také projednávání návrhu směrnice, kterou se posiluje uplatňování zásady stejné odměny mužů a žen za stejnou nebo rovnocennou práci prostřednictvím transparentnosti odměňování a mechanismů prosazování (dále jako „směrnice o transparentnosti odměňování“),</w:t>
      </w:r>
      <w:r w:rsidRPr="00E3575A">
        <w:rPr>
          <w:rStyle w:val="Znakapoznpodarou"/>
          <w:rFonts w:ascii="Arial" w:hAnsi="Arial" w:cs="Arial"/>
        </w:rPr>
        <w:footnoteReference w:id="257"/>
      </w:r>
      <w:r w:rsidRPr="00E3575A">
        <w:rPr>
          <w:rFonts w:ascii="Arial" w:hAnsi="Arial" w:cs="Arial"/>
        </w:rPr>
        <w:t xml:space="preserve"> jehož cílem je řešit přetrvávající nedostatečné prosazování základního práva na stejnou odměnu mužů a žen za stejnou nebo rovnocennou práci prostřednictvím několika nástrojů ke zlepšení transparentnosti v odměňování a zlepšením vynucovacího mechanismu. Obecný přístup k návrhu směrnice byl přijat již</w:t>
      </w:r>
      <w:r w:rsidR="008417A4">
        <w:rPr>
          <w:rFonts w:ascii="Arial" w:hAnsi="Arial" w:cs="Arial"/>
        </w:rPr>
        <w:t> </w:t>
      </w:r>
      <w:r w:rsidRPr="00E3575A">
        <w:rPr>
          <w:rFonts w:ascii="Arial" w:hAnsi="Arial" w:cs="Arial"/>
        </w:rPr>
        <w:t xml:space="preserve">v prosinci 2021; jelikož však FR PRES zaměřilo svou pozornost na směrnici o genderové vyváženosti, byly trialogy ke směrnici o transparentnosti odměňování zahájeny až v poslední </w:t>
      </w:r>
      <w:r w:rsidRPr="00E3575A">
        <w:rPr>
          <w:rFonts w:ascii="Arial" w:hAnsi="Arial" w:cs="Arial"/>
        </w:rPr>
        <w:lastRenderedPageBreak/>
        <w:t>den FR PRES, tedy 30. června 2022. Vyjednávání s Evropským parlamentem a Komisí tak</w:t>
      </w:r>
      <w:r w:rsidR="008417A4">
        <w:rPr>
          <w:rFonts w:ascii="Arial" w:hAnsi="Arial" w:cs="Arial"/>
        </w:rPr>
        <w:t> </w:t>
      </w:r>
      <w:r w:rsidRPr="00E3575A">
        <w:rPr>
          <w:rFonts w:ascii="Arial" w:hAnsi="Arial" w:cs="Arial"/>
        </w:rPr>
        <w:t>de</w:t>
      </w:r>
      <w:r w:rsidR="008417A4">
        <w:rPr>
          <w:rFonts w:ascii="Arial" w:hAnsi="Arial" w:cs="Arial"/>
        </w:rPr>
        <w:t> </w:t>
      </w:r>
      <w:r w:rsidRPr="00E3575A">
        <w:rPr>
          <w:rFonts w:ascii="Arial" w:hAnsi="Arial" w:cs="Arial"/>
        </w:rPr>
        <w:t xml:space="preserve">facto připadlo až na CZ PRES. </w:t>
      </w:r>
    </w:p>
    <w:p w14:paraId="69792221" w14:textId="77777777" w:rsidR="009E495D" w:rsidRPr="00E3575A" w:rsidRDefault="009E495D" w:rsidP="009E495D">
      <w:pPr>
        <w:spacing w:after="0" w:line="240" w:lineRule="auto"/>
        <w:jc w:val="both"/>
        <w:rPr>
          <w:rFonts w:ascii="Arial" w:hAnsi="Arial" w:cs="Arial"/>
        </w:rPr>
      </w:pPr>
    </w:p>
    <w:p w14:paraId="708B32D9" w14:textId="77777777" w:rsidR="00F63D05" w:rsidRPr="00E3575A" w:rsidRDefault="00F63D05" w:rsidP="009E495D">
      <w:pPr>
        <w:spacing w:after="0" w:line="240" w:lineRule="auto"/>
        <w:jc w:val="both"/>
        <w:rPr>
          <w:rFonts w:ascii="Arial" w:hAnsi="Arial" w:cs="Arial"/>
        </w:rPr>
      </w:pPr>
      <w:r w:rsidRPr="00E3575A">
        <w:rPr>
          <w:rFonts w:ascii="Arial" w:hAnsi="Arial" w:cs="Arial"/>
        </w:rPr>
        <w:t xml:space="preserve">Možnost dosažení politické dohody mezi Evropským parlamentem a Radou EU od počátku komplikovaly vysoce rozdílné pozice obou zákonodárců. Vyjednávání tak v prvních měsících probíhalo – navzdory řadě technických jednání na expertní úrovni a trialogů na politické úrovni – velmi pomalu, což v říjnu 2022 vedlo k apelu Komise, aby Evropský parlament a Rada EU přehodnotily své pracovní metody. V návaznosti na tuto výzvu se CZ PRES rozhodlo vytvořit a předložit vlastní konstrukci možného kompromisního balíku ke směrnici, který specifikoval ústupky potřebné z obou stran, tedy ze strany Evropského parlamentu i Rady, za účelem dosažení dohody. Kompromisní balík se stal průlomem ve vyjednávání, když členské státy udělily CZ PRES na jednání </w:t>
      </w:r>
      <w:proofErr w:type="spellStart"/>
      <w:r w:rsidRPr="00E3575A">
        <w:rPr>
          <w:rFonts w:ascii="Arial" w:hAnsi="Arial" w:cs="Arial"/>
        </w:rPr>
        <w:t>Coreper</w:t>
      </w:r>
      <w:proofErr w:type="spellEnd"/>
      <w:r w:rsidRPr="00E3575A">
        <w:rPr>
          <w:rFonts w:ascii="Arial" w:hAnsi="Arial" w:cs="Arial"/>
        </w:rPr>
        <w:t xml:space="preserve"> mandát, aby CZ PRES s tímto balíkem vyjednávalo za Radu v trialozích, a když Evropský parlament po dlouhém a složitém vyjednávání na listopadovém trialogu kompromisní balík v plném rozsahu přijal. Kompromisní balík se stal výchozím bodem pro finální znění směrnice, které bylo v návaznosti na dohodu nad principy připraveno společně Komisí, Evropským parlamentem a CZ PRES ve spolupráci s jejich právními službami. Dohoda v trialozích byla potvrzena dne 21. prosince 2022. Po právně-lingvistických úpravách a překladu do úředních jazyků EU byla dohoda ještě oficiálně schválena Evropským parlamentem v březnu</w:t>
      </w:r>
      <w:r w:rsidRPr="00E3575A">
        <w:rPr>
          <w:rStyle w:val="Znakapoznpodarou"/>
          <w:rFonts w:ascii="Arial" w:hAnsi="Arial" w:cs="Arial"/>
        </w:rPr>
        <w:footnoteReference w:id="258"/>
      </w:r>
      <w:r w:rsidRPr="00E3575A">
        <w:rPr>
          <w:rFonts w:ascii="Arial" w:hAnsi="Arial" w:cs="Arial"/>
        </w:rPr>
        <w:t xml:space="preserve"> a Radou EU v dubnu 2023.</w:t>
      </w:r>
      <w:r w:rsidRPr="00E3575A">
        <w:rPr>
          <w:rStyle w:val="Znakapoznpodarou"/>
          <w:rFonts w:ascii="Arial" w:hAnsi="Arial" w:cs="Arial"/>
        </w:rPr>
        <w:footnoteReference w:id="259"/>
      </w:r>
      <w:r w:rsidRPr="00E3575A">
        <w:rPr>
          <w:rFonts w:ascii="Arial" w:hAnsi="Arial" w:cs="Arial"/>
        </w:rPr>
        <w:t xml:space="preserve"> </w:t>
      </w:r>
    </w:p>
    <w:p w14:paraId="6240BE09" w14:textId="12E78645" w:rsidR="003523E9" w:rsidRPr="00EB582F" w:rsidRDefault="00DD2DCD" w:rsidP="003523E9">
      <w:pPr>
        <w:spacing w:after="120" w:line="240" w:lineRule="auto"/>
        <w:jc w:val="both"/>
        <w:rPr>
          <w:rFonts w:ascii="Arial" w:hAnsi="Arial" w:cs="Arial"/>
        </w:rPr>
      </w:pPr>
      <w:r w:rsidRPr="00D81174">
        <w:rPr>
          <w:noProof/>
          <w:color w:val="2DB278"/>
          <w:sz w:val="18"/>
          <w:szCs w:val="18"/>
          <w:lang w:eastAsia="cs-CZ"/>
        </w:rPr>
        <w:drawing>
          <wp:anchor distT="0" distB="0" distL="114300" distR="114300" simplePos="0" relativeHeight="251659264" behindDoc="0" locked="0" layoutInCell="1" allowOverlap="1" wp14:anchorId="3E98F0D3" wp14:editId="0C3D65F4">
            <wp:simplePos x="0" y="0"/>
            <wp:positionH relativeFrom="margin">
              <wp:posOffset>43815</wp:posOffset>
            </wp:positionH>
            <wp:positionV relativeFrom="paragraph">
              <wp:posOffset>589915</wp:posOffset>
            </wp:positionV>
            <wp:extent cx="5715000" cy="1600200"/>
            <wp:effectExtent l="0" t="0" r="0" b="0"/>
            <wp:wrapSquare wrapText="bothSides"/>
            <wp:docPr id="490282026" name="Graf 6">
              <a:extLst xmlns:a="http://schemas.openxmlformats.org/drawingml/2006/main">
                <a:ext uri="{FF2B5EF4-FFF2-40B4-BE49-F238E27FC236}">
                  <a16:creationId xmlns:a16="http://schemas.microsoft.com/office/drawing/2014/main" id="{CED225E8-77FF-4220-BC65-8E0D7BF0F4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14:sizeRelV relativeFrom="margin">
              <wp14:pctHeight>0</wp14:pctHeight>
            </wp14:sizeRelV>
          </wp:anchor>
        </w:drawing>
      </w:r>
      <w:r w:rsidR="00F63D05" w:rsidRPr="00E3575A">
        <w:rPr>
          <w:rFonts w:ascii="Arial" w:hAnsi="Arial" w:cs="Arial"/>
        </w:rPr>
        <w:t>Směrnice o transparentnosti odměňování byla vyhlášena v Úředním věstníku EU dne 17. května 2023 a vstoupila v platnost dne 6. června 2023. Její transpoziční lhůta je tříletá.</w:t>
      </w:r>
      <w:r w:rsidR="00EB582F">
        <w:rPr>
          <w:noProof/>
          <w:lang w:eastAsia="cs-CZ"/>
        </w:rPr>
        <mc:AlternateContent>
          <mc:Choice Requires="wps">
            <w:drawing>
              <wp:anchor distT="0" distB="0" distL="114300" distR="114300" simplePos="0" relativeHeight="251667456" behindDoc="0" locked="0" layoutInCell="1" allowOverlap="1" wp14:anchorId="7960FFD1" wp14:editId="2957C76E">
                <wp:simplePos x="0" y="0"/>
                <wp:positionH relativeFrom="margin">
                  <wp:align>left</wp:align>
                </wp:positionH>
                <wp:positionV relativeFrom="paragraph">
                  <wp:posOffset>394036</wp:posOffset>
                </wp:positionV>
                <wp:extent cx="5715000" cy="241300"/>
                <wp:effectExtent l="0" t="0" r="0" b="6350"/>
                <wp:wrapSquare wrapText="bothSides"/>
                <wp:docPr id="512663692" name="Textové pole 26"/>
                <wp:cNvGraphicFramePr/>
                <a:graphic xmlns:a="http://schemas.openxmlformats.org/drawingml/2006/main">
                  <a:graphicData uri="http://schemas.microsoft.com/office/word/2010/wordprocessingShape">
                    <wps:wsp>
                      <wps:cNvSpPr txBox="1"/>
                      <wps:spPr>
                        <a:xfrm>
                          <a:off x="0" y="0"/>
                          <a:ext cx="5715000" cy="241539"/>
                        </a:xfrm>
                        <a:prstGeom prst="rect">
                          <a:avLst/>
                        </a:prstGeom>
                        <a:solidFill>
                          <a:prstClr val="white"/>
                        </a:solidFill>
                        <a:ln>
                          <a:noFill/>
                        </a:ln>
                      </wps:spPr>
                      <wps:txbx>
                        <w:txbxContent>
                          <w:p w14:paraId="432EFFF3" w14:textId="7EA5A22A" w:rsidR="006C4B7A" w:rsidRPr="00EB582F" w:rsidRDefault="006C4B7A" w:rsidP="00EB582F">
                            <w:pPr>
                              <w:spacing w:after="120" w:line="240" w:lineRule="auto"/>
                              <w:jc w:val="both"/>
                              <w:rPr>
                                <w:rFonts w:ascii="Arial" w:hAnsi="Arial" w:cs="Arial"/>
                                <w:b/>
                                <w:bCs/>
                                <w:sz w:val="20"/>
                                <w:szCs w:val="20"/>
                              </w:rPr>
                            </w:pPr>
                            <w:r w:rsidRPr="00EB582F">
                              <w:rPr>
                                <w:rFonts w:ascii="Arial" w:hAnsi="Arial" w:cs="Arial"/>
                                <w:b/>
                                <w:bCs/>
                                <w:sz w:val="20"/>
                                <w:szCs w:val="20"/>
                              </w:rPr>
                              <w:t xml:space="preserve">Graf č. </w:t>
                            </w:r>
                            <w:r w:rsidRPr="00EB582F">
                              <w:rPr>
                                <w:rFonts w:ascii="Arial" w:hAnsi="Arial" w:cs="Arial"/>
                                <w:b/>
                                <w:bCs/>
                                <w:sz w:val="20"/>
                                <w:szCs w:val="20"/>
                              </w:rPr>
                              <w:fldChar w:fldCharType="begin"/>
                            </w:r>
                            <w:r w:rsidRPr="00EB582F">
                              <w:rPr>
                                <w:rFonts w:ascii="Arial" w:hAnsi="Arial" w:cs="Arial"/>
                                <w:b/>
                                <w:bCs/>
                                <w:sz w:val="20"/>
                                <w:szCs w:val="20"/>
                              </w:rPr>
                              <w:instrText xml:space="preserve"> SEQ Graf_č. \* ARABIC </w:instrText>
                            </w:r>
                            <w:r w:rsidRPr="00EB582F">
                              <w:rPr>
                                <w:rFonts w:ascii="Arial" w:hAnsi="Arial" w:cs="Arial"/>
                                <w:b/>
                                <w:bCs/>
                                <w:sz w:val="20"/>
                                <w:szCs w:val="20"/>
                              </w:rPr>
                              <w:fldChar w:fldCharType="separate"/>
                            </w:r>
                            <w:r w:rsidRPr="00EB582F">
                              <w:rPr>
                                <w:rFonts w:ascii="Arial" w:hAnsi="Arial" w:cs="Arial"/>
                                <w:b/>
                                <w:bCs/>
                                <w:noProof/>
                                <w:sz w:val="20"/>
                                <w:szCs w:val="20"/>
                              </w:rPr>
                              <w:t>25</w:t>
                            </w:r>
                            <w:r w:rsidRPr="00EB582F">
                              <w:rPr>
                                <w:rFonts w:ascii="Arial" w:hAnsi="Arial" w:cs="Arial"/>
                                <w:b/>
                                <w:bCs/>
                                <w:sz w:val="20"/>
                                <w:szCs w:val="20"/>
                              </w:rPr>
                              <w:fldChar w:fldCharType="end"/>
                            </w:r>
                            <w:r w:rsidRPr="00EB582F">
                              <w:rPr>
                                <w:rFonts w:ascii="Arial" w:hAnsi="Arial" w:cs="Arial"/>
                                <w:b/>
                                <w:bCs/>
                                <w:sz w:val="20"/>
                                <w:szCs w:val="20"/>
                              </w:rPr>
                              <w:t>: Hlasování v Radě EU o přijetí návrhu směrnice transparentního odměňování</w:t>
                            </w:r>
                          </w:p>
                          <w:p w14:paraId="38C1E903" w14:textId="7D1DE34B" w:rsidR="006C4B7A" w:rsidRPr="008146CD" w:rsidRDefault="006C4B7A" w:rsidP="00EB582F">
                            <w:pPr>
                              <w:pStyle w:val="Titulek"/>
                              <w:rPr>
                                <w:noProof/>
                                <w:color w:val="2DB278"/>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60FFD1" id="Textové pole 26" o:spid="_x0000_s1027" type="#_x0000_t202" style="position:absolute;left:0;text-align:left;margin-left:0;margin-top:31.05pt;width:450pt;height:19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XRQgIAAHUEAAAOAAAAZHJzL2Uyb0RvYy54bWysVM1u2zAMvg/YOwi6L/7pkq1GnCJLkWFA&#10;0RZIhp4VWY4FyKImKbGzN9pz7MVKyXG6dTsNu8gUSX0Sv4/0/KZvFTkK6yTokmaTlBKhOVRS70v6&#10;dbt+95ES55mumAItSnoSjt4s3r6Zd6YQOTSgKmEJgmhXdKakjfemSBLHG9EyNwEjNAZrsC3zuLX7&#10;pLKsQ/RWJXmazpIObGUscOEcem+HIF1E/LoW3D/UtROeqJLi23xcbVx3YU0Wc1bsLTON5OdnsH94&#10;RcukxksvULfMM3Kw8g+oVnILDmo/4dAmUNeSi1gDVpOlr6rZNMyIWAuS48yFJvf/YPn98dESWZV0&#10;muWz2dXsOqdEsxal2orew/HnD2JACZLPAledcQUe2Rg85PtP0KPmo9+hM1DQ17YNXyyOYBxZP12Y&#10;RkjC0Tn9kE3TFEMcY/n7bHp1HWCSl9PGOv9ZQEuCUVKLSkaC2fHO+SF1TAmXOVCyWkulwiYEVsqS&#10;I0PVu0Z6cQb/LUvpkKshnBoAgycJJQ6lBMv3uz7ScylzB9UJq7cw9JIzfC3xvjvm/COz2DxYFQ6E&#10;f8ClVtCVFM4WJQ3Y73/zh3zUFKOUdNiMJXXfDswKStQXjWqHzh0NOxq70dCHdgVYaYajZng08YD1&#10;ajRrC+0Tzsky3IIhpjneVVI/mis/jATOGRfLZUzC/jTM3+mN4QF65HXbPzFrzqp41PMexjZlxStx&#10;htyB5eXBQy2jcoHXgcUz3djbUfvzHIbh+XUfs17+FotnAAAA//8DAFBLAwQUAAYACAAAACEAnDKS&#10;YtsAAAAHAQAADwAAAGRycy9kb3ducmV2LnhtbEyPwU7DMAyG70i8Q2QkLogl7WGC0nSCDW5w2Jh2&#10;zhqvrdY4VZKu3dtjTnC0/1+fP5er2fXigiF2njRkCwUCqfa2o0bD/vvj8QlETIas6T2hhitGWFW3&#10;N6UprJ9oi5ddagRDKBZGQ5vSUEgZ6xadiQs/IHF28sGZxGNopA1mYrjrZa7UUjrTEV9ozYDrFuvz&#10;bnQalpswTltaP2z275/ma2jyw9v1oPX93fz6AiLhnP7K8KvP6lCx09GPZKPoNfAjiUl5BoLTZ6V4&#10;ceSaUhnIqpT//asfAAAA//8DAFBLAQItABQABgAIAAAAIQC2gziS/gAAAOEBAAATAAAAAAAAAAAA&#10;AAAAAAAAAABbQ29udGVudF9UeXBlc10ueG1sUEsBAi0AFAAGAAgAAAAhADj9If/WAAAAlAEAAAsA&#10;AAAAAAAAAAAAAAAALwEAAF9yZWxzLy5yZWxzUEsBAi0AFAAGAAgAAAAhANVVhdFCAgAAdQQAAA4A&#10;AAAAAAAAAAAAAAAALgIAAGRycy9lMm9Eb2MueG1sUEsBAi0AFAAGAAgAAAAhAJwykmLbAAAABwEA&#10;AA8AAAAAAAAAAAAAAAAAnAQAAGRycy9kb3ducmV2LnhtbFBLBQYAAAAABAAEAPMAAACkBQAAAAA=&#10;" stroked="f">
                <v:textbox inset="0,0,0,0">
                  <w:txbxContent>
                    <w:p w14:paraId="432EFFF3" w14:textId="7EA5A22A" w:rsidR="006C4B7A" w:rsidRPr="00EB582F" w:rsidRDefault="006C4B7A" w:rsidP="00EB582F">
                      <w:pPr>
                        <w:spacing w:after="120" w:line="240" w:lineRule="auto"/>
                        <w:jc w:val="both"/>
                        <w:rPr>
                          <w:rFonts w:ascii="Arial" w:hAnsi="Arial" w:cs="Arial"/>
                          <w:b/>
                          <w:bCs/>
                          <w:sz w:val="20"/>
                          <w:szCs w:val="20"/>
                        </w:rPr>
                      </w:pPr>
                      <w:r w:rsidRPr="00EB582F">
                        <w:rPr>
                          <w:rFonts w:ascii="Arial" w:hAnsi="Arial" w:cs="Arial"/>
                          <w:b/>
                          <w:bCs/>
                          <w:sz w:val="20"/>
                          <w:szCs w:val="20"/>
                        </w:rPr>
                        <w:t xml:space="preserve">Graf č. </w:t>
                      </w:r>
                      <w:r w:rsidRPr="00EB582F">
                        <w:rPr>
                          <w:rFonts w:ascii="Arial" w:hAnsi="Arial" w:cs="Arial"/>
                          <w:b/>
                          <w:bCs/>
                          <w:sz w:val="20"/>
                          <w:szCs w:val="20"/>
                        </w:rPr>
                        <w:fldChar w:fldCharType="begin"/>
                      </w:r>
                      <w:r w:rsidRPr="00EB582F">
                        <w:rPr>
                          <w:rFonts w:ascii="Arial" w:hAnsi="Arial" w:cs="Arial"/>
                          <w:b/>
                          <w:bCs/>
                          <w:sz w:val="20"/>
                          <w:szCs w:val="20"/>
                        </w:rPr>
                        <w:instrText xml:space="preserve"> SEQ Graf_č. \* ARABIC </w:instrText>
                      </w:r>
                      <w:r w:rsidRPr="00EB582F">
                        <w:rPr>
                          <w:rFonts w:ascii="Arial" w:hAnsi="Arial" w:cs="Arial"/>
                          <w:b/>
                          <w:bCs/>
                          <w:sz w:val="20"/>
                          <w:szCs w:val="20"/>
                        </w:rPr>
                        <w:fldChar w:fldCharType="separate"/>
                      </w:r>
                      <w:r w:rsidRPr="00EB582F">
                        <w:rPr>
                          <w:rFonts w:ascii="Arial" w:hAnsi="Arial" w:cs="Arial"/>
                          <w:b/>
                          <w:bCs/>
                          <w:noProof/>
                          <w:sz w:val="20"/>
                          <w:szCs w:val="20"/>
                        </w:rPr>
                        <w:t>25</w:t>
                      </w:r>
                      <w:r w:rsidRPr="00EB582F">
                        <w:rPr>
                          <w:rFonts w:ascii="Arial" w:hAnsi="Arial" w:cs="Arial"/>
                          <w:b/>
                          <w:bCs/>
                          <w:sz w:val="20"/>
                          <w:szCs w:val="20"/>
                        </w:rPr>
                        <w:fldChar w:fldCharType="end"/>
                      </w:r>
                      <w:r w:rsidRPr="00EB582F">
                        <w:rPr>
                          <w:rFonts w:ascii="Arial" w:hAnsi="Arial" w:cs="Arial"/>
                          <w:b/>
                          <w:bCs/>
                          <w:sz w:val="20"/>
                          <w:szCs w:val="20"/>
                        </w:rPr>
                        <w:t>: Hlasování v Radě EU o přijetí návrhu směrnice transparentního odměňování</w:t>
                      </w:r>
                    </w:p>
                    <w:p w14:paraId="38C1E903" w14:textId="7D1DE34B" w:rsidR="006C4B7A" w:rsidRPr="008146CD" w:rsidRDefault="006C4B7A" w:rsidP="00EB582F">
                      <w:pPr>
                        <w:pStyle w:val="Titulek"/>
                        <w:rPr>
                          <w:noProof/>
                          <w:color w:val="2DB278"/>
                          <w:sz w:val="18"/>
                          <w:szCs w:val="18"/>
                        </w:rPr>
                      </w:pPr>
                    </w:p>
                  </w:txbxContent>
                </v:textbox>
                <w10:wrap type="square" anchorx="margin"/>
              </v:shape>
            </w:pict>
          </mc:Fallback>
        </mc:AlternateContent>
      </w:r>
    </w:p>
    <w:p w14:paraId="339E7D7C" w14:textId="0D7296CF" w:rsidR="003523E9" w:rsidRPr="00DD2DCD" w:rsidRDefault="003523E9" w:rsidP="00DD2DCD">
      <w:pPr>
        <w:spacing w:before="240" w:after="120" w:line="240" w:lineRule="auto"/>
        <w:jc w:val="both"/>
        <w:rPr>
          <w:rFonts w:ascii="Arial" w:hAnsi="Arial" w:cs="Arial"/>
          <w:sz w:val="18"/>
          <w:szCs w:val="18"/>
        </w:rPr>
      </w:pPr>
      <w:r w:rsidRPr="00D81174">
        <w:rPr>
          <w:rFonts w:ascii="Arial" w:hAnsi="Arial" w:cs="Arial"/>
          <w:sz w:val="18"/>
          <w:szCs w:val="18"/>
        </w:rPr>
        <w:t xml:space="preserve">Zdroj dat: </w:t>
      </w:r>
      <w:hyperlink r:id="rId64" w:history="1">
        <w:r w:rsidRPr="00D81174">
          <w:rPr>
            <w:rStyle w:val="Hypertextovodkaz"/>
            <w:rFonts w:ascii="Arial" w:hAnsi="Arial" w:cs="Arial"/>
            <w:sz w:val="18"/>
            <w:szCs w:val="18"/>
          </w:rPr>
          <w:t>Rada EU</w:t>
        </w:r>
      </w:hyperlink>
      <w:r w:rsidR="00804A57">
        <w:rPr>
          <w:rFonts w:ascii="Arial" w:hAnsi="Arial" w:cs="Arial"/>
          <w:sz w:val="18"/>
          <w:szCs w:val="18"/>
        </w:rPr>
        <w:t>.</w:t>
      </w:r>
    </w:p>
    <w:p w14:paraId="0DE2B30F" w14:textId="040C2939" w:rsidR="00F63D05" w:rsidRDefault="00F63D05" w:rsidP="00DD2DCD">
      <w:pPr>
        <w:spacing w:before="240" w:after="0" w:line="240" w:lineRule="auto"/>
        <w:jc w:val="both"/>
        <w:rPr>
          <w:rFonts w:ascii="Arial" w:hAnsi="Arial" w:cs="Arial"/>
        </w:rPr>
      </w:pPr>
      <w:r w:rsidRPr="00E3575A">
        <w:rPr>
          <w:rFonts w:ascii="Arial" w:hAnsi="Arial" w:cs="Arial"/>
        </w:rPr>
        <w:t>V prosinci 2022 představila Evropská komise dva návrhy směrnic o normách pro orgány pro</w:t>
      </w:r>
      <w:r w:rsidR="008417A4">
        <w:rPr>
          <w:rFonts w:ascii="Arial" w:hAnsi="Arial" w:cs="Arial"/>
        </w:rPr>
        <w:t> </w:t>
      </w:r>
      <w:r w:rsidRPr="00E3575A">
        <w:rPr>
          <w:rFonts w:ascii="Arial" w:hAnsi="Arial" w:cs="Arial"/>
        </w:rPr>
        <w:t>rovné zacházení,</w:t>
      </w:r>
      <w:r w:rsidRPr="00E3575A">
        <w:rPr>
          <w:rStyle w:val="Znakapoznpodarou"/>
          <w:rFonts w:ascii="Arial" w:hAnsi="Arial" w:cs="Arial"/>
        </w:rPr>
        <w:footnoteReference w:id="260"/>
      </w:r>
      <w:r w:rsidRPr="00E3575A">
        <w:rPr>
          <w:rFonts w:ascii="Arial" w:hAnsi="Arial" w:cs="Arial"/>
        </w:rPr>
        <w:t xml:space="preserve"> které byly zřízeny dle evropských antidiskriminačních směrnic – v České republice se jedná o Kancelář veřejného ochránce práv. Návrhy mají směřovat k podrobnější právní úpravě a posílení a rozvinutí kompetencí těchto orgánů, aby mohly efektivněji přispívat k rovnému zacházení a chránit před diskriminací ve všech členských státech EU. Projednávání návrhů bylo zahájeno během švédského předsednictví Rady EU (dále jako „SE PRES“) v lednu 2023. V červnu 2023 bylo na zasedání Rady EPSCO dosaženo obecných přístupů k oběma návrhům.</w:t>
      </w:r>
      <w:r w:rsidRPr="00E3575A">
        <w:rPr>
          <w:rStyle w:val="Znakapoznpodarou"/>
          <w:rFonts w:ascii="Arial" w:hAnsi="Arial" w:cs="Arial"/>
        </w:rPr>
        <w:footnoteReference w:id="261"/>
      </w:r>
      <w:r w:rsidRPr="00E3575A">
        <w:rPr>
          <w:rFonts w:ascii="Arial" w:hAnsi="Arial" w:cs="Arial"/>
        </w:rPr>
        <w:t xml:space="preserve"> </w:t>
      </w:r>
    </w:p>
    <w:p w14:paraId="76B7E4B2" w14:textId="77777777" w:rsidR="009E495D" w:rsidRPr="00E3575A" w:rsidRDefault="009E495D" w:rsidP="009E495D">
      <w:pPr>
        <w:spacing w:after="0" w:line="240" w:lineRule="auto"/>
        <w:jc w:val="both"/>
        <w:rPr>
          <w:rFonts w:ascii="Arial" w:hAnsi="Arial" w:cs="Arial"/>
        </w:rPr>
      </w:pPr>
    </w:p>
    <w:p w14:paraId="4CFBF4FB" w14:textId="35C4FDC8" w:rsidR="00F63D05" w:rsidRDefault="00F63D05" w:rsidP="009E495D">
      <w:pPr>
        <w:spacing w:after="0" w:line="240" w:lineRule="auto"/>
        <w:jc w:val="both"/>
        <w:rPr>
          <w:rFonts w:ascii="Arial" w:hAnsi="Arial" w:cs="Arial"/>
        </w:rPr>
      </w:pPr>
      <w:r w:rsidRPr="00E3575A">
        <w:rPr>
          <w:rFonts w:ascii="Arial" w:hAnsi="Arial" w:cs="Arial"/>
        </w:rPr>
        <w:t>V rámci formace Rady pro spravedlnost a vnitřní věci (dále jako „Rada JHA“) členské státy EU pokračovaly ve vyjednávání o přistoupení EU k Úmluvě Rady Evropy o prevenci a potírání násilí na ženách a domácího násilí (dále jako „Úmluva Rady Evropy“). Soudní dvůr Evropské unie (dále jako „SDEU“) vydal v návaznosti na žádost Evropského parlamentu dne 6. října 2021 posudek 1/19. V něm uvedl, že ačkoliv Rada EU může před přijetím rozhodnutí o</w:t>
      </w:r>
      <w:r w:rsidR="008417A4">
        <w:rPr>
          <w:rFonts w:ascii="Arial" w:hAnsi="Arial" w:cs="Arial"/>
        </w:rPr>
        <w:t> </w:t>
      </w:r>
      <w:r w:rsidRPr="00E3575A">
        <w:rPr>
          <w:rFonts w:ascii="Arial" w:hAnsi="Arial" w:cs="Arial"/>
        </w:rPr>
        <w:t>uzavření Úmluvy Rady Evropy čekat na společnou dohodu v rámci Rady EU, je jí zakázáno, aby formálně podmínila přistoupení k Úmluvě Rady Evropy existencí takové společné dohody. V návaznosti na posudek SDEU došlo v příslušné pracovní skupině Rady počátkem roku 2022 k obnovení diskuzí o přistoupení EU k Úmluvě. Naprostá většina členských států uvedla, ž</w:t>
      </w:r>
      <w:r w:rsidR="008417A4">
        <w:rPr>
          <w:rFonts w:ascii="Arial" w:hAnsi="Arial" w:cs="Arial"/>
        </w:rPr>
        <w:t>e </w:t>
      </w:r>
      <w:r w:rsidRPr="00E3575A">
        <w:rPr>
          <w:rFonts w:ascii="Arial" w:hAnsi="Arial" w:cs="Arial"/>
        </w:rPr>
        <w:t>si</w:t>
      </w:r>
      <w:r w:rsidR="008417A4">
        <w:rPr>
          <w:rFonts w:ascii="Arial" w:hAnsi="Arial" w:cs="Arial"/>
        </w:rPr>
        <w:t> </w:t>
      </w:r>
      <w:r w:rsidRPr="00E3575A">
        <w:rPr>
          <w:rFonts w:ascii="Arial" w:hAnsi="Arial" w:cs="Arial"/>
        </w:rPr>
        <w:t>přeje pokračovat ve vyjednávání a žádá, aby na technické úrovni byla nalezena co</w:t>
      </w:r>
      <w:r w:rsidR="008417A4">
        <w:rPr>
          <w:rFonts w:ascii="Arial" w:hAnsi="Arial" w:cs="Arial"/>
        </w:rPr>
        <w:t> </w:t>
      </w:r>
      <w:r w:rsidRPr="00E3575A">
        <w:rPr>
          <w:rFonts w:ascii="Arial" w:hAnsi="Arial" w:cs="Arial"/>
        </w:rPr>
        <w:t>nejdříve shoda.</w:t>
      </w:r>
    </w:p>
    <w:p w14:paraId="6148B6A0" w14:textId="77777777" w:rsidR="008417A4" w:rsidRPr="00E3575A" w:rsidRDefault="008417A4" w:rsidP="009E495D">
      <w:pPr>
        <w:spacing w:after="0" w:line="240" w:lineRule="auto"/>
        <w:jc w:val="both"/>
        <w:rPr>
          <w:rFonts w:ascii="Arial" w:hAnsi="Arial" w:cs="Arial"/>
        </w:rPr>
      </w:pPr>
    </w:p>
    <w:p w14:paraId="78F2134D" w14:textId="38AECB66" w:rsidR="00F63D05" w:rsidRDefault="00F63D05" w:rsidP="009E495D">
      <w:pPr>
        <w:spacing w:after="0" w:line="240" w:lineRule="auto"/>
        <w:jc w:val="both"/>
        <w:rPr>
          <w:rFonts w:ascii="Arial" w:hAnsi="Arial" w:cs="Arial"/>
        </w:rPr>
      </w:pPr>
      <w:r w:rsidRPr="00E3575A">
        <w:rPr>
          <w:rFonts w:ascii="Arial" w:hAnsi="Arial" w:cs="Arial"/>
        </w:rPr>
        <w:t>S ohledem na závěry posudku SDEU týkající se právního základu došlo k revizi návrhů rozhodnutí Rady o přistoupení k Úmluvě.</w:t>
      </w:r>
      <w:r w:rsidRPr="00E3575A">
        <w:rPr>
          <w:rStyle w:val="Znakapoznpodarou"/>
          <w:rFonts w:ascii="Arial" w:hAnsi="Arial" w:cs="Arial"/>
        </w:rPr>
        <w:footnoteReference w:id="262"/>
      </w:r>
      <w:r w:rsidRPr="00E3575A">
        <w:rPr>
          <w:rFonts w:ascii="Arial" w:hAnsi="Arial" w:cs="Arial"/>
        </w:rPr>
        <w:t xml:space="preserve"> Dále byl připraven kodex chování, kterým se stanoví vnitřní ujednání pro výkon práv a plnění povinností EU a členských států podle Úmluvy Rady Evropy,</w:t>
      </w:r>
      <w:r w:rsidRPr="00E3575A">
        <w:rPr>
          <w:rStyle w:val="Znakapoznpodarou"/>
          <w:rFonts w:ascii="Arial" w:hAnsi="Arial" w:cs="Arial"/>
        </w:rPr>
        <w:footnoteReference w:id="263"/>
      </w:r>
      <w:r w:rsidRPr="00E3575A">
        <w:rPr>
          <w:rFonts w:ascii="Arial" w:hAnsi="Arial" w:cs="Arial"/>
        </w:rPr>
        <w:t xml:space="preserve"> a prohlášení o pravomocích. Kodex chování lze považovat za praktický vnitřní nástroj, jehož cílem je zajistit jednotný přístup a koordinaci mezi EU a členskými státy při provádění Úmluvy Rady Evropy. Prohlášení o pravomocích naopak upravuje oblasti, ve kterých může EU na základě Úmluvy Rady Evropy vykonávat své kompetence. Důvodem vzniku prohlášení o pravomocích byla skutečnost, že Úmluva Rady Evropy je smíšenou dohodou, tedy takovou dohodou, kde určitá část pravomocí spadá pod</w:t>
      </w:r>
      <w:r w:rsidR="008417A4">
        <w:rPr>
          <w:rFonts w:ascii="Arial" w:hAnsi="Arial" w:cs="Arial"/>
        </w:rPr>
        <w:t> </w:t>
      </w:r>
      <w:r w:rsidRPr="00E3575A">
        <w:rPr>
          <w:rFonts w:ascii="Arial" w:hAnsi="Arial" w:cs="Arial"/>
        </w:rPr>
        <w:t>výkon členských států a určitá část pod výkon EU. Kodex chování i prohlášení o</w:t>
      </w:r>
      <w:r w:rsidR="008417A4">
        <w:rPr>
          <w:rFonts w:ascii="Arial" w:hAnsi="Arial" w:cs="Arial"/>
        </w:rPr>
        <w:t> </w:t>
      </w:r>
      <w:r w:rsidRPr="00E3575A">
        <w:rPr>
          <w:rFonts w:ascii="Arial" w:hAnsi="Arial" w:cs="Arial"/>
        </w:rPr>
        <w:t>pravomocích mají zároveň přispět ke zvýšení transparentnosti vůči GREVIO a třetím zemím, které jsou smluvními stranami Úmluvy Rady Evropy.</w:t>
      </w:r>
    </w:p>
    <w:p w14:paraId="4D0D11BE" w14:textId="77777777" w:rsidR="009E495D" w:rsidRPr="00E3575A" w:rsidRDefault="009E495D" w:rsidP="009E495D">
      <w:pPr>
        <w:spacing w:after="0" w:line="240" w:lineRule="auto"/>
        <w:jc w:val="both"/>
        <w:rPr>
          <w:rFonts w:ascii="Arial" w:hAnsi="Arial" w:cs="Arial"/>
        </w:rPr>
      </w:pPr>
    </w:p>
    <w:p w14:paraId="79DB742B" w14:textId="3B09CE88" w:rsidR="00F63D05" w:rsidRDefault="00F63D05" w:rsidP="009E495D">
      <w:pPr>
        <w:spacing w:after="0" w:line="240" w:lineRule="auto"/>
        <w:jc w:val="both"/>
        <w:rPr>
          <w:rFonts w:ascii="Arial" w:hAnsi="Arial" w:cs="Arial"/>
        </w:rPr>
      </w:pPr>
      <w:r w:rsidRPr="00E3575A">
        <w:rPr>
          <w:rFonts w:ascii="Arial" w:hAnsi="Arial" w:cs="Arial"/>
        </w:rPr>
        <w:t>Všechny čtyři materiály, tedy obě rozhodnutí, kodex chování a prohlášení o pravomocích, byly na technické úrovni dojednány během CZ PRES. Dokončení procesu přistoupení k Úmluvě Rady Evropy však bylo ponecháno na SE PRES. Ke schválení přistoupení EU k Úmluvě Rady Evropy došlo v červnu 2023.</w:t>
      </w:r>
      <w:r w:rsidRPr="00E3575A">
        <w:rPr>
          <w:rStyle w:val="Znakapoznpodarou"/>
          <w:rFonts w:ascii="Arial" w:hAnsi="Arial" w:cs="Arial"/>
        </w:rPr>
        <w:footnoteReference w:id="264"/>
      </w:r>
    </w:p>
    <w:p w14:paraId="02450928" w14:textId="77777777" w:rsidR="00561A68" w:rsidRPr="00E3575A" w:rsidRDefault="00561A68" w:rsidP="009E495D">
      <w:pPr>
        <w:spacing w:after="0" w:line="240" w:lineRule="auto"/>
        <w:jc w:val="both"/>
        <w:rPr>
          <w:rFonts w:ascii="Arial" w:hAnsi="Arial" w:cs="Arial"/>
        </w:rPr>
      </w:pPr>
    </w:p>
    <w:p w14:paraId="730497EB" w14:textId="369049C2" w:rsidR="00F63D05" w:rsidRDefault="00F63D05" w:rsidP="009E495D">
      <w:pPr>
        <w:spacing w:after="0" w:line="240" w:lineRule="auto"/>
        <w:jc w:val="both"/>
        <w:rPr>
          <w:rFonts w:ascii="Arial" w:hAnsi="Arial" w:cs="Arial"/>
        </w:rPr>
      </w:pPr>
      <w:r w:rsidRPr="00E3575A">
        <w:rPr>
          <w:rFonts w:ascii="Arial" w:hAnsi="Arial" w:cs="Arial"/>
        </w:rPr>
        <w:t>V březnu 2022 představila Evropská komise návrh směrnice o potírání násilí vůči ženám a domácího násilí.</w:t>
      </w:r>
      <w:r w:rsidRPr="00E3575A">
        <w:rPr>
          <w:rStyle w:val="Znakapoznpodarou"/>
          <w:rFonts w:ascii="Arial" w:hAnsi="Arial" w:cs="Arial"/>
        </w:rPr>
        <w:footnoteReference w:id="265"/>
      </w:r>
      <w:r w:rsidRPr="00E3575A">
        <w:rPr>
          <w:rFonts w:ascii="Arial" w:hAnsi="Arial" w:cs="Arial"/>
        </w:rPr>
        <w:t xml:space="preserve"> Cílem návrhu směrnice je předcházet násilí na ženách a domácímu násilí a bojovat proti němu tak, aby byla zajištěna vysoká úroveň bezpečnosti a plné užívání základních práv v EU, včetně práva na rovné zacházení a nediskriminaci žen a mužů. Návrh směrnice je založen na kombinovaném právním základě čl. 82 odst. 2 a čl. 83 odst. 1 Smlouvy o fungování EU (dále jako „SFEU“). Komise se tak nakonec rozhodla odstoupit od svého původního záměru na rozšíření oblasti tzv. </w:t>
      </w:r>
      <w:proofErr w:type="spellStart"/>
      <w:r w:rsidRPr="00E3575A">
        <w:rPr>
          <w:rFonts w:ascii="Arial" w:hAnsi="Arial" w:cs="Arial"/>
        </w:rPr>
        <w:t>eurozločinů</w:t>
      </w:r>
      <w:proofErr w:type="spellEnd"/>
      <w:r w:rsidRPr="00E3575A">
        <w:rPr>
          <w:rFonts w:ascii="Arial" w:hAnsi="Arial" w:cs="Arial"/>
        </w:rPr>
        <w:t xml:space="preserve"> o specifické formy genderově podmíněného násilí, když došla k závěru, že současná podoba výčtu trestných činností uvedených je dostatečná k přijetí legislativního návrhu v oblasti podmíněného násilí na ženách a domácího násilí.  </w:t>
      </w:r>
    </w:p>
    <w:p w14:paraId="586A58E3" w14:textId="77777777" w:rsidR="009E495D" w:rsidRPr="00E3575A" w:rsidRDefault="009E495D" w:rsidP="009E495D">
      <w:pPr>
        <w:spacing w:after="0" w:line="240" w:lineRule="auto"/>
        <w:jc w:val="both"/>
        <w:rPr>
          <w:rFonts w:ascii="Arial" w:hAnsi="Arial" w:cs="Arial"/>
        </w:rPr>
      </w:pPr>
    </w:p>
    <w:p w14:paraId="12450DC8" w14:textId="02E0EC43" w:rsidR="00F63D05" w:rsidRDefault="00F63D05" w:rsidP="009E495D">
      <w:pPr>
        <w:spacing w:after="0" w:line="240" w:lineRule="auto"/>
        <w:jc w:val="both"/>
        <w:rPr>
          <w:rFonts w:ascii="Arial" w:hAnsi="Arial" w:cs="Arial"/>
        </w:rPr>
      </w:pPr>
      <w:r w:rsidRPr="00E3575A">
        <w:rPr>
          <w:rFonts w:ascii="Arial" w:hAnsi="Arial" w:cs="Arial"/>
        </w:rPr>
        <w:t xml:space="preserve">Česká republika podpořila cíl návrhu směrnice, ve vztahu k jeho konkrétnímu znění však vyjádřila v rámci projednávání výhrady. Tyto výhrady se týkaly především zvoleného právního základu a faktu, že řešení problematiky pouze ve vztahu k vybraným obětem je nekoncepční a nesystematické. S ohledem na první výhradu ČR konkrétně uvedla, že obsah a rozsah návrhu směrnice dostatečně nereflektuje unijní pravomoci s ohledem na zvolené právní základy. Navržený právní základ v podobě čl. 82 odst. 2 SFEU, tedy stanovení minimálních pravidel pro práva obětí trestných činů, a čl. 83 odst. 1 SFEU, tj. trestná činnost v oblasti </w:t>
      </w:r>
      <w:r w:rsidRPr="00E3575A">
        <w:rPr>
          <w:rFonts w:ascii="Arial" w:hAnsi="Arial" w:cs="Arial"/>
        </w:rPr>
        <w:lastRenderedPageBreak/>
        <w:t xml:space="preserve">sexuálního vykořisťování žen a dětí a trestná činnost v oblasti výpočetní techniky, se podle rámcové pozice ČR nejeví jako plně dostatečný pro komplexní úpravu témat jako je definice a úprava trestného činu znásilnění nebo úprava trestných činů, které jsou páchány prostřednictvím informačních a komunikačních technologií. ČR se proto přiklonila k tomu, že pokud je zapotřebí přijetí trestního právního rámce v oblasti genderově podmíněného násilí v takto komplexní podobě, je zapotřebí nejprve předložit návrh na rozšíření </w:t>
      </w:r>
      <w:proofErr w:type="spellStart"/>
      <w:r w:rsidRPr="00E3575A">
        <w:rPr>
          <w:rFonts w:ascii="Arial" w:hAnsi="Arial" w:cs="Arial"/>
        </w:rPr>
        <w:t>eurozločinů</w:t>
      </w:r>
      <w:proofErr w:type="spellEnd"/>
      <w:r w:rsidRPr="00E3575A">
        <w:rPr>
          <w:rFonts w:ascii="Arial" w:hAnsi="Arial" w:cs="Arial"/>
        </w:rPr>
        <w:t xml:space="preserve"> v čl. 83 odst. 1 SFEU. S ohledem na druhou výhradu ČR uvedla, že nevnímá pozitivně, že se nejedná o obecnou úpravu, která by přiznávala všem zranitelným obětem obdobná práva s přihlédnutím k jejich zvláštnostem, ale že se zabývá pouze vybranými oběťmi. Vzhledem k tomu, že Komise plánuje revidovat směrnici o obětech trestných činů, považuje ČR za vhodnější, aby problematika ochrany a podpory obětí byla řešena komplexně v rámci revize této směrnice.</w:t>
      </w:r>
    </w:p>
    <w:p w14:paraId="09D47A1E" w14:textId="77777777" w:rsidR="009E495D" w:rsidRPr="00E3575A" w:rsidRDefault="009E495D" w:rsidP="009E495D">
      <w:pPr>
        <w:spacing w:after="0" w:line="240" w:lineRule="auto"/>
        <w:jc w:val="both"/>
        <w:rPr>
          <w:rFonts w:ascii="Arial" w:hAnsi="Arial" w:cs="Arial"/>
        </w:rPr>
      </w:pPr>
    </w:p>
    <w:p w14:paraId="7E2E6B6C" w14:textId="6F5C70D8" w:rsidR="00F63D05" w:rsidRDefault="00F63D05" w:rsidP="009E495D">
      <w:pPr>
        <w:spacing w:after="0" w:line="240" w:lineRule="auto"/>
        <w:jc w:val="both"/>
        <w:rPr>
          <w:rFonts w:ascii="Arial" w:hAnsi="Arial" w:cs="Arial"/>
        </w:rPr>
      </w:pPr>
      <w:r w:rsidRPr="00E3575A">
        <w:rPr>
          <w:rFonts w:ascii="Arial" w:hAnsi="Arial" w:cs="Arial"/>
        </w:rPr>
        <w:t>V průběhu CZ PRES bylo dokončeno první čtení návrhu směrnice v Radě. Rada též požádala o stanovisko právní služby Rady, a to ke dvěma hlavním tématům: souladu navržených trestných činů s právním základem a souladu navrhovaných opatření a jejich vztahem k zákazu diskriminace, tedy tomu, zda fakt, že se opatření vztahují pouze k obětem násilí na ženách a domácího násilí, není proti principu zákazu diskriminace. Právní služba Rady k tomuto v říjnu 2022 vydala stanovisko, v němž uvedla, že znásilnění, kde je hlavním prvkem násilí, nelze zařadit pod sexuální vykořisťování, a proto by bylo vhodné rozšířit čl. 83 odst. 1</w:t>
      </w:r>
      <w:r w:rsidR="008417A4">
        <w:rPr>
          <w:rFonts w:ascii="Arial" w:hAnsi="Arial" w:cs="Arial"/>
        </w:rPr>
        <w:t> </w:t>
      </w:r>
      <w:r w:rsidRPr="00E3575A">
        <w:rPr>
          <w:rFonts w:ascii="Arial" w:hAnsi="Arial" w:cs="Arial"/>
        </w:rPr>
        <w:t xml:space="preserve">SFEU o nový </w:t>
      </w:r>
      <w:proofErr w:type="spellStart"/>
      <w:r w:rsidRPr="00E3575A">
        <w:rPr>
          <w:rFonts w:ascii="Arial" w:hAnsi="Arial" w:cs="Arial"/>
        </w:rPr>
        <w:t>eurozločin</w:t>
      </w:r>
      <w:proofErr w:type="spellEnd"/>
      <w:r w:rsidRPr="00E3575A">
        <w:rPr>
          <w:rFonts w:ascii="Arial" w:hAnsi="Arial" w:cs="Arial"/>
        </w:rPr>
        <w:t>, jak původně Komise navrhovala. Pro trestné činy v oblasti výpočetní techniky však být minimální standardy stanoveny mohou. V souvislosti se</w:t>
      </w:r>
      <w:r w:rsidR="008417A4">
        <w:rPr>
          <w:rFonts w:ascii="Arial" w:hAnsi="Arial" w:cs="Arial"/>
        </w:rPr>
        <w:t> </w:t>
      </w:r>
      <w:r w:rsidRPr="00E3575A">
        <w:rPr>
          <w:rFonts w:ascii="Arial" w:hAnsi="Arial" w:cs="Arial"/>
        </w:rPr>
        <w:t>zavedením práv specifických obětí právní služba Rady akcentovala potřebu dbát na zásadu nediskriminace a tedy zajistit, že různé zacházení je důvodné. V tomto kontextu právní služba Rady doporučila, aby byly definice a terminologie v rámci návrhu směrnice vyjasněny a</w:t>
      </w:r>
      <w:r w:rsidR="008417A4">
        <w:rPr>
          <w:rFonts w:ascii="Arial" w:hAnsi="Arial" w:cs="Arial"/>
        </w:rPr>
        <w:t> </w:t>
      </w:r>
      <w:r w:rsidRPr="00E3575A">
        <w:rPr>
          <w:rFonts w:ascii="Arial" w:hAnsi="Arial" w:cs="Arial"/>
        </w:rPr>
        <w:t>zpřesněny, aby nedocházelo k rozporům a možné diskriminaci dalších obětí.</w:t>
      </w:r>
    </w:p>
    <w:p w14:paraId="0888BF27" w14:textId="77777777" w:rsidR="009E495D" w:rsidRPr="00E3575A" w:rsidRDefault="009E495D" w:rsidP="009E495D">
      <w:pPr>
        <w:spacing w:after="0" w:line="240" w:lineRule="auto"/>
        <w:jc w:val="both"/>
        <w:rPr>
          <w:rFonts w:ascii="Arial" w:hAnsi="Arial" w:cs="Arial"/>
        </w:rPr>
      </w:pPr>
    </w:p>
    <w:p w14:paraId="2067F077" w14:textId="5D4A112E" w:rsidR="00E50859" w:rsidRDefault="00F63D05" w:rsidP="009E495D">
      <w:pPr>
        <w:spacing w:after="0" w:line="240" w:lineRule="auto"/>
        <w:jc w:val="both"/>
        <w:rPr>
          <w:rFonts w:ascii="Arial" w:hAnsi="Arial" w:cs="Arial"/>
        </w:rPr>
      </w:pPr>
      <w:r w:rsidRPr="00E3575A">
        <w:rPr>
          <w:rFonts w:ascii="Arial" w:hAnsi="Arial" w:cs="Arial"/>
        </w:rPr>
        <w:t>V návaznosti na stanovisko právní služby Rady proběhly během SE PRES v Radě revize návrhu směrnice, během nichž byl z návrhu směrnice zejména vypuštěn trestný čin znásilnění. Obecný přístup k návrhu směrnice byl přijat v červnu 2023.</w:t>
      </w:r>
      <w:r w:rsidRPr="00E3575A">
        <w:rPr>
          <w:rStyle w:val="Znakapoznpodarou"/>
          <w:rFonts w:ascii="Arial" w:hAnsi="Arial" w:cs="Arial"/>
        </w:rPr>
        <w:footnoteReference w:id="266"/>
      </w:r>
      <w:r w:rsidRPr="00E3575A">
        <w:rPr>
          <w:rFonts w:ascii="Arial" w:hAnsi="Arial" w:cs="Arial"/>
        </w:rPr>
        <w:t xml:space="preserve"> Belgie, Itálie, Lucembursko a Řecko k obecnému přístupu připojili prohlášení, v němž vyjádřili politování nad faktem, že v Radě chybí politická podpora pro kriminalizaci znásilnění.</w:t>
      </w:r>
      <w:r w:rsidRPr="00E3575A">
        <w:rPr>
          <w:rStyle w:val="Znakapoznpodarou"/>
          <w:rFonts w:ascii="Arial" w:hAnsi="Arial" w:cs="Arial"/>
        </w:rPr>
        <w:footnoteReference w:id="267"/>
      </w:r>
      <w:r w:rsidRPr="00E3575A">
        <w:rPr>
          <w:rFonts w:ascii="Arial" w:hAnsi="Arial" w:cs="Arial"/>
        </w:rPr>
        <w:t xml:space="preserve"> Rozhodnutí vyjmout z návrhu směrnice znásilnění bylo odsouzeno i ze strany některých sociálních partnerů a organizací občanské společnosti.</w:t>
      </w:r>
      <w:r w:rsidRPr="00E3575A">
        <w:rPr>
          <w:rStyle w:val="Znakapoznpodarou"/>
          <w:rFonts w:ascii="Arial" w:hAnsi="Arial" w:cs="Arial"/>
        </w:rPr>
        <w:footnoteReference w:id="268"/>
      </w:r>
      <w:r w:rsidRPr="00E3575A">
        <w:rPr>
          <w:rFonts w:ascii="Arial" w:hAnsi="Arial" w:cs="Arial"/>
        </w:rPr>
        <w:t xml:space="preserve"> Česká republika navzdory poměrně kritické rámcové pozici přijetí obecného přístupu podpořila, jelikož značná část jejích zásadních výhrad, včetně vypuštění trestného činu znásilnění, byla vzata v potaz. Společně s Estonskem však ČR připojila prohlášení, v němž zdůraznila své obavy z možného precedentu, který by mohl vzniknout širokým výkladem oblasti počítačové kriminality spadající pod čl. 83 odst. 1 SFEU.</w:t>
      </w:r>
      <w:r w:rsidRPr="00E3575A">
        <w:rPr>
          <w:rStyle w:val="Znakapoznpodarou"/>
          <w:rFonts w:ascii="Arial" w:hAnsi="Arial" w:cs="Arial"/>
        </w:rPr>
        <w:footnoteReference w:id="269"/>
      </w:r>
    </w:p>
    <w:p w14:paraId="7D81EEFE" w14:textId="77777777" w:rsidR="009E495D" w:rsidRPr="00E3575A" w:rsidRDefault="009E495D" w:rsidP="009E495D">
      <w:pPr>
        <w:spacing w:after="0" w:line="240" w:lineRule="auto"/>
        <w:jc w:val="both"/>
        <w:rPr>
          <w:rFonts w:ascii="Arial" w:hAnsi="Arial" w:cs="Arial"/>
        </w:rPr>
      </w:pPr>
    </w:p>
    <w:p w14:paraId="2D04B0E9" w14:textId="5FBEC78E" w:rsidR="008417A4" w:rsidRPr="00DD2DCD" w:rsidRDefault="00E50859" w:rsidP="00DD2DCD">
      <w:pPr>
        <w:pStyle w:val="Nadpis3"/>
        <w:numPr>
          <w:ilvl w:val="2"/>
          <w:numId w:val="9"/>
        </w:numPr>
      </w:pPr>
      <w:bookmarkStart w:id="85" w:name="_Toc149230593"/>
      <w:r w:rsidRPr="00E3575A">
        <w:t>Nelegislativní materiály</w:t>
      </w:r>
      <w:bookmarkEnd w:id="85"/>
    </w:p>
    <w:p w14:paraId="7F156E2D" w14:textId="55655F45" w:rsidR="00F63D05" w:rsidRDefault="00F63D05" w:rsidP="008417A4">
      <w:pPr>
        <w:spacing w:after="0" w:line="240" w:lineRule="auto"/>
        <w:jc w:val="both"/>
        <w:rPr>
          <w:rFonts w:ascii="Arial" w:hAnsi="Arial" w:cs="Arial"/>
        </w:rPr>
      </w:pPr>
      <w:r w:rsidRPr="00E3575A">
        <w:rPr>
          <w:rFonts w:ascii="Arial" w:hAnsi="Arial" w:cs="Arial"/>
        </w:rPr>
        <w:t xml:space="preserve">FR PRES představilo v březnu 2022 návrh závěrů Rady k prevenci a potírání násilí proti ženám se zaměřením na psychické násilí a nátlakovou kontrolu. Návrh závěrů reagoval na fakt, že přístup členských států k prevenci a potírání psychického násilí proti ženám je nejednotný, a představil soubor doporučení pro členské státy a Komisi. Po úvodním projednání a konzultacích s právní službou Rady se však v květnu 2022 FR PRES rozhodlo návrh závěrů stáhnout. Důvodem byl fakt, že se návrh závěrů obsahové významně překrýval s návrhem směrnice o potírání násilí na ženách a domácího násilí, přičemž dle čl. 296 SFEU se Rada v případě, kdy posuzuje návrh legislativního aktu, musí zdržet přijímání jiných aktů v dané </w:t>
      </w:r>
      <w:r w:rsidRPr="00E3575A">
        <w:rPr>
          <w:rFonts w:ascii="Arial" w:hAnsi="Arial" w:cs="Arial"/>
        </w:rPr>
        <w:lastRenderedPageBreak/>
        <w:t>oblasti. Bylo to poprvé za více než 10 let, kdy během některého z předsednictví Rady EU nebyly přijaty závěry Rady či závěry předsednictví ke genderové rovnosti.</w:t>
      </w:r>
      <w:r w:rsidRPr="00E3575A">
        <w:rPr>
          <w:rStyle w:val="Znakapoznpodarou"/>
          <w:rFonts w:ascii="Arial" w:hAnsi="Arial" w:cs="Arial"/>
        </w:rPr>
        <w:footnoteReference w:id="270"/>
      </w:r>
    </w:p>
    <w:p w14:paraId="049E45F3" w14:textId="77777777" w:rsidR="009E495D" w:rsidRPr="00E3575A" w:rsidRDefault="009E495D" w:rsidP="009E495D">
      <w:pPr>
        <w:spacing w:after="0" w:line="240" w:lineRule="auto"/>
        <w:jc w:val="both"/>
        <w:rPr>
          <w:rFonts w:ascii="Arial" w:hAnsi="Arial" w:cs="Arial"/>
        </w:rPr>
      </w:pPr>
    </w:p>
    <w:p w14:paraId="7430A94F" w14:textId="52F5C40A" w:rsidR="00F63D05" w:rsidRDefault="00F63D05" w:rsidP="009E495D">
      <w:pPr>
        <w:spacing w:after="0" w:line="240" w:lineRule="auto"/>
        <w:jc w:val="both"/>
        <w:rPr>
          <w:rFonts w:ascii="Arial" w:hAnsi="Arial" w:cs="Arial"/>
        </w:rPr>
      </w:pPr>
      <w:r w:rsidRPr="00E3575A">
        <w:rPr>
          <w:rFonts w:ascii="Arial" w:hAnsi="Arial" w:cs="Arial"/>
        </w:rPr>
        <w:t>CZ PRES představilo v říjnu 2022 závěry Rady o rovnosti žen a mužů v narušených ekonomikách: zaměření na mladou generaci.</w:t>
      </w:r>
      <w:r w:rsidRPr="00E3575A">
        <w:rPr>
          <w:rStyle w:val="Znakapoznpodarou"/>
          <w:rFonts w:ascii="Arial" w:hAnsi="Arial" w:cs="Arial"/>
        </w:rPr>
        <w:footnoteReference w:id="271"/>
      </w:r>
      <w:r w:rsidRPr="00E3575A">
        <w:rPr>
          <w:rFonts w:ascii="Arial" w:hAnsi="Arial" w:cs="Arial"/>
        </w:rPr>
        <w:t xml:space="preserve"> Závěry se zaměřovaly na genderové aspekty aktuální ekonomické situace v Evropě, která byla ovlivněna přetrvávající, avšak stále neúplnou obnovou po pandemii covid-19, rostoucí inflací a rostoucími cenami energií a ruskou agresí proti Ukrajině. S ohledem na fakt, že rok 2022 byl evropským rokem mládeže, byla perspektiva mladé generace průřezovým principem závěrů. Závěry byly přijaty na zasedání Rady EPSCO v prosinci 2022. </w:t>
      </w:r>
    </w:p>
    <w:p w14:paraId="396E8275" w14:textId="77777777" w:rsidR="009E495D" w:rsidRPr="00E3575A" w:rsidRDefault="009E495D" w:rsidP="009E495D">
      <w:pPr>
        <w:spacing w:after="0" w:line="240" w:lineRule="auto"/>
        <w:jc w:val="both"/>
        <w:rPr>
          <w:rFonts w:ascii="Arial" w:hAnsi="Arial" w:cs="Arial"/>
        </w:rPr>
      </w:pPr>
    </w:p>
    <w:p w14:paraId="671669E5" w14:textId="5F8F9FA3" w:rsidR="00E50859" w:rsidRDefault="00F63D05" w:rsidP="009E495D">
      <w:pPr>
        <w:spacing w:after="0" w:line="240" w:lineRule="auto"/>
        <w:jc w:val="both"/>
        <w:rPr>
          <w:rFonts w:ascii="Arial" w:hAnsi="Arial" w:cs="Arial"/>
        </w:rPr>
      </w:pPr>
      <w:r w:rsidRPr="00E3575A">
        <w:rPr>
          <w:rFonts w:ascii="Arial" w:hAnsi="Arial" w:cs="Arial"/>
        </w:rPr>
        <w:t>Komise v září 2022 představila Evropskou strategii v oblasti péče.</w:t>
      </w:r>
      <w:r w:rsidRPr="00E3575A">
        <w:rPr>
          <w:rStyle w:val="Znakapoznpodarou"/>
          <w:rFonts w:ascii="Arial" w:hAnsi="Arial" w:cs="Arial"/>
        </w:rPr>
        <w:footnoteReference w:id="272"/>
      </w:r>
      <w:r w:rsidRPr="00E3575A">
        <w:rPr>
          <w:rFonts w:ascii="Arial" w:hAnsi="Arial" w:cs="Arial"/>
        </w:rPr>
        <w:t xml:space="preserve"> Cílem strategie je zajistit kvalitní, cenově dostupné a přístupné pečovatelské služby a zlepšit situaci jak pro příjemce a příjemkyně péče, tak pro osoby, které o ně profesionálně či neformálně pečují. Ke strategii byla připojena i dvě doporučení: doporučení Rady o vzdělávání a péči v raném dětství: barcelonské cíle pro rok 2030</w:t>
      </w:r>
      <w:r w:rsidRPr="00E3575A">
        <w:rPr>
          <w:rStyle w:val="Znakapoznpodarou"/>
          <w:rFonts w:ascii="Arial" w:hAnsi="Arial" w:cs="Arial"/>
        </w:rPr>
        <w:footnoteReference w:id="273"/>
      </w:r>
      <w:r w:rsidRPr="00E3575A">
        <w:rPr>
          <w:rFonts w:ascii="Arial" w:hAnsi="Arial" w:cs="Arial"/>
        </w:rPr>
        <w:t xml:space="preserve"> a doporučení Rady k přístupu k cenově dostupné vysoce kvalitní dlouhodobé péči.</w:t>
      </w:r>
      <w:r w:rsidRPr="00E3575A">
        <w:rPr>
          <w:rStyle w:val="Znakapoznpodarou"/>
          <w:rFonts w:ascii="Arial" w:hAnsi="Arial" w:cs="Arial"/>
        </w:rPr>
        <w:footnoteReference w:id="274"/>
      </w:r>
      <w:r w:rsidRPr="00E3575A">
        <w:rPr>
          <w:rFonts w:ascii="Arial" w:hAnsi="Arial" w:cs="Arial"/>
        </w:rPr>
        <w:t xml:space="preserve"> Obě doporučení se podařilo vyjednat v průběhu CZ PRES a byla přijata na zasedání Rady EPSCO v prosinci 2022.</w:t>
      </w:r>
      <w:r w:rsidRPr="00E3575A">
        <w:rPr>
          <w:rStyle w:val="Znakapoznpodarou"/>
          <w:rFonts w:ascii="Arial" w:hAnsi="Arial" w:cs="Arial"/>
        </w:rPr>
        <w:footnoteReference w:id="275"/>
      </w:r>
    </w:p>
    <w:p w14:paraId="23EC27F4" w14:textId="77777777" w:rsidR="009E495D" w:rsidRPr="00E3575A" w:rsidRDefault="009E495D" w:rsidP="009E495D">
      <w:pPr>
        <w:spacing w:after="0" w:line="240" w:lineRule="auto"/>
        <w:jc w:val="both"/>
        <w:rPr>
          <w:rFonts w:ascii="Arial" w:hAnsi="Arial" w:cs="Arial"/>
        </w:rPr>
      </w:pPr>
    </w:p>
    <w:p w14:paraId="33ACF09D" w14:textId="640FE141" w:rsidR="008417A4" w:rsidRPr="00DD2DCD" w:rsidRDefault="00E50859" w:rsidP="00DD2DCD">
      <w:pPr>
        <w:pStyle w:val="Nadpis3"/>
        <w:numPr>
          <w:ilvl w:val="2"/>
          <w:numId w:val="10"/>
        </w:numPr>
      </w:pPr>
      <w:bookmarkStart w:id="86" w:name="_Toc149230594"/>
      <w:r w:rsidRPr="00E3575A">
        <w:t>Předsednictví ČR v Radě EU</w:t>
      </w:r>
      <w:bookmarkEnd w:id="86"/>
    </w:p>
    <w:p w14:paraId="47AF93E6" w14:textId="46D34FE5" w:rsidR="00F63D05" w:rsidRDefault="00F63D05" w:rsidP="008417A4">
      <w:pPr>
        <w:spacing w:after="0" w:line="240" w:lineRule="auto"/>
        <w:jc w:val="both"/>
        <w:rPr>
          <w:rFonts w:ascii="Arial" w:hAnsi="Arial" w:cs="Arial"/>
        </w:rPr>
      </w:pPr>
      <w:r w:rsidRPr="00E3575A">
        <w:rPr>
          <w:rFonts w:ascii="Arial" w:hAnsi="Arial" w:cs="Arial"/>
        </w:rPr>
        <w:t>Hlavními prioritami CZ PRES v oblasti rovnosti žen a mužů byla prevence a potírání domácího a genderově podmíněného násilí a posílení ekonomického postavení žen. Tyto priority byly vyjádřeny jak v Deklaraci předsednického tria Francie, ČR a Švédska k rovnosti žen a mužů,</w:t>
      </w:r>
      <w:r w:rsidRPr="00E3575A">
        <w:rPr>
          <w:rStyle w:val="Znakapoznpodarou"/>
          <w:rFonts w:ascii="Arial" w:hAnsi="Arial" w:cs="Arial"/>
        </w:rPr>
        <w:footnoteReference w:id="276"/>
      </w:r>
      <w:r w:rsidRPr="00E3575A">
        <w:rPr>
          <w:rFonts w:ascii="Arial" w:hAnsi="Arial" w:cs="Arial"/>
        </w:rPr>
        <w:t xml:space="preserve"> tak i v osmnáctiměsíčním programu Rady.</w:t>
      </w:r>
      <w:r w:rsidRPr="00E3575A">
        <w:rPr>
          <w:rStyle w:val="Znakapoznpodarou"/>
          <w:rFonts w:ascii="Arial" w:hAnsi="Arial" w:cs="Arial"/>
        </w:rPr>
        <w:footnoteReference w:id="277"/>
      </w:r>
      <w:r w:rsidRPr="00E3575A">
        <w:rPr>
          <w:rFonts w:ascii="Arial" w:hAnsi="Arial" w:cs="Arial"/>
        </w:rPr>
        <w:t xml:space="preserve"> </w:t>
      </w:r>
    </w:p>
    <w:p w14:paraId="18C6F041" w14:textId="77777777" w:rsidR="009E495D" w:rsidRPr="00E3575A" w:rsidRDefault="009E495D" w:rsidP="009E495D">
      <w:pPr>
        <w:spacing w:after="0" w:line="240" w:lineRule="auto"/>
        <w:jc w:val="both"/>
        <w:rPr>
          <w:rFonts w:ascii="Arial" w:hAnsi="Arial" w:cs="Arial"/>
        </w:rPr>
      </w:pPr>
    </w:p>
    <w:p w14:paraId="35C9AD88" w14:textId="4E9B6EBD" w:rsidR="00F63D05" w:rsidRDefault="00F63D05" w:rsidP="009E495D">
      <w:pPr>
        <w:spacing w:after="0" w:line="240" w:lineRule="auto"/>
        <w:jc w:val="both"/>
        <w:rPr>
          <w:rFonts w:ascii="Arial" w:hAnsi="Arial" w:cs="Arial"/>
        </w:rPr>
      </w:pPr>
      <w:r w:rsidRPr="00E3575A">
        <w:rPr>
          <w:rFonts w:ascii="Arial" w:hAnsi="Arial" w:cs="Arial"/>
        </w:rPr>
        <w:t>Těmto dvěma hlavním prioritám odpovídaly i hlavní legislativní a nelegislativní materiály vyjednávané během CZ PRES. Lze obecně říci, že se ČR podařilo dosáhnout zásadního pokroku. V rámci formace Rady EPSCO se ČR podařilo dosáhnout dohody mezi Evropským parlamentem i Radou nad směrnicí o transparentnosti odměňování. Dosažení dohody a uzavření vyjednávání představuje zásadní úspěch CZ PRES v oblasti rovnosti žen a mužů a sociálních záležitostech obecně, kterým ČR předčila své ambice stanovené v Programu předsednictví České republiky v Radě EU.</w:t>
      </w:r>
      <w:r w:rsidRPr="00E3575A">
        <w:rPr>
          <w:rStyle w:val="Znakapoznpodarou"/>
          <w:rFonts w:ascii="Arial" w:hAnsi="Arial" w:cs="Arial"/>
        </w:rPr>
        <w:footnoteReference w:id="278"/>
      </w:r>
      <w:r w:rsidRPr="00E3575A">
        <w:rPr>
          <w:rFonts w:ascii="Arial" w:hAnsi="Arial" w:cs="Arial"/>
        </w:rPr>
        <w:t xml:space="preserve"> Směrnice o transparentnosti odměňování patřila ke klíčovým prioritám CZ PRES v rámci formace </w:t>
      </w:r>
      <w:proofErr w:type="spellStart"/>
      <w:r w:rsidRPr="00E3575A">
        <w:rPr>
          <w:rFonts w:ascii="Arial" w:hAnsi="Arial" w:cs="Arial"/>
        </w:rPr>
        <w:t>formace</w:t>
      </w:r>
      <w:proofErr w:type="spellEnd"/>
      <w:r w:rsidRPr="00E3575A">
        <w:rPr>
          <w:rFonts w:ascii="Arial" w:hAnsi="Arial" w:cs="Arial"/>
        </w:rPr>
        <w:t xml:space="preserve"> Rady EPSCO a za prioritu jej</w:t>
      </w:r>
      <w:r w:rsidR="008417A4">
        <w:rPr>
          <w:rFonts w:ascii="Arial" w:hAnsi="Arial" w:cs="Arial"/>
        </w:rPr>
        <w:t> </w:t>
      </w:r>
      <w:r w:rsidRPr="00E3575A">
        <w:rPr>
          <w:rFonts w:ascii="Arial" w:hAnsi="Arial" w:cs="Arial"/>
        </w:rPr>
        <w:t>mj.</w:t>
      </w:r>
      <w:r w:rsidR="008417A4">
        <w:rPr>
          <w:rFonts w:ascii="Arial" w:hAnsi="Arial" w:cs="Arial"/>
        </w:rPr>
        <w:t> </w:t>
      </w:r>
      <w:r w:rsidRPr="00E3575A">
        <w:rPr>
          <w:rFonts w:ascii="Arial" w:hAnsi="Arial" w:cs="Arial"/>
        </w:rPr>
        <w:t xml:space="preserve">považovala i předsedkyně Komise Ursula von der </w:t>
      </w:r>
      <w:proofErr w:type="spellStart"/>
      <w:r w:rsidRPr="00E3575A">
        <w:rPr>
          <w:rFonts w:ascii="Arial" w:hAnsi="Arial" w:cs="Arial"/>
        </w:rPr>
        <w:t>Layen</w:t>
      </w:r>
      <w:proofErr w:type="spellEnd"/>
      <w:r w:rsidRPr="00E3575A">
        <w:rPr>
          <w:rFonts w:ascii="Arial" w:hAnsi="Arial" w:cs="Arial"/>
        </w:rPr>
        <w:t xml:space="preserve">. Dále ČR se podařilo připravit a vyjednat závěry Rady o rovnosti žen a mužů v narušených ekonomikách: zaměření na mladou generaci a úspěšně dojednat doporučení Rady o vzdělávání a péči v raném dětství: barcelonské cíle pro rok 2030 a doporučení Rady k přístupu k cenově dostupné vysoce kvalitní dlouhodobé péči. </w:t>
      </w:r>
    </w:p>
    <w:p w14:paraId="5C39467C" w14:textId="77777777" w:rsidR="009E495D" w:rsidRPr="00E3575A" w:rsidRDefault="009E495D" w:rsidP="009E495D">
      <w:pPr>
        <w:spacing w:after="0" w:line="240" w:lineRule="auto"/>
        <w:jc w:val="both"/>
        <w:rPr>
          <w:rFonts w:ascii="Arial" w:hAnsi="Arial" w:cs="Arial"/>
        </w:rPr>
      </w:pPr>
    </w:p>
    <w:p w14:paraId="1512FF1E" w14:textId="1C51FC49" w:rsidR="00F63D05" w:rsidRDefault="00F63D05" w:rsidP="009E495D">
      <w:pPr>
        <w:spacing w:after="0" w:line="240" w:lineRule="auto"/>
        <w:jc w:val="both"/>
        <w:rPr>
          <w:rFonts w:ascii="Arial" w:hAnsi="Arial" w:cs="Arial"/>
        </w:rPr>
      </w:pPr>
      <w:r w:rsidRPr="00E3575A">
        <w:rPr>
          <w:rFonts w:ascii="Arial" w:hAnsi="Arial" w:cs="Arial"/>
        </w:rPr>
        <w:t xml:space="preserve">Ve formaci Rady JHA pak ČR pokračovala ve vyjednávání přistoupení EU k Úmluvě Rady Evropy a návrhu směrnice o prevenci a potírání násilí na ženách a domácího násilí. V obou oblastech dosáhla výrazného pokroku. V rámci přistoupení EU k Úmluvě Rady Evropy ČR dokončila přípravu textu obou rozhodnutí Rady i prohlášení o pravomocích, čímž zajistila finalizaci všech podkladů potřebných pro přistoupení na technické úrovni. Co se návrhu směrnice o prevenci a potírání násilí na ženách a domácího násilí týká, ČR završila první čtení </w:t>
      </w:r>
      <w:r w:rsidRPr="00E3575A">
        <w:rPr>
          <w:rFonts w:ascii="Arial" w:hAnsi="Arial" w:cs="Arial"/>
        </w:rPr>
        <w:lastRenderedPageBreak/>
        <w:t xml:space="preserve">návrhu a započala diskuzi o právních otázkách vztahujících se k právnímu základu a zákazu diskriminace. </w:t>
      </w:r>
    </w:p>
    <w:p w14:paraId="10482BF4" w14:textId="77777777" w:rsidR="009E495D" w:rsidRPr="00E3575A" w:rsidRDefault="009E495D" w:rsidP="009E495D">
      <w:pPr>
        <w:spacing w:after="0" w:line="240" w:lineRule="auto"/>
        <w:jc w:val="both"/>
        <w:rPr>
          <w:rFonts w:ascii="Arial" w:hAnsi="Arial" w:cs="Arial"/>
        </w:rPr>
      </w:pPr>
    </w:p>
    <w:p w14:paraId="14D1EB08" w14:textId="0F2C1586" w:rsidR="00F63D05" w:rsidRDefault="00F63D05" w:rsidP="009E495D">
      <w:pPr>
        <w:spacing w:after="0" w:line="240" w:lineRule="auto"/>
        <w:jc w:val="both"/>
        <w:rPr>
          <w:rFonts w:ascii="Arial" w:hAnsi="Arial" w:cs="Arial"/>
        </w:rPr>
      </w:pPr>
      <w:r w:rsidRPr="00E3575A">
        <w:rPr>
          <w:rFonts w:ascii="Arial" w:hAnsi="Arial" w:cs="Arial"/>
        </w:rPr>
        <w:t xml:space="preserve">V průběhu CZ PRES také Česká republika uspořádala řadu akcí k genderové rovnosti. Počátkem září proběhlo v Praze jednání Skupiny na vysoké úrovni pro gender </w:t>
      </w:r>
      <w:proofErr w:type="spellStart"/>
      <w:r w:rsidRPr="00E3575A">
        <w:rPr>
          <w:rFonts w:ascii="Arial" w:hAnsi="Arial" w:cs="Arial"/>
        </w:rPr>
        <w:t>mainstreaming</w:t>
      </w:r>
      <w:proofErr w:type="spellEnd"/>
      <w:r w:rsidRPr="00E3575A">
        <w:rPr>
          <w:rFonts w:ascii="Arial" w:hAnsi="Arial" w:cs="Arial"/>
        </w:rPr>
        <w:t>, která je složena ze zástupců a zástupkyň členských států EU zodpovídajících za agendu rovnosti žen a mužů na národní úrovni. Na jednání, kterého se zúčastnil i Evropský institut pro</w:t>
      </w:r>
      <w:r w:rsidR="008417A4">
        <w:rPr>
          <w:rFonts w:ascii="Arial" w:hAnsi="Arial" w:cs="Arial"/>
        </w:rPr>
        <w:t> </w:t>
      </w:r>
      <w:r w:rsidRPr="00E3575A">
        <w:rPr>
          <w:rFonts w:ascii="Arial" w:hAnsi="Arial" w:cs="Arial"/>
        </w:rPr>
        <w:t>rovnost žen a mužů (EIGE), byly projednávány například genderové aspekty ruské agrese proti Ukrajině.</w:t>
      </w:r>
      <w:r w:rsidRPr="00E3575A">
        <w:rPr>
          <w:rStyle w:val="Znakapoznpodarou"/>
          <w:rFonts w:ascii="Arial" w:hAnsi="Arial" w:cs="Arial"/>
        </w:rPr>
        <w:footnoteReference w:id="279"/>
      </w:r>
      <w:r w:rsidRPr="00E3575A">
        <w:rPr>
          <w:rFonts w:ascii="Arial" w:hAnsi="Arial" w:cs="Arial"/>
        </w:rPr>
        <w:t xml:space="preserve"> V říjnu Česká republika uspořádala dvoudenní předsednickou konferenci „Evropa zítřka: rovnost žen a mužů a ekonomika“,</w:t>
      </w:r>
      <w:r w:rsidRPr="00E3575A">
        <w:rPr>
          <w:rStyle w:val="Znakapoznpodarou"/>
          <w:rFonts w:ascii="Arial" w:hAnsi="Arial" w:cs="Arial"/>
        </w:rPr>
        <w:footnoteReference w:id="280"/>
      </w:r>
      <w:r w:rsidRPr="00E3575A">
        <w:rPr>
          <w:rFonts w:ascii="Arial" w:hAnsi="Arial" w:cs="Arial"/>
        </w:rPr>
        <w:t xml:space="preserve"> na níž se setkalo více než 150 odborníků a odbornic z evropských institucí, členských států EU, kandidátských zemí, EU agentur, nevládních organizací a mládežnických organizací. Konference, na níž vystoupili například místopředseda vlády ČR, místopředsedkyně Evropské komise, ministryně Švédska pro</w:t>
      </w:r>
      <w:r w:rsidR="008417A4">
        <w:rPr>
          <w:rFonts w:ascii="Arial" w:hAnsi="Arial" w:cs="Arial"/>
        </w:rPr>
        <w:t> </w:t>
      </w:r>
      <w:r w:rsidRPr="00E3575A">
        <w:rPr>
          <w:rFonts w:ascii="Arial" w:hAnsi="Arial" w:cs="Arial"/>
        </w:rPr>
        <w:t>rovnost žen a mužů a řada zástupkyň a zástupců mladé generace, se zabývala socioekonomickými dopady současné situace v Evropě a ve světě na ženy a mladou generaci. Poslední akci uspořádanou v kontextu CZ PRES k rovnosti žen a mužů byla listopadová expertní konference „Rovnost žen a mužů v digitálním věku: úkol pro Evropu“,</w:t>
      </w:r>
      <w:r w:rsidRPr="00E3575A">
        <w:rPr>
          <w:rStyle w:val="Znakapoznpodarou"/>
          <w:rFonts w:ascii="Arial" w:hAnsi="Arial" w:cs="Arial"/>
        </w:rPr>
        <w:footnoteReference w:id="281"/>
      </w:r>
      <w:r w:rsidRPr="00E3575A">
        <w:rPr>
          <w:rFonts w:ascii="Arial" w:hAnsi="Arial" w:cs="Arial"/>
        </w:rPr>
        <w:t xml:space="preserve"> která se zaměřila na potírání genderově podmíněného </w:t>
      </w:r>
      <w:r w:rsidRPr="00E3575A">
        <w:rPr>
          <w:rFonts w:ascii="Arial" w:hAnsi="Arial" w:cs="Arial"/>
          <w:bCs/>
          <w:iCs/>
        </w:rPr>
        <w:t>násilí v kyberprostoru.</w:t>
      </w:r>
      <w:r w:rsidRPr="00E3575A">
        <w:rPr>
          <w:rFonts w:ascii="Arial" w:hAnsi="Arial" w:cs="Arial"/>
        </w:rPr>
        <w:t xml:space="preserve"> Cílem konference, která byla rozdělena do tří tematických oblastí: výzkum, politiky a prevence, bylo vytvořit platformu pro sdílení osvědčených postupů.</w:t>
      </w:r>
    </w:p>
    <w:p w14:paraId="715828FD" w14:textId="77777777" w:rsidR="009E495D" w:rsidRPr="00E3575A" w:rsidRDefault="009E495D" w:rsidP="009E495D">
      <w:pPr>
        <w:spacing w:after="0" w:line="240" w:lineRule="auto"/>
        <w:jc w:val="both"/>
        <w:rPr>
          <w:rFonts w:ascii="Arial" w:hAnsi="Arial" w:cs="Arial"/>
        </w:rPr>
      </w:pPr>
    </w:p>
    <w:p w14:paraId="713B40E6" w14:textId="1A363F31" w:rsidR="00E50859" w:rsidRDefault="00F63D05" w:rsidP="009E495D">
      <w:pPr>
        <w:spacing w:after="0" w:line="240" w:lineRule="auto"/>
        <w:jc w:val="both"/>
        <w:rPr>
          <w:rFonts w:ascii="Arial" w:hAnsi="Arial" w:cs="Arial"/>
        </w:rPr>
      </w:pPr>
      <w:r w:rsidRPr="00E3575A">
        <w:rPr>
          <w:rFonts w:ascii="Arial" w:hAnsi="Arial" w:cs="Arial"/>
        </w:rPr>
        <w:t xml:space="preserve">ČR se taktéž snažila </w:t>
      </w:r>
      <w:proofErr w:type="spellStart"/>
      <w:r w:rsidRPr="00E3575A">
        <w:rPr>
          <w:rFonts w:ascii="Arial" w:hAnsi="Arial" w:cs="Arial"/>
        </w:rPr>
        <w:t>mainstreamovat</w:t>
      </w:r>
      <w:proofErr w:type="spellEnd"/>
      <w:r w:rsidRPr="00E3575A">
        <w:rPr>
          <w:rFonts w:ascii="Arial" w:hAnsi="Arial" w:cs="Arial"/>
        </w:rPr>
        <w:t xml:space="preserve"> genderovou perspektivu do dalších akcí konaných během CZ PRES. Součástí konference na vysoké úrovni k energetické chudobě tak byl samostatný panel k genderovým aspektům energetické chudoby.</w:t>
      </w:r>
      <w:r w:rsidRPr="00E3575A">
        <w:rPr>
          <w:rStyle w:val="Znakapoznpodarou"/>
          <w:rFonts w:ascii="Arial" w:hAnsi="Arial" w:cs="Arial"/>
        </w:rPr>
        <w:footnoteReference w:id="282"/>
      </w:r>
      <w:r w:rsidRPr="00E3575A">
        <w:rPr>
          <w:rFonts w:ascii="Arial" w:hAnsi="Arial" w:cs="Arial"/>
        </w:rPr>
        <w:t xml:space="preserve"> Problematika pomoci uprchlíkům a uprchlicím z Ukrajiny byla zas jedním z hlavních témat říjnového neformálního zasedání Rady EPSCO.</w:t>
      </w:r>
      <w:r w:rsidRPr="00E3575A">
        <w:rPr>
          <w:rStyle w:val="Znakapoznpodarou"/>
          <w:rFonts w:ascii="Arial" w:hAnsi="Arial" w:cs="Arial"/>
        </w:rPr>
        <w:footnoteReference w:id="283"/>
      </w:r>
      <w:r w:rsidRPr="00E3575A">
        <w:rPr>
          <w:rFonts w:ascii="Arial" w:hAnsi="Arial" w:cs="Arial"/>
        </w:rPr>
        <w:t xml:space="preserve"> </w:t>
      </w:r>
    </w:p>
    <w:p w14:paraId="2E22F71F" w14:textId="77777777" w:rsidR="00D80B85" w:rsidRPr="00E3575A" w:rsidRDefault="00D80B85" w:rsidP="009E495D">
      <w:pPr>
        <w:spacing w:after="0" w:line="240" w:lineRule="auto"/>
        <w:jc w:val="both"/>
        <w:rPr>
          <w:rFonts w:ascii="Arial" w:hAnsi="Arial" w:cs="Arial"/>
        </w:rPr>
      </w:pPr>
    </w:p>
    <w:p w14:paraId="48215467" w14:textId="77777777" w:rsidR="00E50859" w:rsidRPr="00E3575A" w:rsidRDefault="00E50859" w:rsidP="003F6517">
      <w:pPr>
        <w:pStyle w:val="Nadpis3"/>
      </w:pPr>
      <w:bookmarkStart w:id="87" w:name="_Toc149230595"/>
      <w:r w:rsidRPr="00E3575A">
        <w:t>Evropský institut pro rovnost žen a mužů (EIGE)</w:t>
      </w:r>
      <w:bookmarkEnd w:id="87"/>
    </w:p>
    <w:p w14:paraId="23EE0F21" w14:textId="111BEA4B" w:rsidR="00F63D05" w:rsidRDefault="00F63D05" w:rsidP="00BB429F">
      <w:pPr>
        <w:spacing w:after="120" w:line="240" w:lineRule="auto"/>
        <w:jc w:val="both"/>
        <w:rPr>
          <w:rFonts w:ascii="Arial" w:hAnsi="Arial" w:cs="Arial"/>
        </w:rPr>
      </w:pPr>
      <w:r w:rsidRPr="00E3575A">
        <w:rPr>
          <w:rFonts w:ascii="Arial" w:hAnsi="Arial" w:cs="Arial"/>
        </w:rPr>
        <w:t>V indexu rovnosti žen a mužů EIGE za rok 2022 obsadila Česká republika mezi členskými státy EU 23. místo. Skóre České republiky (57,2 bodu ze 100) zůstává nadále hluboko pod průměrem EU (68,6 bodu). ČR se pod průměrem EU umisťuje ve všech oblastech, které index měří; nejvíce však zaostává v oblasti moci, tedy vyrovnaného zastoupení žen a mužů ve vedoucích pozicích. Od roku 2010 navíc skóre ČR vzrostlo pouze o 1,6 bodu. Pokrok v dosahování genderové rovnosti je tak v ČR nejpomalejší ze všech států EU, kvůli čemuž se Česká republika od roku 2010 v indexu hodnocení propadla o 10 míst. Na předních příčkách v indexu se tradičně umístily země považující rovnost žen a mužů dlouhodobě za svou prioritu – Švédsko (83,9), Dánsko (77,8), Nizozemsko (77,3), Finsko (75,4) a Francie (75,1).</w:t>
      </w:r>
      <w:r w:rsidRPr="00E3575A">
        <w:rPr>
          <w:rStyle w:val="Znakapoznpodarou"/>
          <w:rFonts w:ascii="Arial" w:hAnsi="Arial" w:cs="Arial"/>
        </w:rPr>
        <w:footnoteReference w:id="284"/>
      </w:r>
    </w:p>
    <w:p w14:paraId="76F7FB30" w14:textId="77777777" w:rsidR="00D43A0F" w:rsidRPr="00E3575A" w:rsidRDefault="00D43A0F" w:rsidP="00BB429F">
      <w:pPr>
        <w:spacing w:after="120" w:line="240" w:lineRule="auto"/>
        <w:jc w:val="both"/>
        <w:rPr>
          <w:rFonts w:ascii="Arial" w:hAnsi="Arial" w:cs="Arial"/>
        </w:rPr>
      </w:pPr>
    </w:p>
    <w:p w14:paraId="2A9FA598" w14:textId="29F74A87" w:rsidR="00DA053D" w:rsidRDefault="00DA053D" w:rsidP="00DA053D">
      <w:pPr>
        <w:pStyle w:val="Titulek"/>
      </w:pPr>
      <w:r>
        <w:lastRenderedPageBreak/>
        <w:t xml:space="preserve">Graf č. </w:t>
      </w:r>
      <w:fldSimple w:instr=" SEQ Graf_č. \* ARABIC ">
        <w:r w:rsidR="00EB582F">
          <w:rPr>
            <w:noProof/>
          </w:rPr>
          <w:t>26</w:t>
        </w:r>
      </w:fldSimple>
      <w:r>
        <w:t xml:space="preserve">: </w:t>
      </w:r>
      <w:r w:rsidRPr="0088526E">
        <w:t>Umístění ČR v indexu rovnosti žen a mužů EIGE v roce 2022</w:t>
      </w:r>
    </w:p>
    <w:p w14:paraId="28E19BE2" w14:textId="77777777" w:rsidR="003523E9" w:rsidRDefault="003523E9" w:rsidP="003523E9">
      <w:pPr>
        <w:spacing w:after="120" w:line="240" w:lineRule="auto"/>
        <w:jc w:val="both"/>
        <w:rPr>
          <w:noProof/>
          <w:lang w:val="en-AU" w:eastAsia="en-AU"/>
        </w:rPr>
      </w:pPr>
      <w:r w:rsidRPr="00D70F10">
        <w:rPr>
          <w:noProof/>
          <w:shd w:val="clear" w:color="auto" w:fill="2DB278"/>
          <w:lang w:eastAsia="cs-CZ"/>
        </w:rPr>
        <w:drawing>
          <wp:inline distT="0" distB="0" distL="0" distR="0" wp14:anchorId="378C013C" wp14:editId="45FA7FE5">
            <wp:extent cx="5760720" cy="2566220"/>
            <wp:effectExtent l="0" t="0" r="11430" b="5715"/>
            <wp:docPr id="980454408" name="Graf 5">
              <a:extLst xmlns:a="http://schemas.openxmlformats.org/drawingml/2006/main">
                <a:ext uri="{FF2B5EF4-FFF2-40B4-BE49-F238E27FC236}">
                  <a16:creationId xmlns:a16="http://schemas.microsoft.com/office/drawing/2014/main" id="{3BCACEE7-4E05-146A-1076-D9C61BF75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26049D" w14:textId="77777777" w:rsidR="003523E9" w:rsidRPr="00D70F10" w:rsidRDefault="003523E9" w:rsidP="003523E9">
      <w:pPr>
        <w:spacing w:after="120" w:line="240" w:lineRule="auto"/>
        <w:jc w:val="both"/>
        <w:rPr>
          <w:rFonts w:ascii="Arial" w:hAnsi="Arial" w:cs="Arial"/>
          <w:sz w:val="18"/>
          <w:szCs w:val="18"/>
        </w:rPr>
      </w:pPr>
      <w:r w:rsidRPr="00D70F10">
        <w:rPr>
          <w:rFonts w:ascii="Arial" w:hAnsi="Arial" w:cs="Arial"/>
          <w:sz w:val="18"/>
          <w:szCs w:val="18"/>
        </w:rPr>
        <w:t xml:space="preserve">Zdroj dat: </w:t>
      </w:r>
      <w:hyperlink r:id="rId66" w:history="1">
        <w:r w:rsidRPr="00D70F10">
          <w:rPr>
            <w:rStyle w:val="Hypertextovodkaz"/>
            <w:rFonts w:ascii="Arial" w:hAnsi="Arial" w:cs="Arial"/>
            <w:sz w:val="18"/>
            <w:szCs w:val="18"/>
          </w:rPr>
          <w:t>EIGE</w:t>
        </w:r>
      </w:hyperlink>
      <w:r w:rsidRPr="00D70F10">
        <w:rPr>
          <w:rFonts w:ascii="Arial" w:hAnsi="Arial" w:cs="Arial"/>
          <w:sz w:val="18"/>
          <w:szCs w:val="18"/>
        </w:rPr>
        <w:t>.</w:t>
      </w:r>
    </w:p>
    <w:p w14:paraId="71FC638B" w14:textId="0953D0C2" w:rsidR="00F63D05" w:rsidRDefault="00F63D05" w:rsidP="00DD2DCD">
      <w:pPr>
        <w:spacing w:before="240" w:after="0" w:line="240" w:lineRule="auto"/>
        <w:jc w:val="both"/>
        <w:rPr>
          <w:rFonts w:ascii="Arial" w:hAnsi="Arial" w:cs="Arial"/>
        </w:rPr>
      </w:pPr>
      <w:r w:rsidRPr="00E3575A">
        <w:rPr>
          <w:rFonts w:ascii="Arial" w:hAnsi="Arial" w:cs="Arial"/>
        </w:rPr>
        <w:t>Při příležitosti publikace indexu rovnosti žen a mužů uspořádalo EIGE v roce 2022 poprvé tzv.</w:t>
      </w:r>
      <w:r w:rsidR="008417A4">
        <w:rPr>
          <w:rFonts w:ascii="Arial" w:hAnsi="Arial" w:cs="Arial"/>
        </w:rPr>
        <w:t> </w:t>
      </w:r>
      <w:r w:rsidRPr="00E3575A">
        <w:rPr>
          <w:rFonts w:ascii="Arial" w:hAnsi="Arial" w:cs="Arial"/>
        </w:rPr>
        <w:t xml:space="preserve">Gender </w:t>
      </w:r>
      <w:proofErr w:type="spellStart"/>
      <w:r w:rsidRPr="00E3575A">
        <w:rPr>
          <w:rFonts w:ascii="Arial" w:hAnsi="Arial" w:cs="Arial"/>
        </w:rPr>
        <w:t>Equality</w:t>
      </w:r>
      <w:proofErr w:type="spellEnd"/>
      <w:r w:rsidRPr="00E3575A">
        <w:rPr>
          <w:rFonts w:ascii="Arial" w:hAnsi="Arial" w:cs="Arial"/>
        </w:rPr>
        <w:t xml:space="preserve"> </w:t>
      </w:r>
      <w:proofErr w:type="spellStart"/>
      <w:r w:rsidRPr="00E3575A">
        <w:rPr>
          <w:rFonts w:ascii="Arial" w:hAnsi="Arial" w:cs="Arial"/>
        </w:rPr>
        <w:t>Forum</w:t>
      </w:r>
      <w:proofErr w:type="spellEnd"/>
      <w:r w:rsidRPr="00E3575A">
        <w:rPr>
          <w:rFonts w:ascii="Arial" w:hAnsi="Arial" w:cs="Arial"/>
        </w:rPr>
        <w:t>.</w:t>
      </w:r>
      <w:r w:rsidRPr="00E3575A">
        <w:rPr>
          <w:rStyle w:val="Znakapoznpodarou"/>
          <w:rFonts w:ascii="Arial" w:hAnsi="Arial" w:cs="Arial"/>
        </w:rPr>
        <w:footnoteReference w:id="285"/>
      </w:r>
      <w:r w:rsidRPr="00E3575A">
        <w:rPr>
          <w:rFonts w:ascii="Arial" w:hAnsi="Arial" w:cs="Arial"/>
        </w:rPr>
        <w:t xml:space="preserve"> Akce se uskutečnila ve dnech 24. a 25. října 2022 v Bruselu a</w:t>
      </w:r>
      <w:r w:rsidR="008417A4">
        <w:rPr>
          <w:rFonts w:ascii="Arial" w:hAnsi="Arial" w:cs="Arial"/>
        </w:rPr>
        <w:t> </w:t>
      </w:r>
      <w:r w:rsidRPr="00E3575A">
        <w:rPr>
          <w:rFonts w:ascii="Arial" w:hAnsi="Arial" w:cs="Arial"/>
        </w:rPr>
        <w:t>krom představení indexu pro rok 2022 proběhla také řada panelových diskuzí a seminářů k tématům rovnosti žen a mužů.</w:t>
      </w:r>
    </w:p>
    <w:p w14:paraId="5667119B" w14:textId="77777777" w:rsidR="00D80B85" w:rsidRPr="00E3575A" w:rsidRDefault="00D80B85" w:rsidP="00D80B85">
      <w:pPr>
        <w:spacing w:after="0" w:line="240" w:lineRule="auto"/>
        <w:jc w:val="both"/>
        <w:rPr>
          <w:rFonts w:ascii="Arial" w:hAnsi="Arial" w:cs="Arial"/>
        </w:rPr>
      </w:pPr>
    </w:p>
    <w:p w14:paraId="0169ECBF" w14:textId="05BA4FAF" w:rsidR="00F63D05" w:rsidRDefault="00F63D05" w:rsidP="00D80B85">
      <w:pPr>
        <w:spacing w:after="0" w:line="240" w:lineRule="auto"/>
        <w:jc w:val="both"/>
        <w:rPr>
          <w:rFonts w:ascii="Arial" w:hAnsi="Arial" w:cs="Arial"/>
        </w:rPr>
      </w:pPr>
      <w:r w:rsidRPr="00E3575A">
        <w:rPr>
          <w:rFonts w:ascii="Arial" w:hAnsi="Arial" w:cs="Arial"/>
        </w:rPr>
        <w:t xml:space="preserve">Při příležitosti CZ PRES se uskutečnila v dubnu 2022 návštěva ředitelky EIGE v České republice. V průběhu návštěvy proběhla jednání s řadou státních a nestátních stakeholderů a byl uspořádán seminář „Uplatňování hlediska rovnosti žen a mužů v rámci CZ PRES", který se zaměřil na gender </w:t>
      </w:r>
      <w:proofErr w:type="spellStart"/>
      <w:r w:rsidRPr="00E3575A">
        <w:rPr>
          <w:rFonts w:ascii="Arial" w:hAnsi="Arial" w:cs="Arial"/>
        </w:rPr>
        <w:t>mainstreaming</w:t>
      </w:r>
      <w:proofErr w:type="spellEnd"/>
      <w:r w:rsidRPr="00E3575A">
        <w:rPr>
          <w:rFonts w:ascii="Arial" w:hAnsi="Arial" w:cs="Arial"/>
        </w:rPr>
        <w:t xml:space="preserve"> v rámci předsednických akcí a na </w:t>
      </w:r>
      <w:proofErr w:type="spellStart"/>
      <w:r w:rsidRPr="00E3575A">
        <w:rPr>
          <w:rFonts w:ascii="Arial" w:hAnsi="Arial" w:cs="Arial"/>
        </w:rPr>
        <w:t>agreed</w:t>
      </w:r>
      <w:proofErr w:type="spellEnd"/>
      <w:r w:rsidRPr="00E3575A">
        <w:rPr>
          <w:rFonts w:ascii="Arial" w:hAnsi="Arial" w:cs="Arial"/>
        </w:rPr>
        <w:t xml:space="preserve"> </w:t>
      </w:r>
      <w:proofErr w:type="spellStart"/>
      <w:r w:rsidRPr="00E3575A">
        <w:rPr>
          <w:rFonts w:ascii="Arial" w:hAnsi="Arial" w:cs="Arial"/>
        </w:rPr>
        <w:t>language</w:t>
      </w:r>
      <w:proofErr w:type="spellEnd"/>
      <w:r w:rsidRPr="00E3575A">
        <w:rPr>
          <w:rFonts w:ascii="Arial" w:hAnsi="Arial" w:cs="Arial"/>
        </w:rPr>
        <w:t xml:space="preserve"> během vyjednávání.</w:t>
      </w:r>
      <w:r w:rsidRPr="00E3575A">
        <w:rPr>
          <w:rStyle w:val="Znakapoznpodarou"/>
          <w:rFonts w:ascii="Arial" w:hAnsi="Arial" w:cs="Arial"/>
        </w:rPr>
        <w:footnoteReference w:id="286"/>
      </w:r>
    </w:p>
    <w:p w14:paraId="578F8DC4" w14:textId="77777777" w:rsidR="00D80B85" w:rsidRPr="00E3575A" w:rsidRDefault="00D80B85" w:rsidP="00D80B85">
      <w:pPr>
        <w:spacing w:after="0" w:line="240" w:lineRule="auto"/>
        <w:jc w:val="both"/>
        <w:rPr>
          <w:rFonts w:ascii="Arial" w:hAnsi="Arial" w:cs="Arial"/>
        </w:rPr>
      </w:pPr>
    </w:p>
    <w:p w14:paraId="1C92FFFE" w14:textId="0C462A9B" w:rsidR="008417A4" w:rsidRPr="00DD2DCD" w:rsidRDefault="00E50859" w:rsidP="00DD2DCD">
      <w:pPr>
        <w:pStyle w:val="Nadpis2"/>
      </w:pPr>
      <w:bookmarkStart w:id="88" w:name="_Toc149230596"/>
      <w:r w:rsidRPr="00E3575A">
        <w:t>Rada Evropy</w:t>
      </w:r>
      <w:bookmarkEnd w:id="88"/>
    </w:p>
    <w:p w14:paraId="09766011" w14:textId="10E0D689" w:rsidR="00F63D05" w:rsidRDefault="00F63D05" w:rsidP="008417A4">
      <w:pPr>
        <w:spacing w:after="0" w:line="240" w:lineRule="auto"/>
        <w:jc w:val="both"/>
        <w:rPr>
          <w:rFonts w:ascii="Arial" w:hAnsi="Arial" w:cs="Arial"/>
        </w:rPr>
      </w:pPr>
      <w:r w:rsidRPr="00E3575A">
        <w:rPr>
          <w:rFonts w:ascii="Arial" w:hAnsi="Arial" w:cs="Arial"/>
        </w:rPr>
        <w:t xml:space="preserve">Agendu rovnosti žen a mužů má v rámci Rady Evropy v gesci Komise pro genderovou rovnost (Gender </w:t>
      </w:r>
      <w:proofErr w:type="spellStart"/>
      <w:r w:rsidRPr="00E3575A">
        <w:rPr>
          <w:rFonts w:ascii="Arial" w:hAnsi="Arial" w:cs="Arial"/>
        </w:rPr>
        <w:t>Equality</w:t>
      </w:r>
      <w:proofErr w:type="spellEnd"/>
      <w:r w:rsidRPr="00E3575A">
        <w:rPr>
          <w:rFonts w:ascii="Arial" w:hAnsi="Arial" w:cs="Arial"/>
        </w:rPr>
        <w:t xml:space="preserve"> </w:t>
      </w:r>
      <w:proofErr w:type="spellStart"/>
      <w:r w:rsidRPr="00E3575A">
        <w:rPr>
          <w:rFonts w:ascii="Arial" w:hAnsi="Arial" w:cs="Arial"/>
        </w:rPr>
        <w:t>Commission</w:t>
      </w:r>
      <w:proofErr w:type="spellEnd"/>
      <w:r w:rsidRPr="00E3575A">
        <w:rPr>
          <w:rFonts w:ascii="Arial" w:hAnsi="Arial" w:cs="Arial"/>
        </w:rPr>
        <w:t>, dále jako „GEC“). V roce 2022 se uskutečnila dvě setkání GEC, a to ve dnech 11.–13. května 2022 a 16.–18. listopadu 2022.</w:t>
      </w:r>
      <w:r w:rsidRPr="00E3575A">
        <w:rPr>
          <w:rStyle w:val="Znakapoznpodarou2"/>
          <w:rFonts w:ascii="Arial" w:hAnsi="Arial" w:cs="Arial"/>
        </w:rPr>
        <w:footnoteReference w:id="287"/>
      </w:r>
      <w:r w:rsidRPr="00E3575A">
        <w:rPr>
          <w:rFonts w:ascii="Arial" w:hAnsi="Arial" w:cs="Arial"/>
        </w:rPr>
        <w:t xml:space="preserve"> ČR se aktivně zúčastnila obou jednání. Na jednáních byly řešeny například genderové aspekty ruské agrese proti Ukrajině, naplňování Strategie Rady Evropy pro rovnost žen a mužů na léta 2018–2023 a příprava navazující Strategie Rady Evropy pro rovnost žen a mužů na léta 2024–2029, prevence a potírání násilí na ženách a domácího násilí a přístup žen ke spravedlnosti.</w:t>
      </w:r>
    </w:p>
    <w:p w14:paraId="63FC294F" w14:textId="77777777" w:rsidR="00D80B85" w:rsidRPr="00E3575A" w:rsidRDefault="00D80B85" w:rsidP="00D80B85">
      <w:pPr>
        <w:spacing w:after="0" w:line="240" w:lineRule="auto"/>
        <w:jc w:val="both"/>
        <w:rPr>
          <w:rFonts w:ascii="Arial" w:hAnsi="Arial" w:cs="Arial"/>
        </w:rPr>
      </w:pPr>
    </w:p>
    <w:p w14:paraId="314E2224" w14:textId="52215B9B" w:rsidR="00E50859" w:rsidRDefault="00F63D05" w:rsidP="00D80B85">
      <w:pPr>
        <w:spacing w:after="0" w:line="240" w:lineRule="auto"/>
        <w:jc w:val="both"/>
        <w:rPr>
          <w:rFonts w:ascii="Arial" w:hAnsi="Arial" w:cs="Arial"/>
        </w:rPr>
      </w:pPr>
      <w:r w:rsidRPr="00E3575A">
        <w:rPr>
          <w:rFonts w:ascii="Arial" w:hAnsi="Arial" w:cs="Arial"/>
        </w:rPr>
        <w:t>Monitoring plnění Úmluvy Rady Evropy o prevenci a potírání násilí na ženách a domácího násilí probíhal i v roce 2022 – monitorovací orgán GREVIO obdržel národní zprávy Chorvatska, Lucemburska, Řecka, Severní Makedonie, Irska, Moldavska a Lichtenštejnska a vydal evaluační zprávy pro Rumunsko, Německo, Bosnu a Hercegovinu, Island, Švýcarsko, Estonsko, Gruzii, Kypr a Norsko. V roce 2022 Úmluvu Rady Evropy ratifikovalo Moldavsko,</w:t>
      </w:r>
      <w:r w:rsidRPr="00E3575A">
        <w:rPr>
          <w:rStyle w:val="Znakapoznpodarou"/>
          <w:rFonts w:ascii="Arial" w:hAnsi="Arial" w:cs="Arial"/>
        </w:rPr>
        <w:footnoteReference w:id="288"/>
      </w:r>
      <w:r w:rsidRPr="00E3575A">
        <w:rPr>
          <w:rFonts w:ascii="Arial" w:hAnsi="Arial" w:cs="Arial"/>
        </w:rPr>
        <w:t xml:space="preserve"> Ukrajina</w:t>
      </w:r>
      <w:r w:rsidRPr="00E3575A">
        <w:rPr>
          <w:rStyle w:val="Znakapoznpodarou"/>
          <w:rFonts w:ascii="Arial" w:hAnsi="Arial" w:cs="Arial"/>
        </w:rPr>
        <w:footnoteReference w:id="289"/>
      </w:r>
      <w:r w:rsidRPr="00E3575A">
        <w:rPr>
          <w:rFonts w:ascii="Arial" w:hAnsi="Arial" w:cs="Arial"/>
        </w:rPr>
        <w:t xml:space="preserve"> a Velká Británie,</w:t>
      </w:r>
      <w:r w:rsidRPr="00E3575A">
        <w:rPr>
          <w:rStyle w:val="Znakapoznpodarou"/>
          <w:rFonts w:ascii="Arial" w:hAnsi="Arial" w:cs="Arial"/>
        </w:rPr>
        <w:footnoteReference w:id="290"/>
      </w:r>
      <w:r w:rsidRPr="00E3575A">
        <w:rPr>
          <w:rFonts w:ascii="Arial" w:hAnsi="Arial" w:cs="Arial"/>
        </w:rPr>
        <w:t xml:space="preserve"> čímž Úmluvu k 31. 12. 2022 ratifikovalo 37 států. Z členských </w:t>
      </w:r>
      <w:r w:rsidRPr="00E3575A">
        <w:rPr>
          <w:rFonts w:ascii="Arial" w:hAnsi="Arial" w:cs="Arial"/>
        </w:rPr>
        <w:lastRenderedPageBreak/>
        <w:t>států Rady Evropy Úmluvu doposud neratifikovaly pouze Arménie, Ázerbájdžán, Bulharsko, Česká republika, Litva, Lotyšsko, Maďarsko a Slovensko. Turecko od Úmluvy Rady Evropy v roce 2021 odstoupilo.</w:t>
      </w:r>
      <w:r w:rsidRPr="00E3575A">
        <w:rPr>
          <w:rStyle w:val="Znakapoznpodarou"/>
          <w:rFonts w:ascii="Arial" w:hAnsi="Arial" w:cs="Arial"/>
        </w:rPr>
        <w:footnoteReference w:id="291"/>
      </w:r>
    </w:p>
    <w:p w14:paraId="64C43B6C" w14:textId="77777777" w:rsidR="00DD2DCD" w:rsidRDefault="00DD2DCD" w:rsidP="00D80B85">
      <w:pPr>
        <w:spacing w:after="0" w:line="240" w:lineRule="auto"/>
        <w:jc w:val="both"/>
        <w:rPr>
          <w:rFonts w:ascii="Arial" w:hAnsi="Arial" w:cs="Arial"/>
        </w:rPr>
      </w:pPr>
    </w:p>
    <w:p w14:paraId="406F4C0B" w14:textId="57196ACE" w:rsidR="00E50859" w:rsidRPr="00E3575A" w:rsidRDefault="00E50859" w:rsidP="003F6517">
      <w:pPr>
        <w:pStyle w:val="Nadpis2"/>
      </w:pPr>
      <w:bookmarkStart w:id="89" w:name="_Toc149230597"/>
      <w:r w:rsidRPr="00E3575A">
        <w:t>Organizace pro hospodářskou spolupráci a rozvoj (OECD)</w:t>
      </w:r>
      <w:bookmarkEnd w:id="89"/>
    </w:p>
    <w:p w14:paraId="28F30460" w14:textId="5B0B572D" w:rsidR="00F63D05" w:rsidRDefault="00F63D05" w:rsidP="00D80B85">
      <w:pPr>
        <w:spacing w:after="0" w:line="240" w:lineRule="auto"/>
        <w:jc w:val="both"/>
        <w:rPr>
          <w:rFonts w:ascii="Arial" w:hAnsi="Arial" w:cs="Arial"/>
        </w:rPr>
      </w:pPr>
      <w:r w:rsidRPr="00E3575A">
        <w:rPr>
          <w:rFonts w:ascii="Arial" w:hAnsi="Arial" w:cs="Arial"/>
        </w:rPr>
        <w:t>Organizace pro hospodářskou spolupráci a rozvoj se v roce 2022 v rámci problematiky genderové rovnosti zabývala především vzděláváním, trhem práce, podnikáním, veřejným vládnutím, daňovou politikou, dopravou a násilím proti ženám.</w:t>
      </w:r>
      <w:r w:rsidRPr="00E3575A">
        <w:rPr>
          <w:rStyle w:val="Znakapoznpodarou"/>
          <w:rFonts w:ascii="Arial" w:hAnsi="Arial" w:cs="Arial"/>
        </w:rPr>
        <w:footnoteReference w:id="292"/>
      </w:r>
      <w:r w:rsidRPr="00E3575A">
        <w:rPr>
          <w:rFonts w:ascii="Arial" w:hAnsi="Arial" w:cs="Arial"/>
        </w:rPr>
        <w:t xml:space="preserve"> Konkrétně lze jmenovat například vydání souboru nástrojů ITF pro genderovou analýzu v dopravě. Účelem nástroje je nabídnout vládám, mezinárodním organizacím, dodavatelům a všem, kteří navrhují, řídí, realizují nebo hodnotí dopravní projekty, praktické a snadné metody, jak začlenit genderovou perspektivu do dopravních projektů, plánů a politik.</w:t>
      </w:r>
      <w:r w:rsidRPr="00E3575A">
        <w:rPr>
          <w:rStyle w:val="Znakapoznpodarou"/>
          <w:rFonts w:ascii="Arial" w:hAnsi="Arial" w:cs="Arial"/>
        </w:rPr>
        <w:footnoteReference w:id="293"/>
      </w:r>
      <w:r w:rsidRPr="00E3575A">
        <w:rPr>
          <w:rFonts w:ascii="Arial" w:hAnsi="Arial" w:cs="Arial"/>
        </w:rPr>
        <w:t xml:space="preserve"> Publikována byla též studie „Genderové stereotypy ve vzdělávání: Politiky a postupy pro řešení genderových stereotypů ve vzdělávacích systémech OECD“. Studie poskytuje náhled do genderových stereotypů, které se objevují na základních a středních školách, a poukazuje na dobrou praxi, jak jim předcházet.</w:t>
      </w:r>
      <w:r w:rsidRPr="00E3575A">
        <w:rPr>
          <w:rStyle w:val="Znakapoznpodarou"/>
          <w:rFonts w:ascii="Arial" w:hAnsi="Arial" w:cs="Arial"/>
        </w:rPr>
        <w:footnoteReference w:id="294"/>
      </w:r>
    </w:p>
    <w:p w14:paraId="5D1C2FBD" w14:textId="77777777" w:rsidR="00D80B85" w:rsidRPr="00E3575A" w:rsidRDefault="00D80B85" w:rsidP="00D80B85">
      <w:pPr>
        <w:spacing w:after="0" w:line="240" w:lineRule="auto"/>
        <w:jc w:val="both"/>
        <w:rPr>
          <w:rFonts w:ascii="Arial" w:hAnsi="Arial" w:cs="Arial"/>
        </w:rPr>
      </w:pPr>
    </w:p>
    <w:p w14:paraId="0DFBA82D" w14:textId="3CFFFC80" w:rsidR="00F63D05" w:rsidRDefault="00F63D05" w:rsidP="00D80B85">
      <w:pPr>
        <w:spacing w:after="0" w:line="240" w:lineRule="auto"/>
        <w:jc w:val="both"/>
        <w:rPr>
          <w:rFonts w:ascii="Arial" w:hAnsi="Arial" w:cs="Arial"/>
        </w:rPr>
      </w:pPr>
      <w:r w:rsidRPr="00E3575A">
        <w:rPr>
          <w:rFonts w:ascii="Arial" w:hAnsi="Arial" w:cs="Arial"/>
        </w:rPr>
        <w:t>V roce 2022 také pokračovala realizace projektu „Posílení vládních kapacit pro zajištění genderově sensitivní a inkluzivní obnovy: podpora lepší implementace cílů rovnosti žen a mužů v České republice“, který směřuje k přezkumu a posílení institucionálního rámce pro</w:t>
      </w:r>
      <w:r w:rsidR="008417A4">
        <w:rPr>
          <w:rFonts w:ascii="Arial" w:hAnsi="Arial" w:cs="Arial"/>
        </w:rPr>
        <w:t> </w:t>
      </w:r>
      <w:r w:rsidRPr="00E3575A">
        <w:rPr>
          <w:rFonts w:ascii="Arial" w:hAnsi="Arial" w:cs="Arial"/>
        </w:rPr>
        <w:t>rovnost žen a mužů v ČR. Projekt byl předložen v rámci 1. výzvy Nástroje pro technickou podporu Evropské komise</w:t>
      </w:r>
      <w:r w:rsidRPr="00E3575A">
        <w:rPr>
          <w:rStyle w:val="Znakapoznpodarou"/>
          <w:rFonts w:ascii="Arial" w:hAnsi="Arial" w:cs="Arial"/>
        </w:rPr>
        <w:footnoteReference w:id="295"/>
      </w:r>
      <w:r w:rsidRPr="00E3575A">
        <w:rPr>
          <w:rFonts w:ascii="Arial" w:hAnsi="Arial" w:cs="Arial"/>
        </w:rPr>
        <w:t xml:space="preserve"> v říjnu 2020 a počátkem roku 2021 byl vybrán k finanční podpoře jako jeden z 8 z celkových 28 projektů předložených ze strany České republiky. Projekt byl taktéž zařazen mezi tzv. </w:t>
      </w:r>
      <w:proofErr w:type="spellStart"/>
      <w:r w:rsidRPr="00E3575A">
        <w:rPr>
          <w:rFonts w:ascii="Arial" w:hAnsi="Arial" w:cs="Arial"/>
        </w:rPr>
        <w:t>flagship</w:t>
      </w:r>
      <w:proofErr w:type="spellEnd"/>
      <w:r w:rsidRPr="00E3575A">
        <w:rPr>
          <w:rFonts w:ascii="Arial" w:hAnsi="Arial" w:cs="Arial"/>
        </w:rPr>
        <w:t xml:space="preserve"> iniciativy Nástroje pro technickou podporu.</w:t>
      </w:r>
      <w:r w:rsidRPr="00E3575A">
        <w:rPr>
          <w:rStyle w:val="Znakapoznpodarou"/>
          <w:rFonts w:ascii="Arial" w:hAnsi="Arial" w:cs="Arial"/>
        </w:rPr>
        <w:footnoteReference w:id="296"/>
      </w:r>
      <w:r w:rsidRPr="00E3575A">
        <w:rPr>
          <w:rFonts w:ascii="Arial" w:hAnsi="Arial" w:cs="Arial"/>
        </w:rPr>
        <w:t xml:space="preserve"> V roce 2022 byla na základě realizace projektu zpracována Zpráva OECD o rovnosti žen a mužů v České republice, ve které OECD zhodnotilo nastavení institucionálního, právního a strategického rámce pro prosazování rovnosti žen a mužů v České republice. Zpráva byla publikována v květnu 2023.</w:t>
      </w:r>
      <w:r w:rsidRPr="00E3575A">
        <w:rPr>
          <w:rStyle w:val="Znakapoznpodarou"/>
          <w:rFonts w:ascii="Arial" w:hAnsi="Arial" w:cs="Arial"/>
        </w:rPr>
        <w:footnoteReference w:id="297"/>
      </w:r>
    </w:p>
    <w:p w14:paraId="4A0BB5E9" w14:textId="77777777" w:rsidR="00D80B85" w:rsidRPr="00E3575A" w:rsidRDefault="00D80B85" w:rsidP="00D80B85">
      <w:pPr>
        <w:spacing w:after="0" w:line="240" w:lineRule="auto"/>
        <w:jc w:val="both"/>
        <w:rPr>
          <w:rFonts w:ascii="Arial" w:hAnsi="Arial" w:cs="Arial"/>
          <w:highlight w:val="yellow"/>
        </w:rPr>
      </w:pPr>
    </w:p>
    <w:p w14:paraId="204CA744" w14:textId="04CCCEE7" w:rsidR="00E50859" w:rsidRPr="00E3575A" w:rsidRDefault="00E50859" w:rsidP="003F6517">
      <w:pPr>
        <w:pStyle w:val="Nadpis2"/>
      </w:pPr>
      <w:bookmarkStart w:id="90" w:name="_Toc149230598"/>
      <w:r w:rsidRPr="00E3575A">
        <w:t>Světové ekonomické fórum</w:t>
      </w:r>
      <w:bookmarkEnd w:id="90"/>
    </w:p>
    <w:p w14:paraId="60DF4F55" w14:textId="6842B393" w:rsidR="00F63D05" w:rsidRDefault="00F63D05" w:rsidP="00BB429F">
      <w:pPr>
        <w:spacing w:after="120" w:line="240" w:lineRule="auto"/>
        <w:jc w:val="both"/>
        <w:rPr>
          <w:rFonts w:ascii="Arial" w:hAnsi="Arial" w:cs="Arial"/>
        </w:rPr>
      </w:pPr>
      <w:r w:rsidRPr="00E3575A">
        <w:rPr>
          <w:rFonts w:ascii="Arial" w:hAnsi="Arial" w:cs="Arial"/>
        </w:rPr>
        <w:t>Světové ekonomické fórum vydalo v roce 2022 tradiční publikaci „</w:t>
      </w:r>
      <w:proofErr w:type="spellStart"/>
      <w:r w:rsidRPr="00E3575A">
        <w:rPr>
          <w:rFonts w:ascii="Arial" w:hAnsi="Arial" w:cs="Arial"/>
        </w:rPr>
        <w:t>Global</w:t>
      </w:r>
      <w:proofErr w:type="spellEnd"/>
      <w:r w:rsidRPr="00E3575A">
        <w:rPr>
          <w:rFonts w:ascii="Arial" w:hAnsi="Arial" w:cs="Arial"/>
        </w:rPr>
        <w:t xml:space="preserve"> Gender Gap Report“,</w:t>
      </w:r>
      <w:r w:rsidRPr="00E3575A">
        <w:rPr>
          <w:rStyle w:val="Znakapoznpodarou"/>
          <w:rFonts w:ascii="Arial" w:hAnsi="Arial" w:cs="Arial"/>
        </w:rPr>
        <w:footnoteReference w:id="298"/>
      </w:r>
      <w:r w:rsidRPr="00E3575A">
        <w:rPr>
          <w:rFonts w:ascii="Arial" w:hAnsi="Arial" w:cs="Arial"/>
        </w:rPr>
        <w:t xml:space="preserve"> v níž hodnotí světový pokrok v dosažení rovnosti žen a mužů. Česká republika se</w:t>
      </w:r>
      <w:r w:rsidR="008417A4">
        <w:rPr>
          <w:rFonts w:ascii="Arial" w:hAnsi="Arial" w:cs="Arial"/>
        </w:rPr>
        <w:t> </w:t>
      </w:r>
      <w:r w:rsidRPr="00E3575A">
        <w:rPr>
          <w:rFonts w:ascii="Arial" w:hAnsi="Arial" w:cs="Arial"/>
        </w:rPr>
        <w:t xml:space="preserve">umístila na 76. místě z celkem 146 hodnocených zemí a dosáhla stejného skóre jako Bosna a Hercegovina, Kolumbie a Etiopie. Nejlepších výsledků dosáhla Česká republika opětovně v oblasti dosaženého vzdělání a zdraví. Nejhůře si v porovnání s ostatními hodnocenými státy ČR naopak vede v oblasti ekonomického postavení a příležitostí, tedy v indikátoru, který hodnotí zejména rozdíly v míře zaměstnanosti žen a mužů, rozdíly v míře zastoupení žen a mužů v rozhodovacích pozicích a rozdíly v odměňování žen a mužů </w:t>
      </w:r>
      <w:r w:rsidRPr="00EB582F">
        <w:rPr>
          <w:rFonts w:ascii="Arial" w:hAnsi="Arial" w:cs="Arial"/>
        </w:rPr>
        <w:t>(viz graf č. 2</w:t>
      </w:r>
      <w:r w:rsidR="006C2159">
        <w:rPr>
          <w:rFonts w:ascii="Arial" w:hAnsi="Arial" w:cs="Arial"/>
        </w:rPr>
        <w:t>7</w:t>
      </w:r>
      <w:r w:rsidRPr="00EB582F">
        <w:rPr>
          <w:rFonts w:ascii="Arial" w:hAnsi="Arial" w:cs="Arial"/>
        </w:rPr>
        <w:t>).</w:t>
      </w:r>
    </w:p>
    <w:p w14:paraId="27A9C250" w14:textId="1259E057" w:rsidR="00DA053D" w:rsidRDefault="00DA053D" w:rsidP="00DA053D">
      <w:pPr>
        <w:pStyle w:val="Titulek"/>
        <w:jc w:val="left"/>
      </w:pPr>
      <w:r>
        <w:lastRenderedPageBreak/>
        <w:t xml:space="preserve">Graf č. </w:t>
      </w:r>
      <w:fldSimple w:instr=" SEQ Graf_č. \* ARABIC ">
        <w:r w:rsidR="00EB582F">
          <w:rPr>
            <w:noProof/>
          </w:rPr>
          <w:t>27</w:t>
        </w:r>
      </w:fldSimple>
      <w:r>
        <w:t xml:space="preserve">: </w:t>
      </w:r>
      <w:r w:rsidRPr="002C171D">
        <w:t xml:space="preserve">ČR dle jednotlivých domén </w:t>
      </w:r>
      <w:proofErr w:type="spellStart"/>
      <w:r w:rsidRPr="002C171D">
        <w:t>Global</w:t>
      </w:r>
      <w:proofErr w:type="spellEnd"/>
      <w:r w:rsidRPr="002C171D">
        <w:t xml:space="preserve"> Gender Gap Indexu (1 = parita)</w:t>
      </w:r>
    </w:p>
    <w:p w14:paraId="4ADAF966" w14:textId="71AF7C75" w:rsidR="003523E9" w:rsidRPr="00DD2DCD" w:rsidRDefault="003523E9" w:rsidP="00DD2DCD">
      <w:pPr>
        <w:rPr>
          <w:highlight w:val="green"/>
        </w:rPr>
      </w:pPr>
      <w:r>
        <w:rPr>
          <w:noProof/>
          <w:lang w:eastAsia="cs-CZ"/>
        </w:rPr>
        <w:drawing>
          <wp:inline distT="0" distB="0" distL="0" distR="0" wp14:anchorId="6801DE55" wp14:editId="2EBFC2D8">
            <wp:extent cx="5685155" cy="2949678"/>
            <wp:effectExtent l="0" t="0" r="10795" b="3175"/>
            <wp:docPr id="521944889" name="Graf 4">
              <a:extLst xmlns:a="http://schemas.openxmlformats.org/drawingml/2006/main">
                <a:ext uri="{FF2B5EF4-FFF2-40B4-BE49-F238E27FC236}">
                  <a16:creationId xmlns:a16="http://schemas.microsoft.com/office/drawing/2014/main" id="{F3966658-1436-4159-A50F-2D33E9007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sidRPr="00735CFA">
        <w:rPr>
          <w:rFonts w:ascii="Arial" w:hAnsi="Arial" w:cs="Arial"/>
          <w:sz w:val="18"/>
          <w:szCs w:val="18"/>
        </w:rPr>
        <w:t xml:space="preserve">Zdroj dat: </w:t>
      </w:r>
      <w:hyperlink r:id="rId68" w:history="1">
        <w:r w:rsidRPr="00735CFA">
          <w:rPr>
            <w:rStyle w:val="Hypertextovodkaz"/>
            <w:rFonts w:ascii="Arial" w:hAnsi="Arial" w:cs="Arial"/>
            <w:sz w:val="18"/>
            <w:szCs w:val="18"/>
          </w:rPr>
          <w:t>Světové ekonomické fórum</w:t>
        </w:r>
      </w:hyperlink>
      <w:r w:rsidRPr="00735CFA">
        <w:rPr>
          <w:rFonts w:ascii="Arial" w:hAnsi="Arial" w:cs="Arial"/>
          <w:sz w:val="18"/>
          <w:szCs w:val="18"/>
        </w:rPr>
        <w:t>.</w:t>
      </w:r>
    </w:p>
    <w:p w14:paraId="3E1EE481" w14:textId="21D0F8F0" w:rsidR="00E50859" w:rsidRPr="00E3575A" w:rsidRDefault="00E50859" w:rsidP="003F6517">
      <w:pPr>
        <w:pStyle w:val="Nadpis2"/>
      </w:pPr>
      <w:bookmarkStart w:id="91" w:name="_Toc149230599"/>
      <w:r w:rsidRPr="00E3575A">
        <w:t>Organizace spojených národů</w:t>
      </w:r>
      <w:bookmarkEnd w:id="91"/>
    </w:p>
    <w:p w14:paraId="34D14410" w14:textId="31CA8DC2" w:rsidR="00F63D05" w:rsidRDefault="00F63D05" w:rsidP="00D80B85">
      <w:pPr>
        <w:spacing w:after="0" w:line="240" w:lineRule="auto"/>
        <w:jc w:val="both"/>
        <w:rPr>
          <w:rFonts w:ascii="Arial" w:hAnsi="Arial" w:cs="Arial"/>
          <w:bCs/>
        </w:rPr>
      </w:pPr>
      <w:bookmarkStart w:id="92" w:name="_Toc421883713"/>
      <w:r w:rsidRPr="00E3575A">
        <w:rPr>
          <w:rFonts w:ascii="Arial" w:hAnsi="Arial" w:cs="Arial"/>
          <w:bCs/>
        </w:rPr>
        <w:t>V březnu 2022 proběhlo každoroční zasedání Komise OSN pro postavení žen. Delegaci ČR vedl ministr zahraničních věcí. ČR v rámci zasedání vystoupila na ministerské snídani EU, ministerském kulatém stole a v rámci všeobecné rozpravy. Ve svých projevech zejm. odsoudila ruskou vojenskou agresi proti Ukrajině a poukázala na její genderový rozměr.</w:t>
      </w:r>
      <w:r w:rsidRPr="00E3575A">
        <w:rPr>
          <w:rStyle w:val="Znakapoznpodarou"/>
          <w:rFonts w:ascii="Arial" w:hAnsi="Arial" w:cs="Arial"/>
          <w:bCs/>
        </w:rPr>
        <w:footnoteReference w:id="299"/>
      </w:r>
      <w:r w:rsidRPr="00E3575A">
        <w:rPr>
          <w:rFonts w:ascii="Arial" w:hAnsi="Arial" w:cs="Arial"/>
          <w:bCs/>
        </w:rPr>
        <w:t xml:space="preserve"> Stejně jako v předchozím roce ČR při příležitosti zasedání uspořádala tři </w:t>
      </w:r>
      <w:proofErr w:type="spellStart"/>
      <w:r w:rsidRPr="00E3575A">
        <w:rPr>
          <w:rFonts w:ascii="Arial" w:hAnsi="Arial" w:cs="Arial"/>
          <w:bCs/>
        </w:rPr>
        <w:t>side</w:t>
      </w:r>
      <w:proofErr w:type="spellEnd"/>
      <w:r w:rsidRPr="00E3575A">
        <w:rPr>
          <w:rFonts w:ascii="Arial" w:hAnsi="Arial" w:cs="Arial"/>
          <w:bCs/>
        </w:rPr>
        <w:t xml:space="preserve"> eventy: </w:t>
      </w:r>
      <w:proofErr w:type="spellStart"/>
      <w:r w:rsidRPr="00E3575A">
        <w:rPr>
          <w:rFonts w:ascii="Arial" w:hAnsi="Arial" w:cs="Arial"/>
          <w:bCs/>
          <w:i/>
          <w:iCs/>
        </w:rPr>
        <w:t>Women</w:t>
      </w:r>
      <w:proofErr w:type="spellEnd"/>
      <w:r w:rsidRPr="00E3575A">
        <w:rPr>
          <w:rFonts w:ascii="Arial" w:hAnsi="Arial" w:cs="Arial"/>
          <w:bCs/>
          <w:i/>
          <w:iCs/>
        </w:rPr>
        <w:t xml:space="preserve"> </w:t>
      </w:r>
      <w:proofErr w:type="spellStart"/>
      <w:r w:rsidRPr="00E3575A">
        <w:rPr>
          <w:rFonts w:ascii="Arial" w:hAnsi="Arial" w:cs="Arial"/>
          <w:bCs/>
          <w:i/>
          <w:iCs/>
        </w:rPr>
        <w:t>at</w:t>
      </w:r>
      <w:proofErr w:type="spellEnd"/>
      <w:r w:rsidRPr="00E3575A">
        <w:rPr>
          <w:rFonts w:ascii="Arial" w:hAnsi="Arial" w:cs="Arial"/>
          <w:bCs/>
          <w:i/>
          <w:iCs/>
        </w:rPr>
        <w:t xml:space="preserve"> </w:t>
      </w:r>
      <w:proofErr w:type="spellStart"/>
      <w:r w:rsidRPr="00E3575A">
        <w:rPr>
          <w:rFonts w:ascii="Arial" w:hAnsi="Arial" w:cs="Arial"/>
          <w:bCs/>
          <w:i/>
          <w:iCs/>
        </w:rPr>
        <w:t>the</w:t>
      </w:r>
      <w:proofErr w:type="spellEnd"/>
      <w:r w:rsidRPr="00E3575A">
        <w:rPr>
          <w:rFonts w:ascii="Arial" w:hAnsi="Arial" w:cs="Arial"/>
          <w:bCs/>
          <w:i/>
          <w:iCs/>
        </w:rPr>
        <w:t xml:space="preserve"> </w:t>
      </w:r>
      <w:proofErr w:type="spellStart"/>
      <w:r w:rsidRPr="00E3575A">
        <w:rPr>
          <w:rFonts w:ascii="Arial" w:hAnsi="Arial" w:cs="Arial"/>
          <w:bCs/>
          <w:i/>
          <w:iCs/>
        </w:rPr>
        <w:t>frontline</w:t>
      </w:r>
      <w:proofErr w:type="spellEnd"/>
      <w:r w:rsidRPr="00E3575A">
        <w:rPr>
          <w:rFonts w:ascii="Arial" w:hAnsi="Arial" w:cs="Arial"/>
          <w:bCs/>
          <w:i/>
          <w:iCs/>
        </w:rPr>
        <w:t xml:space="preserve">: </w:t>
      </w:r>
      <w:proofErr w:type="spellStart"/>
      <w:r w:rsidRPr="00E3575A">
        <w:rPr>
          <w:rFonts w:ascii="Arial" w:hAnsi="Arial" w:cs="Arial"/>
          <w:bCs/>
          <w:i/>
          <w:iCs/>
        </w:rPr>
        <w:t>knowledge</w:t>
      </w:r>
      <w:proofErr w:type="spellEnd"/>
      <w:r w:rsidRPr="00E3575A">
        <w:rPr>
          <w:rFonts w:ascii="Arial" w:hAnsi="Arial" w:cs="Arial"/>
          <w:bCs/>
          <w:i/>
          <w:iCs/>
        </w:rPr>
        <w:t xml:space="preserve">, </w:t>
      </w:r>
      <w:proofErr w:type="spellStart"/>
      <w:r w:rsidRPr="00E3575A">
        <w:rPr>
          <w:rFonts w:ascii="Arial" w:hAnsi="Arial" w:cs="Arial"/>
          <w:bCs/>
          <w:i/>
          <w:iCs/>
        </w:rPr>
        <w:t>skills</w:t>
      </w:r>
      <w:proofErr w:type="spellEnd"/>
      <w:r w:rsidRPr="00E3575A">
        <w:rPr>
          <w:rFonts w:ascii="Arial" w:hAnsi="Arial" w:cs="Arial"/>
          <w:bCs/>
          <w:i/>
          <w:iCs/>
        </w:rPr>
        <w:t xml:space="preserve"> and leadership </w:t>
      </w:r>
      <w:proofErr w:type="spellStart"/>
      <w:r w:rsidRPr="00E3575A">
        <w:rPr>
          <w:rFonts w:ascii="Arial" w:hAnsi="Arial" w:cs="Arial"/>
          <w:bCs/>
          <w:i/>
          <w:iCs/>
        </w:rPr>
        <w:t>of</w:t>
      </w:r>
      <w:proofErr w:type="spellEnd"/>
      <w:r w:rsidRPr="00E3575A">
        <w:rPr>
          <w:rFonts w:ascii="Arial" w:hAnsi="Arial" w:cs="Arial"/>
          <w:bCs/>
          <w:i/>
          <w:iCs/>
        </w:rPr>
        <w:t xml:space="preserve"> </w:t>
      </w:r>
      <w:proofErr w:type="spellStart"/>
      <w:r w:rsidRPr="00E3575A">
        <w:rPr>
          <w:rFonts w:ascii="Arial" w:hAnsi="Arial" w:cs="Arial"/>
          <w:bCs/>
          <w:i/>
          <w:iCs/>
        </w:rPr>
        <w:t>women</w:t>
      </w:r>
      <w:proofErr w:type="spellEnd"/>
      <w:r w:rsidRPr="00E3575A">
        <w:rPr>
          <w:rFonts w:ascii="Arial" w:hAnsi="Arial" w:cs="Arial"/>
          <w:bCs/>
          <w:i/>
          <w:iCs/>
        </w:rPr>
        <w:t xml:space="preserve"> in </w:t>
      </w:r>
      <w:proofErr w:type="spellStart"/>
      <w:r w:rsidRPr="00E3575A">
        <w:rPr>
          <w:rFonts w:ascii="Arial" w:hAnsi="Arial" w:cs="Arial"/>
          <w:bCs/>
          <w:i/>
          <w:iCs/>
        </w:rPr>
        <w:t>climate</w:t>
      </w:r>
      <w:proofErr w:type="spellEnd"/>
      <w:r w:rsidRPr="00E3575A">
        <w:rPr>
          <w:rFonts w:ascii="Arial" w:hAnsi="Arial" w:cs="Arial"/>
          <w:bCs/>
          <w:i/>
          <w:iCs/>
        </w:rPr>
        <w:t xml:space="preserve"> </w:t>
      </w:r>
      <w:proofErr w:type="spellStart"/>
      <w:r w:rsidRPr="00E3575A">
        <w:rPr>
          <w:rFonts w:ascii="Arial" w:hAnsi="Arial" w:cs="Arial"/>
          <w:bCs/>
          <w:i/>
          <w:iCs/>
        </w:rPr>
        <w:t>action</w:t>
      </w:r>
      <w:proofErr w:type="spellEnd"/>
      <w:r w:rsidRPr="00E3575A">
        <w:rPr>
          <w:rFonts w:ascii="Arial" w:hAnsi="Arial" w:cs="Arial"/>
        </w:rPr>
        <w:t xml:space="preserve"> </w:t>
      </w:r>
      <w:r w:rsidRPr="00E3575A">
        <w:rPr>
          <w:rFonts w:ascii="Arial" w:hAnsi="Arial" w:cs="Arial"/>
          <w:bCs/>
        </w:rPr>
        <w:t xml:space="preserve">(17. 3. 2022), který se uskutečnil na ministerské úrovni ve spolupráci s Francií a Švédskem v kontextu předsednického tria Rady EU, </w:t>
      </w:r>
      <w:proofErr w:type="spellStart"/>
      <w:r w:rsidRPr="00E3575A">
        <w:rPr>
          <w:rFonts w:ascii="Arial" w:hAnsi="Arial" w:cs="Arial"/>
          <w:bCs/>
          <w:i/>
          <w:iCs/>
        </w:rPr>
        <w:t>Institutional</w:t>
      </w:r>
      <w:proofErr w:type="spellEnd"/>
      <w:r w:rsidRPr="00E3575A">
        <w:rPr>
          <w:rFonts w:ascii="Arial" w:hAnsi="Arial" w:cs="Arial"/>
          <w:bCs/>
          <w:i/>
          <w:iCs/>
        </w:rPr>
        <w:t xml:space="preserve"> </w:t>
      </w:r>
      <w:proofErr w:type="spellStart"/>
      <w:r w:rsidRPr="00E3575A">
        <w:rPr>
          <w:rFonts w:ascii="Arial" w:hAnsi="Arial" w:cs="Arial"/>
          <w:bCs/>
          <w:i/>
          <w:iCs/>
        </w:rPr>
        <w:t>Mechanism</w:t>
      </w:r>
      <w:proofErr w:type="spellEnd"/>
      <w:r w:rsidRPr="00E3575A">
        <w:rPr>
          <w:rFonts w:ascii="Arial" w:hAnsi="Arial" w:cs="Arial"/>
          <w:bCs/>
          <w:i/>
          <w:iCs/>
        </w:rPr>
        <w:t xml:space="preserve"> </w:t>
      </w:r>
      <w:proofErr w:type="spellStart"/>
      <w:r w:rsidRPr="00E3575A">
        <w:rPr>
          <w:rFonts w:ascii="Arial" w:hAnsi="Arial" w:cs="Arial"/>
          <w:bCs/>
          <w:i/>
          <w:iCs/>
        </w:rPr>
        <w:t>for</w:t>
      </w:r>
      <w:proofErr w:type="spellEnd"/>
      <w:r w:rsidRPr="00E3575A">
        <w:rPr>
          <w:rFonts w:ascii="Arial" w:hAnsi="Arial" w:cs="Arial"/>
          <w:bCs/>
          <w:i/>
          <w:iCs/>
        </w:rPr>
        <w:t xml:space="preserve"> </w:t>
      </w:r>
      <w:proofErr w:type="spellStart"/>
      <w:r w:rsidRPr="00E3575A">
        <w:rPr>
          <w:rFonts w:ascii="Arial" w:hAnsi="Arial" w:cs="Arial"/>
          <w:bCs/>
          <w:i/>
          <w:iCs/>
        </w:rPr>
        <w:t>Efficient</w:t>
      </w:r>
      <w:proofErr w:type="spellEnd"/>
      <w:r w:rsidRPr="00E3575A">
        <w:rPr>
          <w:rFonts w:ascii="Arial" w:hAnsi="Arial" w:cs="Arial"/>
          <w:bCs/>
          <w:i/>
          <w:iCs/>
        </w:rPr>
        <w:t xml:space="preserve"> Gender </w:t>
      </w:r>
      <w:proofErr w:type="spellStart"/>
      <w:r w:rsidRPr="00E3575A">
        <w:rPr>
          <w:rFonts w:ascii="Arial" w:hAnsi="Arial" w:cs="Arial"/>
          <w:bCs/>
          <w:i/>
          <w:iCs/>
        </w:rPr>
        <w:t>Pay</w:t>
      </w:r>
      <w:proofErr w:type="spellEnd"/>
      <w:r w:rsidRPr="00E3575A">
        <w:rPr>
          <w:rFonts w:ascii="Arial" w:hAnsi="Arial" w:cs="Arial"/>
          <w:bCs/>
          <w:i/>
          <w:iCs/>
        </w:rPr>
        <w:t xml:space="preserve"> Gap </w:t>
      </w:r>
      <w:proofErr w:type="spellStart"/>
      <w:r w:rsidRPr="00E3575A">
        <w:rPr>
          <w:rFonts w:ascii="Arial" w:hAnsi="Arial" w:cs="Arial"/>
          <w:bCs/>
          <w:i/>
          <w:iCs/>
        </w:rPr>
        <w:t>Reduction</w:t>
      </w:r>
      <w:proofErr w:type="spellEnd"/>
      <w:r w:rsidRPr="00E3575A">
        <w:rPr>
          <w:rFonts w:ascii="Arial" w:hAnsi="Arial" w:cs="Arial"/>
          <w:bCs/>
        </w:rPr>
        <w:t xml:space="preserve"> (21. 3. 2022) a </w:t>
      </w:r>
      <w:proofErr w:type="spellStart"/>
      <w:r w:rsidRPr="00E3575A">
        <w:rPr>
          <w:rFonts w:ascii="Arial" w:hAnsi="Arial" w:cs="Arial"/>
          <w:bCs/>
          <w:i/>
          <w:iCs/>
        </w:rPr>
        <w:t>Under</w:t>
      </w:r>
      <w:proofErr w:type="spellEnd"/>
      <w:r w:rsidRPr="00E3575A">
        <w:rPr>
          <w:rFonts w:ascii="Arial" w:hAnsi="Arial" w:cs="Arial"/>
          <w:bCs/>
          <w:i/>
          <w:iCs/>
        </w:rPr>
        <w:t xml:space="preserve"> </w:t>
      </w:r>
      <w:proofErr w:type="spellStart"/>
      <w:r w:rsidRPr="00E3575A">
        <w:rPr>
          <w:rFonts w:ascii="Arial" w:hAnsi="Arial" w:cs="Arial"/>
          <w:bCs/>
          <w:i/>
          <w:iCs/>
        </w:rPr>
        <w:t>one</w:t>
      </w:r>
      <w:proofErr w:type="spellEnd"/>
      <w:r w:rsidRPr="00E3575A">
        <w:rPr>
          <w:rFonts w:ascii="Arial" w:hAnsi="Arial" w:cs="Arial"/>
          <w:bCs/>
          <w:i/>
          <w:iCs/>
        </w:rPr>
        <w:t xml:space="preserve"> </w:t>
      </w:r>
      <w:proofErr w:type="spellStart"/>
      <w:r w:rsidRPr="00E3575A">
        <w:rPr>
          <w:rFonts w:ascii="Arial" w:hAnsi="Arial" w:cs="Arial"/>
          <w:bCs/>
          <w:i/>
          <w:iCs/>
        </w:rPr>
        <w:t>roof</w:t>
      </w:r>
      <w:proofErr w:type="spellEnd"/>
      <w:r w:rsidRPr="00E3575A">
        <w:rPr>
          <w:rFonts w:ascii="Arial" w:hAnsi="Arial" w:cs="Arial"/>
          <w:bCs/>
          <w:i/>
          <w:iCs/>
        </w:rPr>
        <w:t xml:space="preserve">: </w:t>
      </w:r>
      <w:proofErr w:type="spellStart"/>
      <w:r w:rsidRPr="00E3575A">
        <w:rPr>
          <w:rFonts w:ascii="Arial" w:hAnsi="Arial" w:cs="Arial"/>
          <w:bCs/>
          <w:i/>
          <w:iCs/>
        </w:rPr>
        <w:t>Towards</w:t>
      </w:r>
      <w:proofErr w:type="spellEnd"/>
      <w:r w:rsidRPr="00E3575A">
        <w:rPr>
          <w:rFonts w:ascii="Arial" w:hAnsi="Arial" w:cs="Arial"/>
          <w:bCs/>
          <w:i/>
          <w:iCs/>
        </w:rPr>
        <w:t xml:space="preserve"> </w:t>
      </w:r>
      <w:proofErr w:type="spellStart"/>
      <w:r w:rsidRPr="00E3575A">
        <w:rPr>
          <w:rFonts w:ascii="Arial" w:hAnsi="Arial" w:cs="Arial"/>
          <w:bCs/>
          <w:i/>
          <w:iCs/>
        </w:rPr>
        <w:t>multidisciplinary</w:t>
      </w:r>
      <w:proofErr w:type="spellEnd"/>
      <w:r w:rsidRPr="00E3575A">
        <w:rPr>
          <w:rFonts w:ascii="Arial" w:hAnsi="Arial" w:cs="Arial"/>
          <w:bCs/>
          <w:i/>
          <w:iCs/>
        </w:rPr>
        <w:t xml:space="preserve"> </w:t>
      </w:r>
      <w:proofErr w:type="spellStart"/>
      <w:r w:rsidRPr="00E3575A">
        <w:rPr>
          <w:rFonts w:ascii="Arial" w:hAnsi="Arial" w:cs="Arial"/>
          <w:bCs/>
          <w:i/>
          <w:iCs/>
        </w:rPr>
        <w:t>help</w:t>
      </w:r>
      <w:proofErr w:type="spellEnd"/>
      <w:r w:rsidRPr="00E3575A">
        <w:rPr>
          <w:rFonts w:ascii="Arial" w:hAnsi="Arial" w:cs="Arial"/>
          <w:bCs/>
          <w:i/>
          <w:iCs/>
        </w:rPr>
        <w:t xml:space="preserve"> </w:t>
      </w:r>
      <w:proofErr w:type="spellStart"/>
      <w:r w:rsidRPr="00E3575A">
        <w:rPr>
          <w:rFonts w:ascii="Arial" w:hAnsi="Arial" w:cs="Arial"/>
          <w:bCs/>
          <w:i/>
          <w:iCs/>
        </w:rPr>
        <w:t>for</w:t>
      </w:r>
      <w:proofErr w:type="spellEnd"/>
      <w:r w:rsidRPr="00E3575A">
        <w:rPr>
          <w:rFonts w:ascii="Arial" w:hAnsi="Arial" w:cs="Arial"/>
          <w:bCs/>
          <w:i/>
          <w:iCs/>
        </w:rPr>
        <w:t xml:space="preserve"> </w:t>
      </w:r>
      <w:proofErr w:type="spellStart"/>
      <w:r w:rsidRPr="00E3575A">
        <w:rPr>
          <w:rFonts w:ascii="Arial" w:hAnsi="Arial" w:cs="Arial"/>
          <w:bCs/>
          <w:i/>
          <w:iCs/>
        </w:rPr>
        <w:t>victims</w:t>
      </w:r>
      <w:proofErr w:type="spellEnd"/>
      <w:r w:rsidRPr="00E3575A">
        <w:rPr>
          <w:rFonts w:ascii="Arial" w:hAnsi="Arial" w:cs="Arial"/>
          <w:bCs/>
          <w:i/>
          <w:iCs/>
        </w:rPr>
        <w:t xml:space="preserve"> </w:t>
      </w:r>
      <w:proofErr w:type="spellStart"/>
      <w:r w:rsidRPr="00E3575A">
        <w:rPr>
          <w:rFonts w:ascii="Arial" w:hAnsi="Arial" w:cs="Arial"/>
          <w:bCs/>
          <w:i/>
          <w:iCs/>
        </w:rPr>
        <w:t>of</w:t>
      </w:r>
      <w:proofErr w:type="spellEnd"/>
      <w:r w:rsidRPr="00E3575A">
        <w:rPr>
          <w:rFonts w:ascii="Arial" w:hAnsi="Arial" w:cs="Arial"/>
          <w:bCs/>
          <w:i/>
          <w:iCs/>
        </w:rPr>
        <w:t xml:space="preserve"> </w:t>
      </w:r>
      <w:proofErr w:type="spellStart"/>
      <w:r w:rsidRPr="00E3575A">
        <w:rPr>
          <w:rFonts w:ascii="Arial" w:hAnsi="Arial" w:cs="Arial"/>
          <w:bCs/>
          <w:i/>
          <w:iCs/>
        </w:rPr>
        <w:t>sexual</w:t>
      </w:r>
      <w:proofErr w:type="spellEnd"/>
      <w:r w:rsidRPr="00E3575A">
        <w:rPr>
          <w:rFonts w:ascii="Arial" w:hAnsi="Arial" w:cs="Arial"/>
          <w:bCs/>
          <w:i/>
          <w:iCs/>
        </w:rPr>
        <w:t xml:space="preserve"> and </w:t>
      </w:r>
      <w:proofErr w:type="spellStart"/>
      <w:r w:rsidRPr="00E3575A">
        <w:rPr>
          <w:rFonts w:ascii="Arial" w:hAnsi="Arial" w:cs="Arial"/>
          <w:bCs/>
          <w:i/>
          <w:iCs/>
        </w:rPr>
        <w:t>domestic</w:t>
      </w:r>
      <w:proofErr w:type="spellEnd"/>
      <w:r w:rsidRPr="00E3575A">
        <w:rPr>
          <w:rFonts w:ascii="Arial" w:hAnsi="Arial" w:cs="Arial"/>
          <w:bCs/>
          <w:i/>
          <w:iCs/>
        </w:rPr>
        <w:t xml:space="preserve"> </w:t>
      </w:r>
      <w:proofErr w:type="spellStart"/>
      <w:r w:rsidRPr="00E3575A">
        <w:rPr>
          <w:rFonts w:ascii="Arial" w:hAnsi="Arial" w:cs="Arial"/>
          <w:bCs/>
          <w:i/>
          <w:iCs/>
        </w:rPr>
        <w:t>violence</w:t>
      </w:r>
      <w:proofErr w:type="spellEnd"/>
      <w:r w:rsidRPr="00E3575A">
        <w:rPr>
          <w:rFonts w:ascii="Arial" w:hAnsi="Arial" w:cs="Arial"/>
          <w:bCs/>
        </w:rPr>
        <w:t xml:space="preserve"> (22. 3. 2022). Z důvodu trvajících omezení kvůli pandemii covid-19 proběhly všechny </w:t>
      </w:r>
      <w:proofErr w:type="spellStart"/>
      <w:r w:rsidRPr="00E3575A">
        <w:rPr>
          <w:rFonts w:ascii="Arial" w:hAnsi="Arial" w:cs="Arial"/>
          <w:bCs/>
        </w:rPr>
        <w:t>side</w:t>
      </w:r>
      <w:proofErr w:type="spellEnd"/>
      <w:r w:rsidRPr="00E3575A">
        <w:rPr>
          <w:rFonts w:ascii="Arial" w:hAnsi="Arial" w:cs="Arial"/>
          <w:bCs/>
        </w:rPr>
        <w:t xml:space="preserve"> eventy online.</w:t>
      </w:r>
    </w:p>
    <w:p w14:paraId="42AD27A3" w14:textId="77777777" w:rsidR="00D80B85" w:rsidRPr="00E3575A" w:rsidRDefault="00D80B85" w:rsidP="00D80B85">
      <w:pPr>
        <w:spacing w:after="0" w:line="240" w:lineRule="auto"/>
        <w:jc w:val="both"/>
        <w:rPr>
          <w:rFonts w:ascii="Arial" w:hAnsi="Arial" w:cs="Arial"/>
          <w:bCs/>
        </w:rPr>
      </w:pPr>
    </w:p>
    <w:p w14:paraId="64EE31F6" w14:textId="66F3C2A1" w:rsidR="00F63D05" w:rsidRPr="00E3575A" w:rsidRDefault="00F63D05" w:rsidP="00D80B85">
      <w:pPr>
        <w:spacing w:after="0" w:line="240" w:lineRule="auto"/>
        <w:jc w:val="both"/>
        <w:rPr>
          <w:rFonts w:ascii="Arial" w:hAnsi="Arial" w:cs="Arial"/>
          <w:bCs/>
          <w:highlight w:val="yellow"/>
        </w:rPr>
      </w:pPr>
      <w:r w:rsidRPr="00E3575A">
        <w:rPr>
          <w:rFonts w:ascii="Arial" w:hAnsi="Arial" w:cs="Arial"/>
          <w:bCs/>
        </w:rPr>
        <w:t>V dubnu 2022 byla Česká republika zvolena coby člen Komise OSN pro postavení žen na roky 2023–2027. Je to poprvé v historii, co se stane Česká republika členem Komise.</w:t>
      </w:r>
      <w:r w:rsidR="00561A68">
        <w:rPr>
          <w:rFonts w:ascii="Arial" w:hAnsi="Arial" w:cs="Arial"/>
          <w:bCs/>
        </w:rPr>
        <w:t xml:space="preserve"> </w:t>
      </w:r>
      <w:r w:rsidRPr="00E3575A">
        <w:rPr>
          <w:rFonts w:ascii="Arial" w:hAnsi="Arial" w:cs="Arial"/>
          <w:bCs/>
        </w:rPr>
        <w:t>Česká republika v roce 2022 podpořila fungování činnosti Agentury OSN pro rovnost a práva žen – UN WOMEN částkou 400 000 Kč (</w:t>
      </w:r>
      <w:r w:rsidRPr="003523E9">
        <w:rPr>
          <w:rFonts w:ascii="Arial" w:hAnsi="Arial" w:cs="Arial"/>
          <w:bCs/>
        </w:rPr>
        <w:t>viz graf č</w:t>
      </w:r>
      <w:r w:rsidRPr="00EB582F">
        <w:rPr>
          <w:rFonts w:ascii="Arial" w:hAnsi="Arial" w:cs="Arial"/>
          <w:bCs/>
        </w:rPr>
        <w:t>. 2</w:t>
      </w:r>
      <w:r w:rsidR="006C2159">
        <w:rPr>
          <w:rFonts w:ascii="Arial" w:hAnsi="Arial" w:cs="Arial"/>
          <w:bCs/>
        </w:rPr>
        <w:t>8</w:t>
      </w:r>
      <w:r w:rsidRPr="00EB582F">
        <w:rPr>
          <w:rFonts w:ascii="Arial" w:hAnsi="Arial" w:cs="Arial"/>
          <w:bCs/>
        </w:rPr>
        <w:t>).</w:t>
      </w:r>
      <w:r w:rsidRPr="00E3575A">
        <w:rPr>
          <w:rFonts w:ascii="Arial" w:hAnsi="Arial" w:cs="Arial"/>
          <w:bCs/>
        </w:rPr>
        <w:t xml:space="preserve"> UN WOMEN se v roce 2022 v souladu se svým strategickým plánem na léta 2022–2025 zabývala zejm. tématy vládnutí a participace žen ve veřejném životě, ekonomickým posílením žen, ukončením násilí proti ženám a dívkám a agendou ženy, mír a bezpečnost, humanitární činností a snižováním rizika katastrof.</w:t>
      </w:r>
      <w:r w:rsidRPr="00E3575A">
        <w:rPr>
          <w:rStyle w:val="Znakapoznpodarou"/>
          <w:rFonts w:ascii="Arial" w:hAnsi="Arial" w:cs="Arial"/>
          <w:bCs/>
        </w:rPr>
        <w:footnoteReference w:id="300"/>
      </w:r>
      <w:r w:rsidRPr="00E3575A">
        <w:rPr>
          <w:rFonts w:ascii="Arial" w:hAnsi="Arial" w:cs="Arial"/>
          <w:bCs/>
        </w:rPr>
        <w:t xml:space="preserve"> </w:t>
      </w:r>
      <w:r w:rsidRPr="00E3575A">
        <w:rPr>
          <w:rFonts w:ascii="Arial" w:hAnsi="Arial" w:cs="Arial"/>
          <w:sz w:val="24"/>
        </w:rPr>
        <w:t>UN</w:t>
      </w:r>
      <w:r w:rsidRPr="00E3575A">
        <w:rPr>
          <w:rFonts w:ascii="Arial" w:hAnsi="Arial" w:cs="Arial"/>
          <w:bCs/>
          <w:sz w:val="24"/>
          <w:szCs w:val="24"/>
        </w:rPr>
        <w:t> </w:t>
      </w:r>
      <w:r w:rsidRPr="00E3575A">
        <w:rPr>
          <w:rFonts w:ascii="Arial" w:hAnsi="Arial" w:cs="Arial"/>
          <w:sz w:val="24"/>
        </w:rPr>
        <w:t>WOMEN</w:t>
      </w:r>
      <w:r w:rsidRPr="00E3575A">
        <w:rPr>
          <w:rFonts w:ascii="Arial" w:hAnsi="Arial" w:cs="Arial"/>
          <w:bCs/>
        </w:rPr>
        <w:t xml:space="preserve"> taktéž vydala každoroční publikaci </w:t>
      </w:r>
      <w:r w:rsidRPr="00E3575A">
        <w:rPr>
          <w:rFonts w:ascii="Arial" w:hAnsi="Arial" w:cs="Arial"/>
          <w:i/>
        </w:rPr>
        <w:t>Pokrok v naplňování cílů udržitelného rozvoje: genderový nástin 2022</w:t>
      </w:r>
      <w:r w:rsidRPr="00E3575A">
        <w:rPr>
          <w:rFonts w:ascii="Arial" w:hAnsi="Arial" w:cs="Arial"/>
          <w:bCs/>
        </w:rPr>
        <w:t>, ve které poukázala na propojenost jednotlivých cílů udržitelného rozvoje s rovností žen a mužů.</w:t>
      </w:r>
      <w:r w:rsidRPr="00E3575A">
        <w:rPr>
          <w:rStyle w:val="Znakapoznpodarou"/>
          <w:rFonts w:ascii="Arial" w:hAnsi="Arial" w:cs="Arial"/>
          <w:bCs/>
        </w:rPr>
        <w:footnoteReference w:id="301"/>
      </w:r>
      <w:r w:rsidRPr="00E3575A">
        <w:rPr>
          <w:rFonts w:ascii="Arial" w:hAnsi="Arial" w:cs="Arial"/>
          <w:bCs/>
        </w:rPr>
        <w:t xml:space="preserve"> </w:t>
      </w:r>
    </w:p>
    <w:p w14:paraId="20FF95BE" w14:textId="77777777" w:rsidR="00F63D05" w:rsidRPr="00E3575A" w:rsidRDefault="00F63D05" w:rsidP="00BB429F">
      <w:pPr>
        <w:spacing w:after="120" w:line="240" w:lineRule="auto"/>
        <w:jc w:val="both"/>
        <w:rPr>
          <w:rFonts w:ascii="Arial" w:hAnsi="Arial" w:cs="Arial"/>
          <w:bCs/>
          <w:highlight w:val="yellow"/>
        </w:rPr>
      </w:pPr>
    </w:p>
    <w:p w14:paraId="0EB8F6E8" w14:textId="3AC41979" w:rsidR="00DA053D" w:rsidRDefault="00DA053D" w:rsidP="00DA053D">
      <w:pPr>
        <w:pStyle w:val="Titulek"/>
        <w:jc w:val="left"/>
      </w:pPr>
      <w:r>
        <w:lastRenderedPageBreak/>
        <w:t xml:space="preserve">Graf č. </w:t>
      </w:r>
      <w:fldSimple w:instr=" SEQ Graf_č. \* ARABIC ">
        <w:r w:rsidR="00EB582F">
          <w:rPr>
            <w:noProof/>
          </w:rPr>
          <w:t>28</w:t>
        </w:r>
      </w:fldSimple>
      <w:r>
        <w:t xml:space="preserve">: </w:t>
      </w:r>
      <w:r w:rsidRPr="001C53E8">
        <w:t>Výše daru ČR pro UN WOMEN (v Kč)</w:t>
      </w:r>
    </w:p>
    <w:p w14:paraId="07456D51" w14:textId="444B7CFB" w:rsidR="00F63D05" w:rsidRPr="00DD2DCD" w:rsidRDefault="00163F56" w:rsidP="00DD2DCD">
      <w:pPr>
        <w:rPr>
          <w:highlight w:val="green"/>
        </w:rPr>
      </w:pPr>
      <w:r>
        <w:rPr>
          <w:noProof/>
          <w:lang w:eastAsia="cs-CZ"/>
        </w:rPr>
        <w:drawing>
          <wp:inline distT="0" distB="0" distL="0" distR="0" wp14:anchorId="2C9891CD" wp14:editId="6DE7C8BC">
            <wp:extent cx="5781675" cy="2053087"/>
            <wp:effectExtent l="0" t="0" r="9525" b="4445"/>
            <wp:docPr id="883726350" name="Graf 3">
              <a:extLst xmlns:a="http://schemas.openxmlformats.org/drawingml/2006/main">
                <a:ext uri="{FF2B5EF4-FFF2-40B4-BE49-F238E27FC236}">
                  <a16:creationId xmlns:a16="http://schemas.microsoft.com/office/drawing/2014/main" id="{4DFE6779-0D50-4BDD-BC6E-CA42E7FDCC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sidRPr="00735CFA">
        <w:rPr>
          <w:rFonts w:ascii="Arial" w:hAnsi="Arial" w:cs="Arial"/>
          <w:sz w:val="18"/>
          <w:szCs w:val="18"/>
        </w:rPr>
        <w:t>Zdroj dat: MZV.</w:t>
      </w:r>
    </w:p>
    <w:p w14:paraId="0D7F6E2E" w14:textId="3600B7B3" w:rsidR="00F63D05" w:rsidRDefault="00F63D05" w:rsidP="00D80B85">
      <w:pPr>
        <w:spacing w:after="0" w:line="240" w:lineRule="auto"/>
        <w:jc w:val="both"/>
        <w:rPr>
          <w:rFonts w:ascii="Arial" w:hAnsi="Arial" w:cs="Arial"/>
        </w:rPr>
      </w:pPr>
      <w:r w:rsidRPr="00E3575A">
        <w:rPr>
          <w:rFonts w:ascii="Arial" w:hAnsi="Arial" w:cs="Arial"/>
          <w:bCs/>
        </w:rPr>
        <w:t xml:space="preserve">Výbor OSN </w:t>
      </w:r>
      <w:r w:rsidRPr="00E3575A">
        <w:rPr>
          <w:rFonts w:ascii="Arial" w:hAnsi="Arial" w:cs="Arial"/>
        </w:rPr>
        <w:t>pro odstranění diskriminace žen vydal v roce 2022 všeobecné doporučení č. 39 (2022) o právech domorodých žen a dívek.</w:t>
      </w:r>
      <w:r w:rsidRPr="00E3575A">
        <w:rPr>
          <w:rStyle w:val="Znakapoznpodarou"/>
          <w:rFonts w:ascii="Arial" w:hAnsi="Arial" w:cs="Arial"/>
        </w:rPr>
        <w:footnoteReference w:id="302"/>
      </w:r>
      <w:r w:rsidRPr="00E3575A">
        <w:rPr>
          <w:rFonts w:ascii="Arial" w:hAnsi="Arial" w:cs="Arial"/>
        </w:rPr>
        <w:t xml:space="preserve"> Všeobecné doporučení, které slouží jako vodítko pro smluvní strany k zajištění plnění závazků podle Úmluvy OSN o odstranění všech forem diskriminace žen, poukazuje na fakt, že domorodé ženy mohou čelit vícečetné diskriminaci, a to i ze strany státních a nestátních subjektů. Všeobecné doporučení odhaduje, že na světě žije 476,6 milionu domorodých obyvatel, z nichž více než polovinu (238,4 milionu) tvoří ženy.  </w:t>
      </w:r>
    </w:p>
    <w:p w14:paraId="54942817" w14:textId="77777777" w:rsidR="00D80B85" w:rsidRPr="00E3575A" w:rsidRDefault="00D80B85" w:rsidP="00D80B85">
      <w:pPr>
        <w:spacing w:after="0" w:line="240" w:lineRule="auto"/>
        <w:jc w:val="both"/>
        <w:rPr>
          <w:rFonts w:ascii="Arial" w:hAnsi="Arial" w:cs="Arial"/>
        </w:rPr>
      </w:pPr>
    </w:p>
    <w:p w14:paraId="6CB2A590" w14:textId="52D2E0EE" w:rsidR="00F63D05" w:rsidRDefault="00F63D05" w:rsidP="00D80B85">
      <w:pPr>
        <w:spacing w:after="0" w:line="240" w:lineRule="auto"/>
        <w:jc w:val="both"/>
        <w:rPr>
          <w:rFonts w:ascii="Arial" w:hAnsi="Arial" w:cs="Arial"/>
        </w:rPr>
      </w:pPr>
      <w:r w:rsidRPr="00E3575A">
        <w:rPr>
          <w:rFonts w:ascii="Arial" w:hAnsi="Arial" w:cs="Arial"/>
        </w:rPr>
        <w:t>V souvislosti s ruskou agresí proti Ukrajině rezignovala Ruská federace na své členství v Radě OSN pro lidská práva (dále jako „RLP“). Česká republika v návaznosti na rezignaci Ruska předložila svou vlastní kandidaturu a v květnu 2022 byla do RLP zvolena na zbytek funkčního období Ruska, tj. do konce roku 2023. V prosinci 2022 byl stálý představitel ČR při OSN v Ženevě Václav Bálek zvolen předsedou RLP. Funkce se ujal od 1. ledna 2023. Je to poprvé v historii, co Česká republika RLP předsedá.</w:t>
      </w:r>
    </w:p>
    <w:p w14:paraId="7F0BFDD9" w14:textId="77777777" w:rsidR="00D80B85" w:rsidRPr="00E3575A" w:rsidRDefault="00D80B85" w:rsidP="00D80B85">
      <w:pPr>
        <w:spacing w:after="0" w:line="240" w:lineRule="auto"/>
        <w:jc w:val="both"/>
        <w:rPr>
          <w:rFonts w:ascii="Arial" w:hAnsi="Arial" w:cs="Arial"/>
        </w:rPr>
      </w:pPr>
    </w:p>
    <w:p w14:paraId="1C8670C3" w14:textId="0A16638C" w:rsidR="00F63D05" w:rsidRDefault="00F63D05" w:rsidP="00D80B85">
      <w:pPr>
        <w:spacing w:after="0" w:line="240" w:lineRule="auto"/>
        <w:jc w:val="both"/>
        <w:rPr>
          <w:rFonts w:ascii="Arial" w:hAnsi="Arial" w:cs="Arial"/>
        </w:rPr>
      </w:pPr>
      <w:r w:rsidRPr="00E3575A">
        <w:rPr>
          <w:rFonts w:ascii="Arial" w:hAnsi="Arial" w:cs="Arial"/>
        </w:rPr>
        <w:t>Česká republika během svého členství v RLP aktivně vystupovala s doporučeními ke zlepšení lidských práv ve členských státech OSN v rámci Univerzálního periodického přezkumu. Genderová problematika byla v doporučeních České republiky pravidelně reflektována. V roce 2022 se doporučení ČR zaměřila mj. na zvyšování participace žen na veřejném a politickém životě (Litva), ochranu práv žen (Polsko), genderovou diskriminaci (Bahrajn, Jihoafrická republika, Zimbabwe, Sýrie) či boj proti sexuálnímu a genderově podmíněnému násilí (Brazílie, Jihoafrická republika, Moldavsko, Súdán).</w:t>
      </w:r>
    </w:p>
    <w:p w14:paraId="17F5B320" w14:textId="77777777" w:rsidR="00D80B85" w:rsidRPr="00E3575A" w:rsidRDefault="00D80B85" w:rsidP="00D80B85">
      <w:pPr>
        <w:spacing w:after="0" w:line="240" w:lineRule="auto"/>
        <w:jc w:val="both"/>
        <w:rPr>
          <w:rFonts w:ascii="Arial" w:hAnsi="Arial" w:cs="Arial"/>
        </w:rPr>
      </w:pPr>
    </w:p>
    <w:p w14:paraId="6CA0AE98" w14:textId="415676DA" w:rsidR="00F63D05" w:rsidRDefault="00F63D05" w:rsidP="00D80B85">
      <w:pPr>
        <w:spacing w:after="0" w:line="240" w:lineRule="auto"/>
        <w:jc w:val="both"/>
        <w:rPr>
          <w:rFonts w:ascii="Arial" w:hAnsi="Arial" w:cs="Arial"/>
        </w:rPr>
      </w:pPr>
      <w:r w:rsidRPr="00E3575A">
        <w:rPr>
          <w:rFonts w:ascii="Arial" w:hAnsi="Arial" w:cs="Arial"/>
        </w:rPr>
        <w:t>V souladu s Koncepcí lidských práv a transformační spolupráce</w:t>
      </w:r>
      <w:r w:rsidRPr="00E3575A">
        <w:rPr>
          <w:rStyle w:val="Znakapoznpodarou"/>
          <w:rFonts w:ascii="Arial" w:hAnsi="Arial" w:cs="Arial"/>
        </w:rPr>
        <w:footnoteReference w:id="303"/>
      </w:r>
      <w:r w:rsidRPr="00E3575A">
        <w:rPr>
          <w:rFonts w:ascii="Arial" w:hAnsi="Arial" w:cs="Arial"/>
        </w:rPr>
        <w:t xml:space="preserve"> usiluje ČR v rámci svého členství v RLP o celosvětové posílení postavení žen ve společnosti, především v otázkách spojených s účastí žen na veřejném životě. V roce 2022 ČR jako člen RLP podpořila rezoluci k eliminaci všech forem diskriminace žen a dívek </w:t>
      </w:r>
      <w:r w:rsidRPr="00E3575A">
        <w:rPr>
          <w:rStyle w:val="Znakapoznpodarou"/>
          <w:rFonts w:ascii="Arial" w:hAnsi="Arial" w:cs="Arial"/>
        </w:rPr>
        <w:footnoteReference w:id="304"/>
      </w:r>
      <w:r w:rsidRPr="00E3575A">
        <w:rPr>
          <w:rFonts w:ascii="Arial" w:hAnsi="Arial" w:cs="Arial"/>
        </w:rPr>
        <w:t xml:space="preserve"> či teritoriálně zaměřené rezoluce odkazující na nutnost posílení postavení žen – např. rezoluci k situaci v oblasti lidských práv žen a dívek v Afghánistánu</w:t>
      </w:r>
      <w:r w:rsidRPr="00E3575A">
        <w:rPr>
          <w:rStyle w:val="Znakapoznpodarou"/>
          <w:rFonts w:ascii="Arial" w:hAnsi="Arial" w:cs="Arial"/>
        </w:rPr>
        <w:footnoteReference w:id="305"/>
      </w:r>
      <w:r w:rsidRPr="00E3575A">
        <w:rPr>
          <w:rFonts w:ascii="Arial" w:hAnsi="Arial" w:cs="Arial"/>
        </w:rPr>
        <w:t xml:space="preserve"> či rezoluci o situaci lidských práv v Etiopii.</w:t>
      </w:r>
      <w:r w:rsidRPr="00E3575A">
        <w:rPr>
          <w:rStyle w:val="Znakapoznpodarou"/>
          <w:rFonts w:ascii="Arial" w:hAnsi="Arial" w:cs="Arial"/>
        </w:rPr>
        <w:footnoteReference w:id="306"/>
      </w:r>
      <w:r w:rsidRPr="00E3575A">
        <w:rPr>
          <w:rFonts w:ascii="Arial" w:hAnsi="Arial" w:cs="Arial"/>
        </w:rPr>
        <w:t xml:space="preserve"> ČR dále podpořila rezoluci prodlužující mandát Zvláštního zpravodaje pro násilí na ženách a dívkách.</w:t>
      </w:r>
      <w:r w:rsidRPr="00E3575A">
        <w:rPr>
          <w:rStyle w:val="Znakapoznpodarou"/>
          <w:rFonts w:ascii="Arial" w:hAnsi="Arial" w:cs="Arial"/>
        </w:rPr>
        <w:footnoteReference w:id="307"/>
      </w:r>
      <w:r w:rsidRPr="00E3575A">
        <w:rPr>
          <w:rFonts w:ascii="Arial" w:hAnsi="Arial" w:cs="Arial"/>
        </w:rPr>
        <w:t xml:space="preserve"> Na</w:t>
      </w:r>
      <w:r w:rsidR="008417A4">
        <w:rPr>
          <w:rFonts w:ascii="Arial" w:hAnsi="Arial" w:cs="Arial"/>
        </w:rPr>
        <w:t> </w:t>
      </w:r>
      <w:r w:rsidRPr="00E3575A">
        <w:rPr>
          <w:rFonts w:ascii="Arial" w:hAnsi="Arial" w:cs="Arial"/>
        </w:rPr>
        <w:t>50.</w:t>
      </w:r>
      <w:r w:rsidR="008417A4">
        <w:rPr>
          <w:rFonts w:ascii="Arial" w:hAnsi="Arial" w:cs="Arial"/>
        </w:rPr>
        <w:t> </w:t>
      </w:r>
      <w:r w:rsidRPr="00E3575A">
        <w:rPr>
          <w:rFonts w:ascii="Arial" w:hAnsi="Arial" w:cs="Arial"/>
        </w:rPr>
        <w:t xml:space="preserve">zasedání RLP v červenci 2022 ČR jako hlavní předkladatel (spolu s Indonésií, Litvou, Maledivami, Mexikem a USA) předložila rezoluci k právu na svobodu k pokojnému sdružování </w:t>
      </w:r>
      <w:r w:rsidRPr="00E3575A">
        <w:rPr>
          <w:rFonts w:ascii="Arial" w:hAnsi="Arial" w:cs="Arial"/>
        </w:rPr>
        <w:lastRenderedPageBreak/>
        <w:t>a shromažďování, která nabádá státy k podpoře diverzifikované občanské společnosti, včetně participace žen v ní.</w:t>
      </w:r>
      <w:r w:rsidRPr="00E3575A">
        <w:rPr>
          <w:rStyle w:val="Znakapoznpodarou"/>
          <w:rFonts w:ascii="Arial" w:hAnsi="Arial" w:cs="Arial"/>
        </w:rPr>
        <w:footnoteReference w:id="308"/>
      </w:r>
      <w:r w:rsidRPr="00E3575A">
        <w:rPr>
          <w:rFonts w:ascii="Arial" w:hAnsi="Arial" w:cs="Arial"/>
        </w:rPr>
        <w:t xml:space="preserve"> </w:t>
      </w:r>
    </w:p>
    <w:p w14:paraId="4C89F747" w14:textId="77777777" w:rsidR="00D80B85" w:rsidRPr="00E3575A" w:rsidRDefault="00D80B85" w:rsidP="00D80B85">
      <w:pPr>
        <w:spacing w:after="0" w:line="240" w:lineRule="auto"/>
        <w:jc w:val="both"/>
        <w:rPr>
          <w:rFonts w:ascii="Arial" w:hAnsi="Arial" w:cs="Arial"/>
        </w:rPr>
      </w:pPr>
    </w:p>
    <w:p w14:paraId="6B57018A" w14:textId="6355EAC9" w:rsidR="00F63D05" w:rsidRDefault="00F63D05" w:rsidP="00D80B85">
      <w:pPr>
        <w:spacing w:after="0" w:line="240" w:lineRule="auto"/>
        <w:jc w:val="both"/>
        <w:rPr>
          <w:rFonts w:ascii="Arial" w:hAnsi="Arial" w:cs="Arial"/>
        </w:rPr>
      </w:pPr>
      <w:r w:rsidRPr="00E3575A">
        <w:rPr>
          <w:rFonts w:ascii="Arial" w:hAnsi="Arial" w:cs="Arial"/>
        </w:rPr>
        <w:t>ČR byla členem RLP již v letech 2006–2007, 2011–2014 a 2019–2021. V souladu s tím, že cílem ČR je konzistentně a aktivně působit v RLP, se ČR v roce 2019 rozhodla o své další kandidatuře do RLP na období 2025–2027. Volby se uskuteční v roce 2024 během zasedání Valného shromáždění OSN. Pro regionální skupinu východní Evropy jsou ve volbách vyhrazena celkem dvě místa, o která se aktuálně uchází pouze ČR a Severní Makedonie. Kampaň České republiky na členství v RLP se v roce 2022 soustředila především na zisk podpory ze strany členských států OSN. Dobrou výchozí pozici si ČR před volbami upevnila také svým zvolením do RLP v návaznosti na rezignaci Ruska a následným předsedáním RLP.</w:t>
      </w:r>
    </w:p>
    <w:p w14:paraId="721D1F32" w14:textId="77777777" w:rsidR="00D80B85" w:rsidRPr="00E3575A" w:rsidRDefault="00D80B85" w:rsidP="00D80B85">
      <w:pPr>
        <w:spacing w:after="0" w:line="240" w:lineRule="auto"/>
        <w:jc w:val="both"/>
        <w:rPr>
          <w:rFonts w:ascii="Arial" w:hAnsi="Arial" w:cs="Arial"/>
        </w:rPr>
      </w:pPr>
    </w:p>
    <w:p w14:paraId="03E302F2" w14:textId="07A4D41D" w:rsidR="00F63D05" w:rsidRDefault="00F63D05" w:rsidP="00D80B85">
      <w:pPr>
        <w:spacing w:after="0" w:line="240" w:lineRule="auto"/>
        <w:jc w:val="both"/>
        <w:rPr>
          <w:rFonts w:ascii="Arial" w:hAnsi="Arial" w:cs="Arial"/>
        </w:rPr>
      </w:pPr>
      <w:r w:rsidRPr="00E3575A">
        <w:rPr>
          <w:rFonts w:ascii="Arial" w:hAnsi="Arial" w:cs="Arial"/>
        </w:rPr>
        <w:t>V lednu 2023 proběhl již čtvrtý Univerzální periodický přezkum ČR.</w:t>
      </w:r>
      <w:r w:rsidRPr="00E3575A">
        <w:rPr>
          <w:rStyle w:val="Znakapoznpodarou"/>
          <w:rFonts w:ascii="Arial" w:hAnsi="Arial" w:cs="Arial"/>
        </w:rPr>
        <w:footnoteReference w:id="309"/>
      </w:r>
      <w:r w:rsidRPr="00E3575A">
        <w:rPr>
          <w:rFonts w:ascii="Arial" w:hAnsi="Arial" w:cs="Arial"/>
        </w:rPr>
        <w:t xml:space="preserve"> Předchozí přezkumy se uskutečnily letech 2017, 2012 a 2008. Delegaci ČR vedla zmocněnkyně vlády pro lidská práva. V oblasti rovnosti žen a mužů členské státy OSN ocenily zejm. pomoc ukrajinským uprchlíkům a uprchlicím, přijetí Strategie a přijetí zákona o poskytnutí jednorázové peněžní částky osobám sterilizovaným v rozporu s právem. V rámci přezkumu členské státy České republice naopak doporučily ratifikaci Úmluvy Rady Evropy o prevenci a potírání násilí vůči ženám a domácího násilí, zlepšení ochrany obětí domácího a genderově podmíněného násilí a změnu definice znásilnění, vyšší zastoupení žen ve veřejném a politickém životě a zajištění dostatečného financování naplňování Strategie.</w:t>
      </w:r>
      <w:r w:rsidRPr="00E3575A">
        <w:rPr>
          <w:rStyle w:val="Znakapoznpodarou"/>
          <w:rFonts w:ascii="Arial" w:hAnsi="Arial" w:cs="Arial"/>
        </w:rPr>
        <w:footnoteReference w:id="310"/>
      </w:r>
      <w:r w:rsidRPr="00E3575A">
        <w:rPr>
          <w:rFonts w:ascii="Arial" w:hAnsi="Arial" w:cs="Arial"/>
        </w:rPr>
        <w:t xml:space="preserve"> ČR se k doporučením RLP může vyjádřit do června 2023. RLP následně přijme závěrečnou zprávu na svém 53. zasedání v létě 2023.</w:t>
      </w:r>
    </w:p>
    <w:p w14:paraId="596A1029" w14:textId="77777777" w:rsidR="00D80B85" w:rsidRPr="00E3575A" w:rsidRDefault="00D80B85" w:rsidP="00D80B85">
      <w:pPr>
        <w:spacing w:after="0" w:line="240" w:lineRule="auto"/>
        <w:jc w:val="both"/>
        <w:rPr>
          <w:rFonts w:ascii="Arial" w:hAnsi="Arial" w:cs="Arial"/>
        </w:rPr>
      </w:pPr>
    </w:p>
    <w:p w14:paraId="32DB8CB7" w14:textId="68908BBB" w:rsidR="00E50859" w:rsidRPr="00E3575A" w:rsidRDefault="00E50859" w:rsidP="003F6517">
      <w:pPr>
        <w:pStyle w:val="Nadpis2"/>
      </w:pPr>
      <w:bookmarkStart w:id="93" w:name="_Toc149230600"/>
      <w:bookmarkEnd w:id="92"/>
      <w:r w:rsidRPr="00E3575A">
        <w:t>Agenda ženy, mír a bezpečnost</w:t>
      </w:r>
      <w:bookmarkEnd w:id="93"/>
    </w:p>
    <w:p w14:paraId="49BC31E9" w14:textId="3170A389" w:rsidR="00F63D05" w:rsidRDefault="00F63D05" w:rsidP="00D80B85">
      <w:pPr>
        <w:spacing w:after="0" w:line="240" w:lineRule="auto"/>
        <w:jc w:val="both"/>
        <w:rPr>
          <w:rFonts w:ascii="Arial" w:hAnsi="Arial" w:cs="Arial"/>
        </w:rPr>
      </w:pPr>
      <w:r w:rsidRPr="00E3575A">
        <w:rPr>
          <w:rFonts w:ascii="Arial" w:hAnsi="Arial" w:cs="Arial"/>
        </w:rPr>
        <w:t>V roce 2022 probíhala implementace agendy ženy, mír a bezpečnost v souladu s Národním akčním plánem České republiky k implementaci rezoluce Rady bezpečnosti OSN č. 1325 (2000), o ženách, míru a bezpečnosti a souvisejících rezolucí na léta 2021–2025.</w:t>
      </w:r>
      <w:r w:rsidRPr="00E3575A">
        <w:rPr>
          <w:rStyle w:val="Znakapoznpodarou"/>
          <w:rFonts w:ascii="Arial" w:hAnsi="Arial" w:cs="Arial"/>
        </w:rPr>
        <w:footnoteReference w:id="311"/>
      </w:r>
      <w:r w:rsidRPr="00E3575A">
        <w:rPr>
          <w:rFonts w:ascii="Arial" w:hAnsi="Arial" w:cs="Arial"/>
        </w:rPr>
        <w:t xml:space="preserve"> . V</w:t>
      </w:r>
      <w:r w:rsidR="008417A4">
        <w:rPr>
          <w:rFonts w:ascii="Arial" w:hAnsi="Arial" w:cs="Arial"/>
        </w:rPr>
        <w:t> </w:t>
      </w:r>
      <w:r w:rsidRPr="00E3575A">
        <w:rPr>
          <w:rFonts w:ascii="Arial" w:hAnsi="Arial" w:cs="Arial"/>
        </w:rPr>
        <w:t xml:space="preserve">činnosti pokračovala meziresortní pracovní skupina k agendě ženy, mír a bezpečnost, která se věnovala především plnění jednotlivých opatření Národního akčního plánu a dopadům ruské agrese proti Ukrajině na implementaci agendy ženy, mír a bezpečnost v ČR. V této souvislosti přijala meziresortní pracovní skupina doporučení institucím státní správy reflektující potřebu zohlednit aspekty agendy ženy, mír a bezpečnost v kontextu opatření přijímaných na podporu Ukrajiny. </w:t>
      </w:r>
    </w:p>
    <w:p w14:paraId="25ADE246" w14:textId="77777777" w:rsidR="00D80B85" w:rsidRPr="00E3575A" w:rsidRDefault="00D80B85" w:rsidP="00D80B85">
      <w:pPr>
        <w:spacing w:after="0" w:line="240" w:lineRule="auto"/>
        <w:jc w:val="both"/>
        <w:rPr>
          <w:rFonts w:ascii="Arial" w:hAnsi="Arial" w:cs="Arial"/>
        </w:rPr>
      </w:pPr>
    </w:p>
    <w:p w14:paraId="53D38233" w14:textId="77777777" w:rsidR="00F63D05" w:rsidRPr="00E3575A" w:rsidRDefault="00F63D05" w:rsidP="00D80B85">
      <w:pPr>
        <w:spacing w:after="0" w:line="240" w:lineRule="auto"/>
        <w:jc w:val="both"/>
        <w:rPr>
          <w:rFonts w:ascii="Arial" w:hAnsi="Arial" w:cs="Arial"/>
        </w:rPr>
      </w:pPr>
      <w:r w:rsidRPr="00E3575A">
        <w:rPr>
          <w:rFonts w:ascii="Arial" w:hAnsi="Arial" w:cs="Arial"/>
        </w:rPr>
        <w:t>Na půdě OSN se ČR prostřednictvím MZV nadále podílela na činnosti Skupiny přátel agendy ženy, mír a bezpečnosti. S úspěšnou implementací agendy ženy, mír a bezpečnost je také spjaté úsilí ČR systematicky se na mezinárodních fórech zasazovat o podporu dosažení genderové rovnosti, posílení postavení všech žen a dívek, a jejich plnou, rovnou a smysluplnou participaci ve všech oblastech, včetně míru a bezpečnosti.</w:t>
      </w:r>
    </w:p>
    <w:p w14:paraId="4BEF0A3F" w14:textId="4C902CBD" w:rsidR="00E50859" w:rsidRDefault="00F63D05" w:rsidP="00D80B85">
      <w:pPr>
        <w:spacing w:after="0" w:line="240" w:lineRule="auto"/>
        <w:jc w:val="both"/>
        <w:rPr>
          <w:rFonts w:ascii="Arial" w:hAnsi="Arial" w:cs="Arial"/>
        </w:rPr>
      </w:pPr>
      <w:r w:rsidRPr="00E3575A">
        <w:rPr>
          <w:rFonts w:ascii="Arial" w:hAnsi="Arial" w:cs="Arial"/>
        </w:rPr>
        <w:t>Ministerstvo obrany realizovalo v roce 2021 panelové šetření zaměřené na vojáky a vojákyně po třech letech služby v Armádě ČR, jehož účelem bylo zmapovat názory vojáků a vojákyň na podmínky vojenské služby i jejich plány do budoucna.</w:t>
      </w:r>
      <w:r w:rsidRPr="00E3575A">
        <w:rPr>
          <w:rStyle w:val="Znakapoznpodarou"/>
          <w:rFonts w:ascii="Arial" w:hAnsi="Arial" w:cs="Arial"/>
        </w:rPr>
        <w:footnoteReference w:id="312"/>
      </w:r>
      <w:r w:rsidRPr="00E3575A">
        <w:rPr>
          <w:rFonts w:ascii="Arial" w:hAnsi="Arial" w:cs="Arial"/>
        </w:rPr>
        <w:t xml:space="preserve"> Šetření se zúčastnilo 1230 mužů a 70 žen; 15 osob své pohlaví neuvedlo. Z analýzy dat mj. vyplynulo, že se služebním zařazením je spokojeno 83 % dotazovaných žen. Přesto ale 34 % odpovídajících (37 % žen) uvedlo, že se jejich názor na armádu v průběhu služby zhoršil. Preference vojáků a vojákyň, kteří zatím nebyli vysláni na zahraniční misi, být na misi vysláni, byly stejné (77 % u obou pohlaví). I když vzorek není s ohledem na počet zapojených žen statisticky významný, lze odvozovat, že vojáci a vojákyně Armády ČR mají stejný zájem účastnit se zahraniční mise. Pro ženy je však tento zájem hůře realizovatelný – podíl vojákyň v Armádě ČR k 1. lednu 2022 </w:t>
      </w:r>
      <w:r w:rsidRPr="00E3575A">
        <w:rPr>
          <w:rFonts w:ascii="Arial" w:hAnsi="Arial" w:cs="Arial"/>
        </w:rPr>
        <w:lastRenderedPageBreak/>
        <w:t>dosahuje 13,7 %, zatímco podíl vojákyň vyslaných na zahraniční misi se dlouhodobě pohybuje kolem 5 %.</w:t>
      </w:r>
      <w:r w:rsidRPr="00E3575A">
        <w:rPr>
          <w:rStyle w:val="Znakapoznpodarou"/>
          <w:rFonts w:ascii="Arial" w:hAnsi="Arial" w:cs="Arial"/>
        </w:rPr>
        <w:footnoteReference w:id="313"/>
      </w:r>
    </w:p>
    <w:p w14:paraId="52112042" w14:textId="77777777" w:rsidR="00D80B85" w:rsidRPr="00E3575A" w:rsidRDefault="00D80B85" w:rsidP="00D80B85">
      <w:pPr>
        <w:spacing w:after="0" w:line="240" w:lineRule="auto"/>
        <w:jc w:val="both"/>
        <w:rPr>
          <w:rFonts w:ascii="Arial" w:hAnsi="Arial" w:cs="Arial"/>
        </w:rPr>
      </w:pPr>
    </w:p>
    <w:p w14:paraId="3BF350AD" w14:textId="77777777" w:rsidR="00E50859" w:rsidRPr="00E3575A" w:rsidRDefault="00E50859" w:rsidP="003F6517">
      <w:pPr>
        <w:pStyle w:val="Nadpis2"/>
      </w:pPr>
      <w:bookmarkStart w:id="94" w:name="_Toc149230601"/>
      <w:r w:rsidRPr="00E3575A">
        <w:t>Ruská agrese proti Ukrajině</w:t>
      </w:r>
      <w:bookmarkEnd w:id="94"/>
    </w:p>
    <w:p w14:paraId="75447D51" w14:textId="3954FC9A" w:rsidR="00DA053D" w:rsidRDefault="00F63D05" w:rsidP="00BB429F">
      <w:pPr>
        <w:spacing w:after="120" w:line="240" w:lineRule="auto"/>
        <w:jc w:val="both"/>
        <w:rPr>
          <w:rFonts w:ascii="Arial" w:hAnsi="Arial" w:cs="Arial"/>
        </w:rPr>
      </w:pPr>
      <w:r w:rsidRPr="00E3575A">
        <w:rPr>
          <w:rFonts w:ascii="Arial" w:hAnsi="Arial" w:cs="Arial"/>
        </w:rPr>
        <w:t>V důsledku ruské agrese proti Ukrajině bylo v ČR k dubnu 2023 vydáno více než 500 000 dočasných ochran.</w:t>
      </w:r>
      <w:r w:rsidRPr="00E3575A">
        <w:rPr>
          <w:rStyle w:val="Znakapoznpodarou"/>
          <w:rFonts w:ascii="Arial" w:hAnsi="Arial" w:cs="Arial"/>
        </w:rPr>
        <w:footnoteReference w:id="314"/>
      </w:r>
      <w:r w:rsidRPr="00E3575A">
        <w:rPr>
          <w:rFonts w:ascii="Arial" w:hAnsi="Arial" w:cs="Arial"/>
        </w:rPr>
        <w:t xml:space="preserve"> V přepočtu na obyvatele bylo v České republice v roce 2022 vydáno více dočasných ochran pro osoby prchající z Ukrajiny než v kterékoliv jiné zemi EU. Z šetření, které MSPV provedlo v červnu 2022</w:t>
      </w:r>
      <w:r w:rsidR="00561A68">
        <w:rPr>
          <w:rFonts w:ascii="Arial" w:hAnsi="Arial" w:cs="Arial"/>
        </w:rPr>
        <w:t>,</w:t>
      </w:r>
      <w:r w:rsidRPr="00E3575A">
        <w:rPr>
          <w:rFonts w:ascii="Arial" w:hAnsi="Arial" w:cs="Arial"/>
        </w:rPr>
        <w:t xml:space="preserve"> vyplývá, že většinu osob, které uprchly z Ukrajiny do České republiky, tvoří ženy a děti. Děti byly mezi příchozími zastoupeny z 35 %, ženy byly mezi osobami v produktivním věku zastoupeny ze 72 %. Nejčastějším typem domácnosti byla matka s jedním dítětem. Ve 43 % domácností navíc žilo alespoň jedno dítě do 5 let věku.</w:t>
      </w:r>
      <w:r w:rsidRPr="00E3575A">
        <w:rPr>
          <w:rStyle w:val="Znakapoznpodarou"/>
          <w:rFonts w:ascii="Arial" w:hAnsi="Arial" w:cs="Arial"/>
        </w:rPr>
        <w:footnoteReference w:id="315"/>
      </w:r>
    </w:p>
    <w:p w14:paraId="3CA0C5B8" w14:textId="1EC4E770" w:rsidR="00DA053D" w:rsidRDefault="00DA053D" w:rsidP="00DA053D">
      <w:pPr>
        <w:pStyle w:val="Titulek"/>
      </w:pPr>
      <w:r>
        <w:t xml:space="preserve">Graf č. </w:t>
      </w:r>
      <w:fldSimple w:instr=" SEQ Graf_č. \* ARABIC ">
        <w:r w:rsidR="00EB582F">
          <w:rPr>
            <w:noProof/>
          </w:rPr>
          <w:t>29</w:t>
        </w:r>
      </w:fldSimple>
      <w:r>
        <w:t xml:space="preserve">: </w:t>
      </w:r>
      <w:r w:rsidRPr="008E7676">
        <w:t>Podíl osob s dočasnou ochranou v ČR</w:t>
      </w:r>
    </w:p>
    <w:p w14:paraId="6995FDFD" w14:textId="77777777" w:rsidR="00163F56" w:rsidRDefault="00163F56" w:rsidP="00163F56">
      <w:pPr>
        <w:spacing w:after="120" w:line="240" w:lineRule="auto"/>
        <w:jc w:val="both"/>
        <w:rPr>
          <w:rFonts w:ascii="Arial" w:hAnsi="Arial" w:cs="Arial"/>
        </w:rPr>
      </w:pPr>
      <w:r>
        <w:rPr>
          <w:noProof/>
          <w:lang w:eastAsia="cs-CZ"/>
        </w:rPr>
        <w:drawing>
          <wp:inline distT="0" distB="0" distL="0" distR="0" wp14:anchorId="704ED769" wp14:editId="1BAADCE5">
            <wp:extent cx="5755640" cy="2251881"/>
            <wp:effectExtent l="0" t="0" r="16510" b="15240"/>
            <wp:docPr id="1069231537" name="Graf 2">
              <a:extLst xmlns:a="http://schemas.openxmlformats.org/drawingml/2006/main">
                <a:ext uri="{FF2B5EF4-FFF2-40B4-BE49-F238E27FC236}">
                  <a16:creationId xmlns:a16="http://schemas.microsoft.com/office/drawing/2014/main" id="{BD6DBA57-8A27-D1CC-3BDB-306249B238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6F062398" w14:textId="1E30F0AC" w:rsidR="00163F56" w:rsidRPr="00735CFA" w:rsidRDefault="00163F56" w:rsidP="00DD2DCD">
      <w:pPr>
        <w:tabs>
          <w:tab w:val="left" w:pos="3497"/>
        </w:tabs>
        <w:spacing w:after="120" w:line="240" w:lineRule="auto"/>
        <w:jc w:val="both"/>
        <w:rPr>
          <w:rFonts w:ascii="Arial" w:hAnsi="Arial" w:cs="Arial"/>
          <w:sz w:val="18"/>
          <w:szCs w:val="18"/>
        </w:rPr>
      </w:pPr>
      <w:r w:rsidRPr="00735CFA">
        <w:rPr>
          <w:rFonts w:ascii="Arial" w:hAnsi="Arial" w:cs="Arial"/>
          <w:sz w:val="18"/>
          <w:szCs w:val="18"/>
        </w:rPr>
        <w:t>Zdroj dat: Cizinecký informační systé</w:t>
      </w:r>
      <w:r w:rsidR="00DD2DCD">
        <w:rPr>
          <w:rFonts w:ascii="Arial" w:hAnsi="Arial" w:cs="Arial"/>
          <w:sz w:val="18"/>
          <w:szCs w:val="18"/>
        </w:rPr>
        <w:t>m.</w:t>
      </w:r>
    </w:p>
    <w:p w14:paraId="336E946F" w14:textId="7A61F036" w:rsidR="00F63D05" w:rsidRDefault="00F63D05" w:rsidP="00D80B85">
      <w:pPr>
        <w:spacing w:after="0" w:line="240" w:lineRule="auto"/>
        <w:jc w:val="both"/>
        <w:rPr>
          <w:rFonts w:ascii="Arial" w:hAnsi="Arial" w:cs="Arial"/>
        </w:rPr>
      </w:pPr>
      <w:r w:rsidRPr="00E3575A">
        <w:rPr>
          <w:rFonts w:ascii="Arial" w:hAnsi="Arial" w:cs="Arial"/>
        </w:rPr>
        <w:t>V návaznosti na ruskou agresi proti Ukrajině vstoupily dne 21. března 2022 v platnost tři zákony, jejichž účelem bylo zjednodušit pobyt v ČR ukrajinským uprchlíkům a uprchlicím, zajistit jejich přístup na trh práce a usnadnit jim přístup k sociálním službám, zařízením péče o děti, vzdělávání a zdravotním službám, známé souhrnně jako Lex Ukrajina.</w:t>
      </w:r>
      <w:r w:rsidRPr="00E3575A">
        <w:rPr>
          <w:rStyle w:val="Znakapoznpodarou"/>
          <w:rFonts w:ascii="Arial" w:hAnsi="Arial" w:cs="Arial"/>
        </w:rPr>
        <w:footnoteReference w:id="316"/>
      </w:r>
      <w:r w:rsidRPr="00E3575A">
        <w:rPr>
          <w:rFonts w:ascii="Arial" w:hAnsi="Arial" w:cs="Arial"/>
        </w:rPr>
        <w:t xml:space="preserve"> V rámci Lex Ukrajina byla mj. zavedena humanitární dávka pro příchozí z Ukrajiny ve výši 5 000 Kč. Dávka byla vyplacena v kalendářním měsíci, v němž byla cizinci či cizince udělena dočasná ochrana. O dávku bylo možné žádat opakovaně, a to po dobu 5 kalendářních měsíců bezprostředně následujících po kalendářním měsíci, v němž byla udělena dočasná ochrana udělena. </w:t>
      </w:r>
    </w:p>
    <w:p w14:paraId="1A494D11" w14:textId="77777777" w:rsidR="00D80B85" w:rsidRPr="00E3575A" w:rsidRDefault="00D80B85" w:rsidP="00D80B85">
      <w:pPr>
        <w:spacing w:after="0" w:line="240" w:lineRule="auto"/>
        <w:jc w:val="both"/>
        <w:rPr>
          <w:rFonts w:ascii="Arial" w:hAnsi="Arial" w:cs="Arial"/>
        </w:rPr>
      </w:pPr>
    </w:p>
    <w:p w14:paraId="34412ABC" w14:textId="78F20AC8" w:rsidR="00F63D05" w:rsidRDefault="00F63D05" w:rsidP="00D80B85">
      <w:pPr>
        <w:spacing w:after="0" w:line="240" w:lineRule="auto"/>
        <w:jc w:val="both"/>
        <w:rPr>
          <w:rFonts w:ascii="Arial" w:hAnsi="Arial" w:cs="Arial"/>
        </w:rPr>
      </w:pPr>
      <w:r w:rsidRPr="00E3575A">
        <w:rPr>
          <w:rFonts w:ascii="Arial" w:hAnsi="Arial" w:cs="Arial"/>
        </w:rPr>
        <w:t>ČR důležitost řešení ruské agrese proti Ukrajině akcentovala i v rámci CZ PRES. V Programu českého předsednictví v Radě EU bylo zvládnutí uprchlické krize a poválečné obnovy Ukrajiny označeno jako jedna z pěti priorit CZ PRES. V programu Česká republika dále specifikovala, že CZ PRES „bude v této oblasti stavět na principech solidarity, efektivity a flexibility,“ a reflektovala, že „pro zapojení žen do trhu práce bude nutné zajistit dostatečné kapacity předškolní péče a mimoškolních aktivit.“</w:t>
      </w:r>
      <w:r w:rsidRPr="00E3575A">
        <w:rPr>
          <w:rStyle w:val="Znakapoznpodarou"/>
          <w:rFonts w:ascii="Arial" w:hAnsi="Arial" w:cs="Arial"/>
        </w:rPr>
        <w:footnoteReference w:id="317"/>
      </w:r>
      <w:r w:rsidRPr="00E3575A">
        <w:rPr>
          <w:rFonts w:ascii="Arial" w:hAnsi="Arial" w:cs="Arial"/>
        </w:rPr>
        <w:t xml:space="preserve"> Téma ruské agrese proti Ukrajině bylo reflektováno i v závěrech Rady k genderové rovnosti, jejichž znění připravilo CZ PRES. V závěrech Rada zdůraznila, aby Evropská komise a členské státy zohledňovaly v rámci humanitární pomoci </w:t>
      </w:r>
      <w:r w:rsidRPr="00E3575A">
        <w:rPr>
          <w:rFonts w:ascii="Arial" w:hAnsi="Arial" w:cs="Arial"/>
        </w:rPr>
        <w:lastRenderedPageBreak/>
        <w:t>Ukrajině genderové aspekty, a vyzvala členské státy, aby při podpoře osob vysídlených z Ukrajiny prosazovaly začleňování genderového hlediska, a to zejména prostřednictvím jejich ochrany před vykořisťováním, zajištěním jejich spravedlivého přístupu k zaměstnání a vzdělávání a ochranou jejich mezinárodně uznaných práv.</w:t>
      </w:r>
      <w:r w:rsidRPr="00E3575A">
        <w:rPr>
          <w:rStyle w:val="Znakapoznpodarou"/>
          <w:rFonts w:ascii="Arial" w:hAnsi="Arial" w:cs="Arial"/>
        </w:rPr>
        <w:footnoteReference w:id="318"/>
      </w:r>
    </w:p>
    <w:p w14:paraId="7894A32C" w14:textId="77777777" w:rsidR="00D80B85" w:rsidRPr="00E3575A" w:rsidRDefault="00D80B85" w:rsidP="00D80B85">
      <w:pPr>
        <w:spacing w:after="0" w:line="240" w:lineRule="auto"/>
        <w:jc w:val="both"/>
        <w:rPr>
          <w:rFonts w:ascii="Arial" w:hAnsi="Arial" w:cs="Arial"/>
        </w:rPr>
      </w:pPr>
    </w:p>
    <w:p w14:paraId="431141EB" w14:textId="7944CD63" w:rsidR="00F63D05" w:rsidRDefault="00F63D05" w:rsidP="00D80B85">
      <w:pPr>
        <w:spacing w:after="0" w:line="240" w:lineRule="auto"/>
        <w:jc w:val="both"/>
        <w:rPr>
          <w:rFonts w:ascii="Arial" w:hAnsi="Arial" w:cs="Arial"/>
        </w:rPr>
      </w:pPr>
      <w:r w:rsidRPr="00E3575A">
        <w:rPr>
          <w:rFonts w:ascii="Arial" w:hAnsi="Arial" w:cs="Arial"/>
        </w:rPr>
        <w:t>Na genderový rozměr ruské agrese proti Ukrajině se zaměřil národní projev České republiky pronesený při příležitosti 63. zasedání Komise OSN pro postavení žen velvyslancem a stálým představitelem ČR při OSN v New Yorku v březnu 2022.</w:t>
      </w:r>
      <w:r w:rsidRPr="00E3575A">
        <w:rPr>
          <w:rStyle w:val="Znakapoznpodarou"/>
          <w:rFonts w:ascii="Arial" w:hAnsi="Arial" w:cs="Arial"/>
        </w:rPr>
        <w:footnoteReference w:id="319"/>
      </w:r>
      <w:r w:rsidRPr="00E3575A">
        <w:rPr>
          <w:rFonts w:ascii="Arial" w:hAnsi="Arial" w:cs="Arial"/>
        </w:rPr>
        <w:t xml:space="preserve"> Na sexuální a genderově podmíněné násilí na Ukrajině a potřebu jeho vyšetření a potrestání jeho původců poukázala ČR i v Radě bezpečnosti OSN v září 2022 v projevu, který pronesl ministr zahraničních věcí.</w:t>
      </w:r>
      <w:r w:rsidRPr="00E3575A">
        <w:rPr>
          <w:rStyle w:val="Znakapoznpodarou"/>
          <w:rFonts w:ascii="Arial" w:hAnsi="Arial" w:cs="Arial"/>
        </w:rPr>
        <w:footnoteReference w:id="320"/>
      </w:r>
    </w:p>
    <w:p w14:paraId="5F883949" w14:textId="77777777" w:rsidR="00D80B85" w:rsidRPr="00E3575A" w:rsidRDefault="00D80B85" w:rsidP="00D80B85">
      <w:pPr>
        <w:spacing w:after="0" w:line="240" w:lineRule="auto"/>
        <w:jc w:val="both"/>
        <w:rPr>
          <w:rFonts w:ascii="Arial" w:hAnsi="Arial" w:cs="Arial"/>
        </w:rPr>
      </w:pPr>
    </w:p>
    <w:p w14:paraId="081AA320" w14:textId="080A9C22" w:rsidR="00F63D05" w:rsidRDefault="00F63D05" w:rsidP="00D80B85">
      <w:pPr>
        <w:spacing w:after="0" w:line="240" w:lineRule="auto"/>
        <w:jc w:val="both"/>
        <w:rPr>
          <w:rFonts w:ascii="Arial" w:hAnsi="Arial" w:cs="Arial"/>
        </w:rPr>
      </w:pPr>
      <w:r w:rsidRPr="00E3575A">
        <w:rPr>
          <w:rFonts w:ascii="Arial" w:hAnsi="Arial" w:cs="Arial"/>
        </w:rPr>
        <w:t>Evropská unie v prvních týdnech po zahájení ruské agrese proti Ukrajině spustila šest nových krizových opatření. Jedno z těchto opatření zahrnovalo podporu činnosti místních ukrajinských ženských organizací, které poskytují pomoc obětem sexuálního násilí v souvislosti s konfliktem, v hodnotě 6 milionů EUR.</w:t>
      </w:r>
      <w:r w:rsidRPr="00E3575A">
        <w:rPr>
          <w:rStyle w:val="Znakapoznpodarou"/>
          <w:rFonts w:ascii="Arial" w:hAnsi="Arial" w:cs="Arial"/>
        </w:rPr>
        <w:footnoteReference w:id="321"/>
      </w:r>
      <w:r w:rsidRPr="00E3575A">
        <w:rPr>
          <w:rFonts w:ascii="Arial" w:hAnsi="Arial" w:cs="Arial"/>
        </w:rPr>
        <w:t xml:space="preserve"> Evropská komise se v souvislosti s ruskou agresí proti Ukrajině zaměřila také na riziko obchodování s lidmi, jehož obětmi jsou především ženy a dívky. Pod vedením koordinátora pro EU pro boj proti obchodování s lidmi byl proto vypracován a prováděn společný plán boje proti obchodování s lidmi, který se zabývá riziky obchodování s lidmi a ochranou potenciálních obětí mezi osobami prchajícími z Ukrajiny.</w:t>
      </w:r>
      <w:r w:rsidRPr="00E3575A">
        <w:rPr>
          <w:rStyle w:val="Znakapoznpodarou"/>
          <w:rFonts w:ascii="Arial" w:hAnsi="Arial" w:cs="Arial"/>
        </w:rPr>
        <w:footnoteReference w:id="322"/>
      </w:r>
      <w:r w:rsidRPr="00E3575A">
        <w:rPr>
          <w:rFonts w:ascii="Arial" w:hAnsi="Arial" w:cs="Arial"/>
        </w:rPr>
        <w:t xml:space="preserve"> V rámci tohoto plánu Komise spustila specializované internetové stránky pro osoby prchající z Ukrajiny, které obsahují praktické rady, jak se vyhnout tomu, aby se dostaly do rukou obchodníků s lidmi. Zveřejnila rovněž seznam specializovaných linek pomoci v nouzi proti obchodování s lidmi, které mají pomoci potenciálním obětem.</w:t>
      </w:r>
      <w:r w:rsidRPr="00E3575A">
        <w:rPr>
          <w:rStyle w:val="Znakapoznpodarou"/>
          <w:rFonts w:ascii="Arial" w:hAnsi="Arial" w:cs="Arial"/>
        </w:rPr>
        <w:footnoteReference w:id="323"/>
      </w:r>
      <w:r w:rsidRPr="00E3575A">
        <w:rPr>
          <w:rFonts w:ascii="Arial" w:hAnsi="Arial" w:cs="Arial"/>
        </w:rPr>
        <w:t xml:space="preserve"> </w:t>
      </w:r>
    </w:p>
    <w:p w14:paraId="1A148C6F" w14:textId="77777777" w:rsidR="00D80B85" w:rsidRPr="00E3575A" w:rsidRDefault="00D80B85" w:rsidP="00D80B85">
      <w:pPr>
        <w:spacing w:after="0" w:line="240" w:lineRule="auto"/>
        <w:jc w:val="both"/>
        <w:rPr>
          <w:rFonts w:ascii="Arial" w:hAnsi="Arial" w:cs="Arial"/>
        </w:rPr>
      </w:pPr>
    </w:p>
    <w:p w14:paraId="00F0B26F" w14:textId="7ED7E38B" w:rsidR="00F63D05" w:rsidRDefault="00F63D05" w:rsidP="00D80B85">
      <w:pPr>
        <w:spacing w:after="0" w:line="240" w:lineRule="auto"/>
        <w:jc w:val="both"/>
        <w:rPr>
          <w:rFonts w:ascii="Arial" w:hAnsi="Arial" w:cs="Arial"/>
        </w:rPr>
      </w:pPr>
      <w:r w:rsidRPr="00E3575A">
        <w:rPr>
          <w:rFonts w:ascii="Arial" w:hAnsi="Arial" w:cs="Arial"/>
        </w:rPr>
        <w:t xml:space="preserve">Na genderové aspekty ruské agrese proti Ukrajině upozorňoval od počátku konfliktu také občanský a akademický sektor. Ústav mezinárodních vztahů a Heinrich </w:t>
      </w:r>
      <w:proofErr w:type="spellStart"/>
      <w:r w:rsidRPr="00E3575A">
        <w:rPr>
          <w:rFonts w:ascii="Arial" w:hAnsi="Arial" w:cs="Arial"/>
        </w:rPr>
        <w:t>Böll</w:t>
      </w:r>
      <w:proofErr w:type="spellEnd"/>
      <w:r w:rsidRPr="00E3575A">
        <w:rPr>
          <w:rFonts w:ascii="Arial" w:hAnsi="Arial" w:cs="Arial"/>
        </w:rPr>
        <w:t xml:space="preserve"> </w:t>
      </w:r>
      <w:proofErr w:type="spellStart"/>
      <w:r w:rsidRPr="00E3575A">
        <w:rPr>
          <w:rFonts w:ascii="Arial" w:hAnsi="Arial" w:cs="Arial"/>
        </w:rPr>
        <w:t>Stiftung</w:t>
      </w:r>
      <w:proofErr w:type="spellEnd"/>
      <w:r w:rsidRPr="00E3575A">
        <w:rPr>
          <w:rFonts w:ascii="Arial" w:hAnsi="Arial" w:cs="Arial"/>
        </w:rPr>
        <w:t xml:space="preserve"> uspořádal v květnu 2022 akci s názvem „Ukrajinské feministické reakce na ruskou invazi“, jejímž cílem bylo poukázat na genderové aspekty ruské vojenské agrese proti Ukrajině.</w:t>
      </w:r>
      <w:r w:rsidRPr="00E3575A">
        <w:rPr>
          <w:rStyle w:val="Znakapoznpodarou"/>
          <w:rFonts w:ascii="Arial" w:hAnsi="Arial" w:cs="Arial"/>
        </w:rPr>
        <w:footnoteReference w:id="324"/>
      </w:r>
      <w:r w:rsidRPr="00E3575A">
        <w:rPr>
          <w:rFonts w:ascii="Arial" w:hAnsi="Arial" w:cs="Arial"/>
        </w:rPr>
        <w:t xml:space="preserve"> Akademie věd ČR zorganizovala v listopadu 2022 akci k genderovým aspektům poválečné obnovy Ukrajiny s názvem „Nadnárodní feministická solidarita s ukrajinským vzdorem a obnovou“.</w:t>
      </w:r>
      <w:r w:rsidRPr="00E3575A">
        <w:rPr>
          <w:rStyle w:val="Znakapoznpodarou"/>
          <w:rFonts w:ascii="Arial" w:hAnsi="Arial" w:cs="Arial"/>
        </w:rPr>
        <w:footnoteReference w:id="325"/>
      </w:r>
    </w:p>
    <w:p w14:paraId="3B413F56" w14:textId="77777777" w:rsidR="00561A68" w:rsidRPr="00E3575A" w:rsidRDefault="00561A68" w:rsidP="00D80B85">
      <w:pPr>
        <w:spacing w:after="0" w:line="240" w:lineRule="auto"/>
        <w:jc w:val="both"/>
        <w:rPr>
          <w:rFonts w:ascii="Arial" w:hAnsi="Arial" w:cs="Arial"/>
        </w:rPr>
      </w:pPr>
    </w:p>
    <w:p w14:paraId="1EFD4F54" w14:textId="77221441" w:rsidR="00E50859" w:rsidRPr="00E3575A" w:rsidRDefault="00E50859" w:rsidP="003F6517">
      <w:pPr>
        <w:pStyle w:val="Nadpis2"/>
      </w:pPr>
      <w:bookmarkStart w:id="95" w:name="_Toc149230602"/>
      <w:r w:rsidRPr="00E3575A">
        <w:t>Vnější činnost</w:t>
      </w:r>
      <w:bookmarkEnd w:id="95"/>
    </w:p>
    <w:p w14:paraId="1B84A2DE" w14:textId="3B791F93" w:rsidR="00844A17" w:rsidRDefault="00844A17" w:rsidP="00D80B85">
      <w:pPr>
        <w:spacing w:after="0" w:line="240" w:lineRule="auto"/>
        <w:jc w:val="both"/>
        <w:rPr>
          <w:rFonts w:ascii="Arial" w:hAnsi="Arial" w:cs="Arial"/>
        </w:rPr>
      </w:pPr>
      <w:r w:rsidRPr="00E3575A">
        <w:rPr>
          <w:rFonts w:ascii="Arial" w:hAnsi="Arial" w:cs="Arial"/>
        </w:rPr>
        <w:t>V oblasti vnější činnosti ČR reportovala střednědobé plnění Akčního plánu EU pro genderovou rovnost na období 2021–2025 (dále jako „GAP III“).</w:t>
      </w:r>
      <w:r w:rsidRPr="00E3575A">
        <w:rPr>
          <w:rStyle w:val="Znakapoznpodarou"/>
          <w:rFonts w:ascii="Arial" w:hAnsi="Arial" w:cs="Arial"/>
        </w:rPr>
        <w:footnoteReference w:id="326"/>
      </w:r>
      <w:r w:rsidRPr="00E3575A">
        <w:rPr>
          <w:rFonts w:ascii="Arial" w:hAnsi="Arial" w:cs="Arial"/>
        </w:rPr>
        <w:t xml:space="preserve"> Reportování se mj. týkalo počtu akcí,</w:t>
      </w:r>
      <w:r w:rsidRPr="00E3575A">
        <w:rPr>
          <w:rStyle w:val="Znakapoznpodarou"/>
          <w:rFonts w:ascii="Arial" w:hAnsi="Arial" w:cs="Arial"/>
        </w:rPr>
        <w:footnoteReference w:id="327"/>
      </w:r>
      <w:r w:rsidRPr="00E3575A">
        <w:rPr>
          <w:rFonts w:ascii="Arial" w:hAnsi="Arial" w:cs="Arial"/>
        </w:rPr>
        <w:t xml:space="preserve"> do kterých byl </w:t>
      </w:r>
      <w:proofErr w:type="spellStart"/>
      <w:r w:rsidRPr="00E3575A">
        <w:rPr>
          <w:rFonts w:ascii="Arial" w:hAnsi="Arial" w:cs="Arial"/>
        </w:rPr>
        <w:t>mainstreamován</w:t>
      </w:r>
      <w:proofErr w:type="spellEnd"/>
      <w:r w:rsidRPr="00E3575A">
        <w:rPr>
          <w:rFonts w:ascii="Arial" w:hAnsi="Arial" w:cs="Arial"/>
        </w:rPr>
        <w:t xml:space="preserve"> gender v souladu s OECD DAC gender </w:t>
      </w:r>
      <w:proofErr w:type="spellStart"/>
      <w:r w:rsidRPr="00E3575A">
        <w:rPr>
          <w:rFonts w:ascii="Arial" w:hAnsi="Arial" w:cs="Arial"/>
        </w:rPr>
        <w:t>equality</w:t>
      </w:r>
      <w:proofErr w:type="spellEnd"/>
      <w:r w:rsidRPr="00E3575A">
        <w:rPr>
          <w:rFonts w:ascii="Arial" w:hAnsi="Arial" w:cs="Arial"/>
        </w:rPr>
        <w:t xml:space="preserve"> </w:t>
      </w:r>
      <w:proofErr w:type="spellStart"/>
      <w:r w:rsidRPr="00E3575A">
        <w:rPr>
          <w:rFonts w:ascii="Arial" w:hAnsi="Arial" w:cs="Arial"/>
        </w:rPr>
        <w:t>policy</w:t>
      </w:r>
      <w:proofErr w:type="spellEnd"/>
      <w:r w:rsidRPr="00E3575A">
        <w:rPr>
          <w:rFonts w:ascii="Arial" w:hAnsi="Arial" w:cs="Arial"/>
        </w:rPr>
        <w:t xml:space="preserve"> marker G1 a G2.</w:t>
      </w:r>
      <w:r w:rsidRPr="00E3575A">
        <w:rPr>
          <w:rStyle w:val="Znakapoznpodarou"/>
          <w:rFonts w:ascii="Arial" w:hAnsi="Arial" w:cs="Arial"/>
        </w:rPr>
        <w:footnoteReference w:id="328"/>
      </w:r>
      <w:r w:rsidRPr="00E3575A">
        <w:rPr>
          <w:rFonts w:ascii="Arial" w:hAnsi="Arial" w:cs="Arial"/>
        </w:rPr>
        <w:t xml:space="preserve"> OECD DAC gender </w:t>
      </w:r>
      <w:proofErr w:type="spellStart"/>
      <w:r w:rsidRPr="00E3575A">
        <w:rPr>
          <w:rFonts w:ascii="Arial" w:hAnsi="Arial" w:cs="Arial"/>
        </w:rPr>
        <w:t>equality</w:t>
      </w:r>
      <w:proofErr w:type="spellEnd"/>
      <w:r w:rsidRPr="00E3575A">
        <w:rPr>
          <w:rFonts w:ascii="Arial" w:hAnsi="Arial" w:cs="Arial"/>
        </w:rPr>
        <w:t xml:space="preserve"> </w:t>
      </w:r>
      <w:proofErr w:type="spellStart"/>
      <w:r w:rsidRPr="00E3575A">
        <w:rPr>
          <w:rFonts w:ascii="Arial" w:hAnsi="Arial" w:cs="Arial"/>
        </w:rPr>
        <w:t>policy</w:t>
      </w:r>
      <w:proofErr w:type="spellEnd"/>
      <w:r w:rsidRPr="00E3575A">
        <w:rPr>
          <w:rFonts w:ascii="Arial" w:hAnsi="Arial" w:cs="Arial"/>
        </w:rPr>
        <w:t xml:space="preserve"> marker je tříbodový systém (G0, G1, G2), jehož účelem je</w:t>
      </w:r>
      <w:r w:rsidR="008417A4">
        <w:rPr>
          <w:rFonts w:ascii="Arial" w:hAnsi="Arial" w:cs="Arial"/>
        </w:rPr>
        <w:t> </w:t>
      </w:r>
      <w:r w:rsidRPr="00E3575A">
        <w:rPr>
          <w:rFonts w:ascii="Arial" w:hAnsi="Arial" w:cs="Arial"/>
        </w:rPr>
        <w:t xml:space="preserve">monitoring finančních prostředků vyčleněných na genderovou rovnost. Skóre G2 znamená, že je genderová rovnost hlavním cílem projektu, bez něhož by projekt nebyl realizován. Skóre G1 je udělováno projektům, které mají genderovou rovnost jako důležitý cíl, případně hledisko rovnosti žen a mužů zohledňují, nicméně genderová rovnost není hlavním cílem projektu. Skóre G0 znamená, že projekt na genderovou rovnost necílí. </w:t>
      </w:r>
    </w:p>
    <w:p w14:paraId="30BD1AF2" w14:textId="77777777" w:rsidR="00561A68" w:rsidRPr="00E3575A" w:rsidRDefault="00561A68" w:rsidP="00D80B85">
      <w:pPr>
        <w:spacing w:after="0" w:line="240" w:lineRule="auto"/>
        <w:jc w:val="both"/>
        <w:rPr>
          <w:rFonts w:ascii="Arial" w:hAnsi="Arial" w:cs="Arial"/>
        </w:rPr>
      </w:pPr>
    </w:p>
    <w:p w14:paraId="7AF82FB3" w14:textId="53036A51" w:rsidR="00844A17" w:rsidRDefault="00844A17" w:rsidP="00D80B85">
      <w:pPr>
        <w:spacing w:after="0" w:line="240" w:lineRule="auto"/>
        <w:jc w:val="both"/>
        <w:rPr>
          <w:rFonts w:ascii="Arial" w:hAnsi="Arial" w:cs="Arial"/>
        </w:rPr>
      </w:pPr>
      <w:r w:rsidRPr="00E3575A">
        <w:rPr>
          <w:rFonts w:ascii="Arial" w:hAnsi="Arial" w:cs="Arial"/>
        </w:rPr>
        <w:lastRenderedPageBreak/>
        <w:t xml:space="preserve">Dle dat OECD obdrželo 23 % nových akcí realizovaných Českou republikou v roce 2021 skóre G1 a 2 % skóre G2. Dle GAP III by do roku 2025 mělo mít skóre G1 nebo G2 celkem 85 % akcí. </w:t>
      </w:r>
    </w:p>
    <w:p w14:paraId="451288EE" w14:textId="77777777" w:rsidR="003523E9" w:rsidRPr="00163F56" w:rsidRDefault="003523E9" w:rsidP="00BB429F">
      <w:pPr>
        <w:spacing w:after="120" w:line="240" w:lineRule="auto"/>
        <w:jc w:val="both"/>
        <w:rPr>
          <w:rFonts w:ascii="Arial" w:hAnsi="Arial" w:cs="Arial"/>
        </w:rPr>
      </w:pPr>
    </w:p>
    <w:p w14:paraId="282CFC77" w14:textId="427ADA5E" w:rsidR="00DA053D" w:rsidRDefault="00DA053D" w:rsidP="00DA053D">
      <w:pPr>
        <w:pStyle w:val="Titulek"/>
        <w:jc w:val="left"/>
      </w:pPr>
      <w:r>
        <w:t xml:space="preserve">Graf č. </w:t>
      </w:r>
      <w:fldSimple w:instr=" SEQ Graf_č. \* ARABIC ">
        <w:r w:rsidR="00EB582F">
          <w:rPr>
            <w:noProof/>
          </w:rPr>
          <w:t>30</w:t>
        </w:r>
      </w:fldSimple>
      <w:r>
        <w:t xml:space="preserve">: </w:t>
      </w:r>
      <w:r w:rsidRPr="00FC06E9">
        <w:t>Procentuální zastoupení nových projektů v členských státech EU, do nichž byl v</w:t>
      </w:r>
      <w:r>
        <w:t> </w:t>
      </w:r>
      <w:r w:rsidRPr="00FC06E9">
        <w:t xml:space="preserve">roce 2021 </w:t>
      </w:r>
      <w:proofErr w:type="spellStart"/>
      <w:r w:rsidRPr="00FC06E9">
        <w:t>mainstreamován</w:t>
      </w:r>
      <w:proofErr w:type="spellEnd"/>
      <w:r w:rsidRPr="00FC06E9">
        <w:t xml:space="preserve"> gender</w:t>
      </w:r>
    </w:p>
    <w:p w14:paraId="2F6EE02A" w14:textId="314EE52C" w:rsidR="00163F56" w:rsidRPr="00761EE6" w:rsidRDefault="00163F56" w:rsidP="00163F56">
      <w:pPr>
        <w:rPr>
          <w:rFonts w:ascii="Arial" w:hAnsi="Arial" w:cs="Arial"/>
          <w:b/>
          <w:sz w:val="20"/>
          <w:szCs w:val="20"/>
        </w:rPr>
      </w:pPr>
      <w:r w:rsidRPr="0047364F">
        <w:rPr>
          <w:rFonts w:ascii="Arial" w:hAnsi="Arial" w:cs="Arial"/>
          <w:b/>
          <w:noProof/>
          <w:sz w:val="20"/>
          <w:szCs w:val="20"/>
          <w:shd w:val="clear" w:color="auto" w:fill="D94A53"/>
          <w:lang w:eastAsia="cs-CZ"/>
        </w:rPr>
        <w:drawing>
          <wp:inline distT="0" distB="0" distL="0" distR="0" wp14:anchorId="428F99CF" wp14:editId="1A0C80B5">
            <wp:extent cx="5822830" cy="3200400"/>
            <wp:effectExtent l="0" t="0" r="6985" b="0"/>
            <wp:docPr id="144843454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4B9A7A9B" w14:textId="6751F21F" w:rsidR="00163F56" w:rsidRDefault="00163F56" w:rsidP="00163F56">
      <w:pPr>
        <w:spacing w:after="120" w:line="240" w:lineRule="auto"/>
        <w:rPr>
          <w:rFonts w:ascii="Arial" w:hAnsi="Arial" w:cs="Arial"/>
          <w:sz w:val="18"/>
          <w:szCs w:val="18"/>
        </w:rPr>
      </w:pPr>
      <w:r w:rsidRPr="00761EE6">
        <w:rPr>
          <w:rFonts w:ascii="Arial" w:hAnsi="Arial" w:cs="Arial"/>
          <w:sz w:val="18"/>
          <w:szCs w:val="18"/>
        </w:rPr>
        <w:t>Zdroj dat: OECD</w:t>
      </w:r>
      <w:r>
        <w:rPr>
          <w:rFonts w:ascii="Arial" w:hAnsi="Arial" w:cs="Arial"/>
          <w:sz w:val="18"/>
          <w:szCs w:val="18"/>
        </w:rPr>
        <w:t>.</w:t>
      </w:r>
    </w:p>
    <w:p w14:paraId="1E4ADC91" w14:textId="4CFBB8B6" w:rsidR="00844A17" w:rsidRDefault="00163F56" w:rsidP="008417A4">
      <w:pPr>
        <w:spacing w:after="0" w:line="240" w:lineRule="auto"/>
        <w:jc w:val="both"/>
        <w:rPr>
          <w:rFonts w:ascii="Arial" w:hAnsi="Arial" w:cs="Arial"/>
          <w:sz w:val="18"/>
          <w:szCs w:val="18"/>
        </w:rPr>
      </w:pPr>
      <w:r>
        <w:rPr>
          <w:rFonts w:ascii="Arial" w:hAnsi="Arial" w:cs="Arial"/>
          <w:sz w:val="18"/>
          <w:szCs w:val="18"/>
        </w:rPr>
        <w:t>Reporting probíhal zároveň také u BG, CY, HR, MT a RO. Tyto země však nejsou státy OECD či zaznamenaná data nejsou kompletní, proto byly tyto země v grafu vynechány. Data pro PT byla vynechána z důvodu realizace 0 projektů.</w:t>
      </w:r>
    </w:p>
    <w:p w14:paraId="6FE9EFDD" w14:textId="77777777" w:rsidR="008417A4" w:rsidRPr="008417A4" w:rsidRDefault="008417A4" w:rsidP="008417A4">
      <w:pPr>
        <w:spacing w:after="0" w:line="240" w:lineRule="auto"/>
        <w:jc w:val="both"/>
        <w:rPr>
          <w:rFonts w:ascii="Arial" w:hAnsi="Arial" w:cs="Arial"/>
          <w:sz w:val="18"/>
          <w:szCs w:val="18"/>
        </w:rPr>
      </w:pPr>
    </w:p>
    <w:p w14:paraId="62338FF8" w14:textId="562567D8" w:rsidR="001904A0" w:rsidRPr="00E3575A" w:rsidRDefault="00844A17" w:rsidP="008417A4">
      <w:pPr>
        <w:spacing w:after="0" w:line="240" w:lineRule="auto"/>
        <w:jc w:val="both"/>
        <w:rPr>
          <w:rFonts w:ascii="Arial" w:hAnsi="Arial" w:cs="Arial"/>
        </w:rPr>
      </w:pPr>
      <w:r w:rsidRPr="00E3575A">
        <w:rPr>
          <w:rFonts w:ascii="Arial" w:hAnsi="Arial" w:cs="Arial"/>
        </w:rPr>
        <w:t xml:space="preserve">Mezi některé z projektů zahraniční rozvojové spolupráce, humanitární pomoci a transformační spolupráce, které byly realizovány v roce 2022 a měly genderový rozměr, se řadí například projekt Posílení přístupu k nezávadné vodě, sanitaci a hygieně pro zranitelné komunity v okrese Al </w:t>
      </w:r>
      <w:proofErr w:type="spellStart"/>
      <w:r w:rsidRPr="00E3575A">
        <w:rPr>
          <w:rFonts w:ascii="Arial" w:hAnsi="Arial" w:cs="Arial"/>
        </w:rPr>
        <w:t>Hamdaniya</w:t>
      </w:r>
      <w:proofErr w:type="spellEnd"/>
      <w:r w:rsidRPr="00E3575A">
        <w:rPr>
          <w:rFonts w:ascii="Arial" w:hAnsi="Arial" w:cs="Arial"/>
        </w:rPr>
        <w:t xml:space="preserve"> (CARE)</w:t>
      </w:r>
      <w:r w:rsidR="005344B5" w:rsidRPr="00E3575A">
        <w:rPr>
          <w:rFonts w:ascii="Arial" w:hAnsi="Arial" w:cs="Arial"/>
        </w:rPr>
        <w:t>.</w:t>
      </w:r>
    </w:p>
    <w:p w14:paraId="56129036" w14:textId="0BE025B3" w:rsidR="002137DB" w:rsidRDefault="002137DB" w:rsidP="008417A4">
      <w:pPr>
        <w:spacing w:after="0" w:line="240" w:lineRule="auto"/>
        <w:jc w:val="both"/>
        <w:rPr>
          <w:rFonts w:ascii="Arial" w:hAnsi="Arial" w:cs="Arial"/>
        </w:rPr>
      </w:pPr>
    </w:p>
    <w:p w14:paraId="31130212" w14:textId="77777777" w:rsidR="00DD2DCD" w:rsidRPr="00E3575A" w:rsidRDefault="00DD2DCD" w:rsidP="008417A4">
      <w:pPr>
        <w:spacing w:after="0" w:line="240" w:lineRule="auto"/>
        <w:jc w:val="both"/>
        <w:rPr>
          <w:rFonts w:ascii="Arial" w:hAnsi="Arial" w:cs="Arial"/>
        </w:rPr>
      </w:pPr>
    </w:p>
    <w:p w14:paraId="31F9389C" w14:textId="7E44935A" w:rsidR="00981226" w:rsidRPr="00E3575A" w:rsidRDefault="009D0903" w:rsidP="00BB429F">
      <w:pPr>
        <w:pStyle w:val="Nadpis1"/>
        <w:keepLines w:val="0"/>
        <w:numPr>
          <w:ilvl w:val="0"/>
          <w:numId w:val="1"/>
        </w:numPr>
        <w:suppressAutoHyphens/>
        <w:spacing w:before="0" w:after="120" w:line="240" w:lineRule="auto"/>
        <w:jc w:val="both"/>
        <w:rPr>
          <w:rFonts w:ascii="Arial" w:hAnsi="Arial" w:cs="Arial"/>
          <w:b/>
          <w:sz w:val="26"/>
          <w:szCs w:val="26"/>
        </w:rPr>
      </w:pPr>
      <w:bookmarkStart w:id="96" w:name="_Toc149230603"/>
      <w:bookmarkEnd w:id="80"/>
      <w:bookmarkEnd w:id="81"/>
      <w:bookmarkEnd w:id="82"/>
      <w:r w:rsidRPr="00E3575A">
        <w:rPr>
          <w:rFonts w:ascii="Arial" w:hAnsi="Arial" w:cs="Arial"/>
          <w:b/>
          <w:sz w:val="26"/>
          <w:szCs w:val="26"/>
        </w:rPr>
        <w:t>Instituce</w:t>
      </w:r>
      <w:bookmarkEnd w:id="96"/>
    </w:p>
    <w:p w14:paraId="6E323EC3" w14:textId="67F662E8" w:rsidR="00D27E7B" w:rsidRDefault="00F07E23" w:rsidP="00D80B85">
      <w:pPr>
        <w:spacing w:after="0" w:line="240" w:lineRule="auto"/>
        <w:jc w:val="both"/>
        <w:rPr>
          <w:rFonts w:ascii="Arial" w:hAnsi="Arial" w:cs="Arial"/>
          <w:b/>
          <w:bCs/>
          <w:i/>
          <w:iCs/>
        </w:rPr>
      </w:pPr>
      <w:r w:rsidRPr="00E3575A">
        <w:rPr>
          <w:rFonts w:ascii="Arial" w:hAnsi="Arial" w:cs="Arial"/>
          <w:b/>
          <w:i/>
        </w:rPr>
        <w:t xml:space="preserve">Na vládní úrovni </w:t>
      </w:r>
      <w:r w:rsidR="00D27E7B" w:rsidRPr="00E3575A">
        <w:rPr>
          <w:rFonts w:ascii="Arial" w:hAnsi="Arial" w:cs="Arial"/>
          <w:b/>
          <w:bCs/>
          <w:i/>
          <w:iCs/>
        </w:rPr>
        <w:t xml:space="preserve">Po říjnových volbách do Poslanecké sněmovny Parlamentu ČR v roce 2021 se po svém jmenování premiérem stal předsedou </w:t>
      </w:r>
      <w:r w:rsidR="00D27E7B" w:rsidRPr="00E3575A">
        <w:rPr>
          <w:rFonts w:ascii="Arial" w:hAnsi="Arial" w:cs="Arial"/>
          <w:b/>
          <w:i/>
        </w:rPr>
        <w:t>Rady vlády pro rovnost žen a</w:t>
      </w:r>
      <w:r w:rsidR="008417A4">
        <w:rPr>
          <w:rFonts w:ascii="Arial" w:hAnsi="Arial" w:cs="Arial"/>
          <w:b/>
          <w:i/>
        </w:rPr>
        <w:t> </w:t>
      </w:r>
      <w:r w:rsidR="00D27E7B" w:rsidRPr="00E3575A">
        <w:rPr>
          <w:rFonts w:ascii="Arial" w:hAnsi="Arial" w:cs="Arial"/>
          <w:b/>
          <w:i/>
        </w:rPr>
        <w:t>mužů (dále jako „Rada“)</w:t>
      </w:r>
      <w:r w:rsidR="00D27E7B" w:rsidRPr="00E3575A">
        <w:rPr>
          <w:rFonts w:ascii="Arial" w:hAnsi="Arial" w:cs="Arial"/>
          <w:b/>
          <w:bCs/>
          <w:i/>
          <w:iCs/>
        </w:rPr>
        <w:t xml:space="preserve"> Petr Fiala.</w:t>
      </w:r>
    </w:p>
    <w:p w14:paraId="682A2855" w14:textId="77777777" w:rsidR="00D80B85" w:rsidRPr="00E3575A" w:rsidRDefault="00D80B85" w:rsidP="00D80B85">
      <w:pPr>
        <w:spacing w:after="0" w:line="240" w:lineRule="auto"/>
        <w:jc w:val="both"/>
        <w:rPr>
          <w:rFonts w:ascii="Arial" w:hAnsi="Arial" w:cs="Arial"/>
          <w:b/>
          <w:i/>
        </w:rPr>
      </w:pPr>
    </w:p>
    <w:p w14:paraId="189EAA4A" w14:textId="76AFD377" w:rsidR="00D27E7B" w:rsidRDefault="00D27E7B" w:rsidP="00D80B85">
      <w:pPr>
        <w:spacing w:after="0" w:line="240" w:lineRule="auto"/>
        <w:jc w:val="both"/>
        <w:rPr>
          <w:rFonts w:ascii="Arial" w:hAnsi="Arial" w:cs="Arial"/>
          <w:b/>
          <w:i/>
        </w:rPr>
      </w:pPr>
      <w:r w:rsidRPr="00E3575A">
        <w:rPr>
          <w:rFonts w:ascii="Arial" w:hAnsi="Arial" w:cs="Arial"/>
          <w:b/>
          <w:i/>
        </w:rPr>
        <w:t xml:space="preserve">Dne 11. května 2022 došlo ke jmenování nové zmocněnkyně vlády pro lidská práva Kláry Šimáčkové </w:t>
      </w:r>
      <w:proofErr w:type="spellStart"/>
      <w:r w:rsidRPr="00E3575A">
        <w:rPr>
          <w:rFonts w:ascii="Arial" w:hAnsi="Arial" w:cs="Arial"/>
          <w:b/>
          <w:i/>
        </w:rPr>
        <w:t>Laurenčíkové</w:t>
      </w:r>
      <w:proofErr w:type="spellEnd"/>
      <w:r w:rsidRPr="00E3575A">
        <w:rPr>
          <w:rFonts w:ascii="Arial" w:hAnsi="Arial" w:cs="Arial"/>
          <w:b/>
          <w:i/>
        </w:rPr>
        <w:t xml:space="preserve">, která nahradila ve funkci Helenou Válkovou. Helena Válková skončila na vlastní žádost ke dni 31. lednu 2022. Klára Šimáčková </w:t>
      </w:r>
      <w:proofErr w:type="spellStart"/>
      <w:r w:rsidRPr="00E3575A">
        <w:rPr>
          <w:rFonts w:ascii="Arial" w:hAnsi="Arial" w:cs="Arial"/>
          <w:b/>
          <w:i/>
        </w:rPr>
        <w:t>Laurenčíková</w:t>
      </w:r>
      <w:proofErr w:type="spellEnd"/>
      <w:r w:rsidRPr="00E3575A">
        <w:rPr>
          <w:rFonts w:ascii="Arial" w:hAnsi="Arial" w:cs="Arial"/>
          <w:b/>
          <w:i/>
        </w:rPr>
        <w:t xml:space="preserve"> byla na</w:t>
      </w:r>
      <w:r w:rsidR="0010206E">
        <w:rPr>
          <w:rFonts w:ascii="Arial" w:hAnsi="Arial" w:cs="Arial"/>
          <w:b/>
          <w:i/>
        </w:rPr>
        <w:t> </w:t>
      </w:r>
      <w:r w:rsidRPr="00E3575A">
        <w:rPr>
          <w:rFonts w:ascii="Arial" w:hAnsi="Arial" w:cs="Arial"/>
          <w:b/>
          <w:i/>
        </w:rPr>
        <w:t xml:space="preserve">prvním jednání Rady v novém funkčním období a zároveň prvním jednání Rady v roce 2022 jmenována místopředsedkyní Rady a poté vedla v nepřítomnosti předsedy Rady všechny její jednání. </w:t>
      </w:r>
    </w:p>
    <w:p w14:paraId="61B817A5" w14:textId="77777777" w:rsidR="00D80B85" w:rsidRPr="00E3575A" w:rsidRDefault="00D80B85" w:rsidP="00D80B85">
      <w:pPr>
        <w:spacing w:after="0" w:line="240" w:lineRule="auto"/>
        <w:jc w:val="both"/>
        <w:rPr>
          <w:rFonts w:ascii="Arial" w:hAnsi="Arial" w:cs="Arial"/>
          <w:b/>
          <w:i/>
        </w:rPr>
      </w:pPr>
    </w:p>
    <w:p w14:paraId="19F79EA5" w14:textId="3DEB95F3" w:rsidR="00D27E7B" w:rsidRDefault="00D27E7B" w:rsidP="00D80B85">
      <w:pPr>
        <w:spacing w:after="0" w:line="240" w:lineRule="auto"/>
        <w:jc w:val="both"/>
        <w:rPr>
          <w:rFonts w:ascii="Arial" w:hAnsi="Arial" w:cs="Arial"/>
          <w:b/>
          <w:bCs/>
          <w:i/>
          <w:iCs/>
        </w:rPr>
      </w:pPr>
      <w:r w:rsidRPr="00E3575A">
        <w:rPr>
          <w:rFonts w:ascii="Arial" w:hAnsi="Arial" w:cs="Arial"/>
          <w:b/>
          <w:bCs/>
          <w:i/>
          <w:iCs/>
        </w:rPr>
        <w:t>Faktický výkon agendy rovnosti žen a mužů zajišťoval stejně jako v předchozích letech Odbor rovnosti žen a mužů Úřadu vlády ČR (dále</w:t>
      </w:r>
      <w:r w:rsidR="00CE3783" w:rsidRPr="00E3575A">
        <w:rPr>
          <w:rFonts w:ascii="Arial" w:hAnsi="Arial" w:cs="Arial"/>
          <w:b/>
          <w:bCs/>
          <w:i/>
          <w:iCs/>
        </w:rPr>
        <w:t xml:space="preserve"> v této kapitole</w:t>
      </w:r>
      <w:r w:rsidRPr="00E3575A">
        <w:rPr>
          <w:rFonts w:ascii="Arial" w:hAnsi="Arial" w:cs="Arial"/>
          <w:b/>
          <w:bCs/>
          <w:i/>
          <w:iCs/>
        </w:rPr>
        <w:t xml:space="preserve"> jako „Odbor“), který je</w:t>
      </w:r>
      <w:r w:rsidR="0010206E">
        <w:rPr>
          <w:rFonts w:ascii="Arial" w:hAnsi="Arial" w:cs="Arial"/>
          <w:b/>
          <w:bCs/>
          <w:i/>
          <w:iCs/>
        </w:rPr>
        <w:t> </w:t>
      </w:r>
      <w:r w:rsidRPr="00E3575A">
        <w:rPr>
          <w:rFonts w:ascii="Arial" w:hAnsi="Arial" w:cs="Arial"/>
          <w:b/>
          <w:bCs/>
          <w:i/>
          <w:iCs/>
        </w:rPr>
        <w:t xml:space="preserve">zároveň sekretariátem Rady. Agenda rovnosti žen a mužů, činnost Odboru a jeho personální kapacity byly převážně hrazeny z prostředků Evropského sociálního fondu </w:t>
      </w:r>
      <w:r w:rsidRPr="00E3575A">
        <w:rPr>
          <w:rFonts w:ascii="Arial" w:hAnsi="Arial" w:cs="Arial"/>
          <w:b/>
          <w:bCs/>
          <w:i/>
          <w:iCs/>
        </w:rPr>
        <w:lastRenderedPageBreak/>
        <w:t xml:space="preserve">a z Fondů EHP a Norska, a tedy nadále závislé na projektech. V roce 2022 došlo k ukončení projektu „Implementace Vládní strategie pro rovnost žen a mužů v České republice na léta </w:t>
      </w:r>
      <w:r w:rsidR="00A40131" w:rsidRPr="00E3575A">
        <w:rPr>
          <w:rFonts w:ascii="Arial" w:hAnsi="Arial" w:cs="Arial"/>
          <w:b/>
          <w:bCs/>
          <w:i/>
          <w:iCs/>
        </w:rPr>
        <w:t>2014–2020</w:t>
      </w:r>
      <w:r w:rsidRPr="00E3575A">
        <w:rPr>
          <w:rFonts w:ascii="Arial" w:hAnsi="Arial" w:cs="Arial"/>
          <w:b/>
          <w:bCs/>
          <w:i/>
          <w:iCs/>
        </w:rPr>
        <w:t xml:space="preserve"> a související aktivity“. Od roku 2023 je financování Odboru navázáno na nový projekt „Koordinace plnění Strategie rovnosti žen a mužů na léta </w:t>
      </w:r>
      <w:r w:rsidR="00A40131" w:rsidRPr="00E3575A">
        <w:rPr>
          <w:rFonts w:ascii="Arial" w:hAnsi="Arial" w:cs="Arial"/>
          <w:b/>
          <w:bCs/>
          <w:i/>
          <w:iCs/>
        </w:rPr>
        <w:t>2021–2030</w:t>
      </w:r>
      <w:r w:rsidRPr="00E3575A">
        <w:rPr>
          <w:rFonts w:ascii="Arial" w:hAnsi="Arial" w:cs="Arial"/>
          <w:b/>
          <w:bCs/>
          <w:i/>
          <w:iCs/>
        </w:rPr>
        <w:t>“. V roce 2022 Odbor dále pokračoval v realizaci projektu Úřadu vlády s</w:t>
      </w:r>
      <w:r w:rsidR="0010206E">
        <w:rPr>
          <w:rFonts w:ascii="Arial" w:hAnsi="Arial" w:cs="Arial"/>
          <w:b/>
          <w:bCs/>
          <w:i/>
          <w:iCs/>
        </w:rPr>
        <w:t> </w:t>
      </w:r>
      <w:r w:rsidRPr="00E3575A">
        <w:rPr>
          <w:rFonts w:ascii="Arial" w:hAnsi="Arial" w:cs="Arial"/>
          <w:b/>
          <w:bCs/>
          <w:i/>
          <w:iCs/>
        </w:rPr>
        <w:t>Organizací pro hospodářskou spolupráci a rozvoj (dále jako „OECD“) financovaném Evropskou komisí prostřednictvím Nástroje pro technickou podporu. Projekt je</w:t>
      </w:r>
      <w:r w:rsidR="0010206E">
        <w:rPr>
          <w:rFonts w:ascii="Arial" w:hAnsi="Arial" w:cs="Arial"/>
          <w:b/>
          <w:bCs/>
          <w:i/>
          <w:iCs/>
        </w:rPr>
        <w:t> </w:t>
      </w:r>
      <w:r w:rsidRPr="00E3575A">
        <w:rPr>
          <w:rFonts w:ascii="Arial" w:hAnsi="Arial" w:cs="Arial"/>
          <w:b/>
          <w:bCs/>
          <w:i/>
          <w:iCs/>
        </w:rPr>
        <w:t>zaměřen na posílení institucionálního rámce pro prosazování rovnost žen a mužů v</w:t>
      </w:r>
      <w:r w:rsidR="0010206E">
        <w:rPr>
          <w:rFonts w:ascii="Arial" w:hAnsi="Arial" w:cs="Arial"/>
          <w:b/>
          <w:bCs/>
          <w:i/>
          <w:iCs/>
        </w:rPr>
        <w:t> </w:t>
      </w:r>
      <w:r w:rsidRPr="00E3575A">
        <w:rPr>
          <w:rFonts w:ascii="Arial" w:hAnsi="Arial" w:cs="Arial"/>
          <w:b/>
          <w:bCs/>
          <w:i/>
          <w:iCs/>
        </w:rPr>
        <w:t>ČR, a to mj. prostřednictvím zlepšení začleňování hlediska genderové rovnosti při</w:t>
      </w:r>
      <w:r w:rsidR="0010206E">
        <w:rPr>
          <w:rFonts w:ascii="Arial" w:hAnsi="Arial" w:cs="Arial"/>
          <w:b/>
          <w:bCs/>
          <w:i/>
          <w:iCs/>
        </w:rPr>
        <w:t> </w:t>
      </w:r>
      <w:r w:rsidRPr="00E3575A">
        <w:rPr>
          <w:rFonts w:ascii="Arial" w:hAnsi="Arial" w:cs="Arial"/>
          <w:b/>
          <w:bCs/>
          <w:i/>
          <w:iCs/>
        </w:rPr>
        <w:t>přijímaní veřejných politik a veřejném rozpočtování.</w:t>
      </w:r>
    </w:p>
    <w:p w14:paraId="5A7C89F2" w14:textId="77777777" w:rsidR="00D80B85" w:rsidRPr="00E3575A" w:rsidRDefault="00D80B85" w:rsidP="00D80B85">
      <w:pPr>
        <w:spacing w:after="0" w:line="240" w:lineRule="auto"/>
        <w:jc w:val="both"/>
        <w:rPr>
          <w:rFonts w:ascii="Arial" w:hAnsi="Arial" w:cs="Arial"/>
          <w:b/>
          <w:bCs/>
          <w:i/>
          <w:iCs/>
        </w:rPr>
      </w:pPr>
    </w:p>
    <w:p w14:paraId="4B8DD78A" w14:textId="76C4E48C" w:rsidR="00D27E7B" w:rsidRDefault="00D27E7B" w:rsidP="00D80B85">
      <w:pPr>
        <w:spacing w:after="0" w:line="240" w:lineRule="auto"/>
        <w:jc w:val="both"/>
        <w:rPr>
          <w:rFonts w:ascii="Arial" w:hAnsi="Arial" w:cs="Arial"/>
          <w:b/>
          <w:bCs/>
          <w:i/>
          <w:iCs/>
        </w:rPr>
      </w:pPr>
      <w:r w:rsidRPr="00E3575A">
        <w:rPr>
          <w:rFonts w:ascii="Arial" w:hAnsi="Arial" w:cs="Arial"/>
          <w:b/>
          <w:bCs/>
          <w:i/>
          <w:iCs/>
        </w:rPr>
        <w:t xml:space="preserve">Činnost Odboru v roce 2022 byla výrazně ovlivněna českým předsednictvím v Radě EU, které probíhalo od července do prosince 2022. Rok 2022 byl rovněž rámován přípravou nového Akčního plánu prevence domácího a genderově podmíněného násilí pro léta 2023–2026. </w:t>
      </w:r>
    </w:p>
    <w:p w14:paraId="7A80D4AE" w14:textId="77777777" w:rsidR="00D80B85" w:rsidRPr="00E3575A" w:rsidRDefault="00D80B85" w:rsidP="00D80B85">
      <w:pPr>
        <w:spacing w:after="0" w:line="240" w:lineRule="auto"/>
        <w:jc w:val="both"/>
        <w:rPr>
          <w:rFonts w:ascii="Arial" w:hAnsi="Arial" w:cs="Arial"/>
          <w:b/>
          <w:bCs/>
          <w:i/>
          <w:iCs/>
        </w:rPr>
      </w:pPr>
    </w:p>
    <w:p w14:paraId="72B460D6" w14:textId="2C43FC25" w:rsidR="00D27E7B" w:rsidRPr="00E3575A" w:rsidRDefault="00D27E7B" w:rsidP="003F6517">
      <w:pPr>
        <w:pStyle w:val="Nadpis2"/>
      </w:pPr>
      <w:bookmarkStart w:id="97" w:name="_Toc149230604"/>
      <w:r w:rsidRPr="00E3575A">
        <w:t>Rada vlády pro rovnost žen a mužů</w:t>
      </w:r>
      <w:bookmarkEnd w:id="97"/>
    </w:p>
    <w:p w14:paraId="3E81CA7A" w14:textId="0227A027" w:rsidR="00D27E7B" w:rsidRDefault="00D27E7B" w:rsidP="00D80B85">
      <w:pPr>
        <w:spacing w:after="0" w:line="240" w:lineRule="auto"/>
        <w:jc w:val="both"/>
        <w:rPr>
          <w:rFonts w:ascii="Arial" w:hAnsi="Arial" w:cs="Arial"/>
        </w:rPr>
      </w:pPr>
      <w:r w:rsidRPr="00E3575A">
        <w:rPr>
          <w:rFonts w:ascii="Arial" w:hAnsi="Arial" w:cs="Arial"/>
        </w:rPr>
        <w:t>V roce 2022 bylo zahájeno nové funkční období Rady v souladu s čl. 3 odst. 9 Statutu Rady z důvodu skončení funkčního období vlády Andreja Babiše. Zároveň dne 18. května 2022 došlo k novelizaci Statutu Rady</w:t>
      </w:r>
      <w:r w:rsidRPr="00E3575A">
        <w:rPr>
          <w:rStyle w:val="Znakapoznpodarou"/>
          <w:rFonts w:ascii="Arial" w:hAnsi="Arial" w:cs="Arial"/>
        </w:rPr>
        <w:footnoteReference w:id="329"/>
      </w:r>
      <w:r w:rsidRPr="00E3575A">
        <w:rPr>
          <w:rFonts w:ascii="Arial" w:hAnsi="Arial" w:cs="Arial"/>
        </w:rPr>
        <w:t>. Změna se týkala zejména navýšení počtu členů a členek Rady na 42, mezi členy a členky Rady se doplnili zástupci a zástupkyně chybějících a nových resortů, dále pak zástupce a zástupkyně veřejnosti z nestátních neziskových organizací činných v oblasti rovnosti žen a mužů a odborníků/odbornic činných v oblasti rovnosti žen a</w:t>
      </w:r>
      <w:r w:rsidR="0010206E">
        <w:rPr>
          <w:rFonts w:ascii="Arial" w:hAnsi="Arial" w:cs="Arial"/>
        </w:rPr>
        <w:t> </w:t>
      </w:r>
      <w:r w:rsidRPr="00E3575A">
        <w:rPr>
          <w:rFonts w:ascii="Arial" w:hAnsi="Arial" w:cs="Arial"/>
        </w:rPr>
        <w:t xml:space="preserve">mužů. </w:t>
      </w:r>
    </w:p>
    <w:p w14:paraId="7355075C" w14:textId="77777777" w:rsidR="00D80B85" w:rsidRPr="00E3575A" w:rsidRDefault="00D80B85" w:rsidP="00D80B85">
      <w:pPr>
        <w:spacing w:after="0" w:line="240" w:lineRule="auto"/>
        <w:jc w:val="both"/>
        <w:rPr>
          <w:rFonts w:ascii="Arial" w:hAnsi="Arial" w:cs="Arial"/>
        </w:rPr>
      </w:pPr>
    </w:p>
    <w:p w14:paraId="144186A3" w14:textId="77777777" w:rsidR="00D27E7B" w:rsidRPr="00E3575A" w:rsidRDefault="00D27E7B" w:rsidP="00D80B85">
      <w:pPr>
        <w:spacing w:after="0" w:line="240" w:lineRule="auto"/>
        <w:jc w:val="both"/>
        <w:rPr>
          <w:rFonts w:ascii="Arial" w:hAnsi="Arial" w:cs="Arial"/>
        </w:rPr>
      </w:pPr>
      <w:r w:rsidRPr="00E3575A">
        <w:rPr>
          <w:rFonts w:ascii="Arial" w:hAnsi="Arial" w:cs="Arial"/>
        </w:rPr>
        <w:t>Jednání Rady se v roce 2022 uskutečnila v termínech 7. června</w:t>
      </w:r>
      <w:r w:rsidRPr="00E3575A">
        <w:rPr>
          <w:rStyle w:val="Znakapoznpodarou"/>
          <w:rFonts w:ascii="Arial" w:hAnsi="Arial" w:cs="Arial"/>
        </w:rPr>
        <w:footnoteReference w:id="330"/>
      </w:r>
      <w:r w:rsidRPr="00E3575A">
        <w:rPr>
          <w:rFonts w:ascii="Arial" w:hAnsi="Arial" w:cs="Arial"/>
        </w:rPr>
        <w:t>, 22. září</w:t>
      </w:r>
      <w:r w:rsidRPr="00E3575A">
        <w:rPr>
          <w:rStyle w:val="Znakapoznpodarou"/>
          <w:rFonts w:ascii="Arial" w:hAnsi="Arial" w:cs="Arial"/>
        </w:rPr>
        <w:footnoteReference w:id="331"/>
      </w:r>
      <w:r w:rsidRPr="00E3575A">
        <w:rPr>
          <w:rFonts w:ascii="Arial" w:hAnsi="Arial" w:cs="Arial"/>
        </w:rPr>
        <w:t xml:space="preserve"> a 12. prosince</w:t>
      </w:r>
      <w:r w:rsidRPr="00E3575A">
        <w:rPr>
          <w:rStyle w:val="Znakapoznpodarou"/>
          <w:rFonts w:ascii="Arial" w:hAnsi="Arial" w:cs="Arial"/>
        </w:rPr>
        <w:footnoteReference w:id="332"/>
      </w:r>
      <w:r w:rsidRPr="00E3575A">
        <w:rPr>
          <w:rFonts w:ascii="Arial" w:hAnsi="Arial" w:cs="Arial"/>
        </w:rPr>
        <w:t xml:space="preserve">. </w:t>
      </w:r>
    </w:p>
    <w:p w14:paraId="30D6C64D" w14:textId="02A4176C" w:rsidR="00D27E7B" w:rsidRDefault="00D27E7B" w:rsidP="00D80B85">
      <w:pPr>
        <w:spacing w:after="0" w:line="240" w:lineRule="auto"/>
        <w:jc w:val="both"/>
        <w:rPr>
          <w:rFonts w:ascii="Arial" w:hAnsi="Arial" w:cs="Arial"/>
        </w:rPr>
      </w:pPr>
      <w:r w:rsidRPr="00E3575A">
        <w:rPr>
          <w:rFonts w:ascii="Arial" w:hAnsi="Arial" w:cs="Arial"/>
        </w:rPr>
        <w:t>Na červnovém jednání Rada diskutovala své priority na letošní a příští rok. Rada také diskutovala přípravu českého předsednictví Radě EU (dále jako „CZ PRES“). V této souvislosti Rada doporučila, aby při plánovaných akcích během CZ PRES byly v odpovídající míře využívány expertky v různých oblastech a aby se jednotlivá ministerstva vyvarovala obsazení diskusních panelů jen muži. Důležitým tématem byla i pomoc uprchlíkům a uprchlicím z</w:t>
      </w:r>
      <w:r w:rsidR="0010206E">
        <w:rPr>
          <w:rFonts w:ascii="Arial" w:hAnsi="Arial" w:cs="Arial"/>
        </w:rPr>
        <w:t> </w:t>
      </w:r>
      <w:r w:rsidRPr="00E3575A">
        <w:rPr>
          <w:rFonts w:ascii="Arial" w:hAnsi="Arial" w:cs="Arial"/>
        </w:rPr>
        <w:t>Ukrajiny. Rada pak schválila Zprávu o plnění Národního akčního plánu České republiky k implementaci rezoluce Rady bezpečnosti OSN č. 1325 (2000), o ženách, míru a bezpečnosti a souvisejících rezolucí na léta 2021-2025 za rok 2021</w:t>
      </w:r>
      <w:r w:rsidRPr="00E3575A">
        <w:rPr>
          <w:rStyle w:val="Znakapoznpodarou"/>
          <w:rFonts w:ascii="Arial" w:hAnsi="Arial" w:cs="Arial"/>
        </w:rPr>
        <w:footnoteReference w:id="333"/>
      </w:r>
      <w:r w:rsidRPr="00E3575A">
        <w:rPr>
          <w:rFonts w:ascii="Arial" w:hAnsi="Arial" w:cs="Arial"/>
        </w:rPr>
        <w:t>.</w:t>
      </w:r>
    </w:p>
    <w:p w14:paraId="7875A8F5" w14:textId="77777777" w:rsidR="00D80B85" w:rsidRPr="00E3575A" w:rsidRDefault="00D80B85" w:rsidP="00D80B85">
      <w:pPr>
        <w:spacing w:after="0" w:line="240" w:lineRule="auto"/>
        <w:jc w:val="both"/>
        <w:rPr>
          <w:rFonts w:ascii="Arial" w:hAnsi="Arial" w:cs="Arial"/>
        </w:rPr>
      </w:pPr>
    </w:p>
    <w:p w14:paraId="3A823C75" w14:textId="3861C806" w:rsidR="00D27E7B" w:rsidRDefault="00D27E7B" w:rsidP="00D80B85">
      <w:pPr>
        <w:spacing w:after="0" w:line="240" w:lineRule="auto"/>
        <w:jc w:val="both"/>
        <w:rPr>
          <w:rFonts w:ascii="Arial" w:hAnsi="Arial" w:cs="Arial"/>
        </w:rPr>
      </w:pPr>
      <w:r w:rsidRPr="00E3575A">
        <w:rPr>
          <w:rFonts w:ascii="Arial" w:hAnsi="Arial" w:cs="Arial"/>
        </w:rPr>
        <w:t>Zářijové jednání bylo tematicky zaměřeno na problematiku domácího a sexuálního násilí. Hlavními body programu byly návrh legislativních změn v oblasti ochrany před domácím násilím a změna trestněprávní definice znásilnění.</w:t>
      </w:r>
      <w:r w:rsidRPr="00E3575A">
        <w:rPr>
          <w:rFonts w:ascii="Arial" w:hAnsi="Arial" w:cs="Arial"/>
          <w:color w:val="000000"/>
          <w:shd w:val="clear" w:color="auto" w:fill="FFFFFF"/>
        </w:rPr>
        <w:t xml:space="preserve"> </w:t>
      </w:r>
      <w:r w:rsidRPr="00E3575A">
        <w:rPr>
          <w:rFonts w:ascii="Arial" w:hAnsi="Arial" w:cs="Arial"/>
        </w:rPr>
        <w:t>Rada doporučila předsedovi vlády a</w:t>
      </w:r>
      <w:r w:rsidR="0010206E">
        <w:rPr>
          <w:rFonts w:ascii="Arial" w:hAnsi="Arial" w:cs="Arial"/>
        </w:rPr>
        <w:t> </w:t>
      </w:r>
      <w:r w:rsidRPr="00E3575A">
        <w:rPr>
          <w:rFonts w:ascii="Arial" w:hAnsi="Arial" w:cs="Arial"/>
        </w:rPr>
        <w:t>zmocněnkyni vlády pro lidská práva koordinovat přípravu legislativních změn v oblasti ochrany před domácím násilím a předložit návrh legislativních změn vládě ČR do 30. června 2023 a doporučila ministrovi spravedlnosti, ministrovi práce a sociálních věcí a ministrovi vnitra spolupracovat na přípravě legislativních změn v oblasti ochrany před domácím násilím. Legislativní změny by měly přinést jednotnou definici domácího násilí a sjednotit stávající praxi různých profesí podílejících se na řešení domácího násilí. Rada rovněž upozornila na potřebu redefinice trestného činu znásilnění tak, že jeho podstatou bude absence souhlasu oběti s</w:t>
      </w:r>
      <w:r w:rsidR="0010206E">
        <w:rPr>
          <w:rFonts w:ascii="Arial" w:hAnsi="Arial" w:cs="Arial"/>
        </w:rPr>
        <w:t> </w:t>
      </w:r>
      <w:r w:rsidRPr="00E3575A">
        <w:rPr>
          <w:rFonts w:ascii="Arial" w:hAnsi="Arial" w:cs="Arial"/>
        </w:rPr>
        <w:t xml:space="preserve">pohlavním stykem. V této souvislosti pak doporučila ministrovi spravedlnosti předložit vládě ČR návrh novely trestního zákoníku, a to tak, aby vymezení skutkové podstaty trestného činu </w:t>
      </w:r>
      <w:r w:rsidRPr="00E3575A">
        <w:rPr>
          <w:rFonts w:ascii="Arial" w:hAnsi="Arial" w:cs="Arial"/>
        </w:rPr>
        <w:lastRenderedPageBreak/>
        <w:t>znásilnění dle § 185 zákona č. 40/2009 Sb., trestní zákoník, ve znění pozdějších předpisů, bylo upraveno tak, aby obsahovalo explicitní odkaz na absenci souhlasu. Rada dále doporučila Ministerstvu práce a sociálních věcí zajistit v rámci připravované novely zákona č. 108/2006 Sb., o sociálních službách, ve znění pozdějších předpisů, podporu dostupnosti specializovaných sociálních služeb pro oběti domácího a genderově podmíněného násilí, a to</w:t>
      </w:r>
      <w:r w:rsidR="0010206E">
        <w:rPr>
          <w:rFonts w:ascii="Arial" w:hAnsi="Arial" w:cs="Arial"/>
        </w:rPr>
        <w:t> </w:t>
      </w:r>
      <w:r w:rsidRPr="00E3575A">
        <w:rPr>
          <w:rFonts w:ascii="Arial" w:hAnsi="Arial" w:cs="Arial"/>
        </w:rPr>
        <w:t xml:space="preserve">např. prostřednictvím zařazení nové sociální služby specificky zaměřené na tuto cílovou skupinu. Na jednání Rady byl rovněž schválen Plán práce Rady na léta </w:t>
      </w:r>
      <w:r w:rsidR="00A40131" w:rsidRPr="00E3575A">
        <w:rPr>
          <w:rFonts w:ascii="Arial" w:hAnsi="Arial" w:cs="Arial"/>
        </w:rPr>
        <w:t>2022–2023</w:t>
      </w:r>
      <w:r w:rsidRPr="00E3575A">
        <w:rPr>
          <w:rStyle w:val="Znakapoznpodarou"/>
          <w:rFonts w:ascii="Arial" w:hAnsi="Arial" w:cs="Arial"/>
        </w:rPr>
        <w:footnoteReference w:id="334"/>
      </w:r>
      <w:r w:rsidRPr="00E3575A">
        <w:rPr>
          <w:rFonts w:ascii="Arial" w:hAnsi="Arial" w:cs="Arial"/>
        </w:rPr>
        <w:t>.</w:t>
      </w:r>
    </w:p>
    <w:p w14:paraId="45007F7D" w14:textId="77777777" w:rsidR="00D80B85" w:rsidRPr="00E3575A" w:rsidRDefault="00D80B85" w:rsidP="00D80B85">
      <w:pPr>
        <w:spacing w:after="0" w:line="240" w:lineRule="auto"/>
        <w:jc w:val="both"/>
        <w:rPr>
          <w:rFonts w:ascii="Arial" w:hAnsi="Arial" w:cs="Arial"/>
        </w:rPr>
      </w:pPr>
    </w:p>
    <w:p w14:paraId="31562F18" w14:textId="7053FFD1" w:rsidR="00D27E7B" w:rsidRDefault="00D27E7B" w:rsidP="00D80B85">
      <w:pPr>
        <w:spacing w:after="0" w:line="240" w:lineRule="auto"/>
        <w:jc w:val="both"/>
        <w:rPr>
          <w:rFonts w:ascii="Arial" w:hAnsi="Arial" w:cs="Arial"/>
        </w:rPr>
      </w:pPr>
      <w:r w:rsidRPr="00E3575A">
        <w:rPr>
          <w:rFonts w:ascii="Arial" w:hAnsi="Arial" w:cs="Arial"/>
        </w:rPr>
        <w:t>Poslední jednání Rady v roku 2022 proběhlo v prosinci. Na jednání byly projednány tři podněty. Rada doporučila ministrovi práce a sociálních věcí předložit návrh novely zákona č. 262/2006 Sb., zákoník práce, ve znění pozdějších předpisů, za účelem umožnění pokračování vyslání zaměstnankyň a zaměstnanců zaměstnavatelů uvedených v</w:t>
      </w:r>
      <w:r w:rsidR="0010206E">
        <w:rPr>
          <w:rFonts w:ascii="Arial" w:hAnsi="Arial" w:cs="Arial"/>
        </w:rPr>
        <w:t> </w:t>
      </w:r>
      <w:r w:rsidRPr="00E3575A">
        <w:rPr>
          <w:rFonts w:ascii="Arial" w:hAnsi="Arial" w:cs="Arial"/>
        </w:rPr>
        <w:t>§</w:t>
      </w:r>
      <w:r w:rsidR="0010206E">
        <w:rPr>
          <w:rFonts w:ascii="Arial" w:hAnsi="Arial" w:cs="Arial"/>
        </w:rPr>
        <w:t> </w:t>
      </w:r>
      <w:r w:rsidRPr="00E3575A">
        <w:rPr>
          <w:rFonts w:ascii="Arial" w:hAnsi="Arial" w:cs="Arial"/>
        </w:rPr>
        <w:t>109</w:t>
      </w:r>
      <w:r w:rsidR="0010206E">
        <w:rPr>
          <w:rFonts w:ascii="Arial" w:hAnsi="Arial" w:cs="Arial"/>
        </w:rPr>
        <w:t> </w:t>
      </w:r>
      <w:r w:rsidRPr="00E3575A">
        <w:rPr>
          <w:rFonts w:ascii="Arial" w:hAnsi="Arial" w:cs="Arial"/>
        </w:rPr>
        <w:t>odst. 3</w:t>
      </w:r>
      <w:r w:rsidR="0010206E">
        <w:rPr>
          <w:rFonts w:ascii="Arial" w:hAnsi="Arial" w:cs="Arial"/>
        </w:rPr>
        <w:t> </w:t>
      </w:r>
      <w:r w:rsidRPr="00E3575A">
        <w:rPr>
          <w:rFonts w:ascii="Arial" w:hAnsi="Arial" w:cs="Arial"/>
        </w:rPr>
        <w:t>zákoníku práce při mateřství a rodičovství tak, jak je to zajištěno zaměstnankyním a zaměstnancům v režimu zákona č. 150/2017 Sb., o zahraniční službě a</w:t>
      </w:r>
      <w:r w:rsidR="0010206E">
        <w:rPr>
          <w:rFonts w:ascii="Arial" w:hAnsi="Arial" w:cs="Arial"/>
        </w:rPr>
        <w:t> </w:t>
      </w:r>
      <w:r w:rsidRPr="00E3575A">
        <w:rPr>
          <w:rFonts w:ascii="Arial" w:hAnsi="Arial" w:cs="Arial"/>
        </w:rPr>
        <w:t>o</w:t>
      </w:r>
      <w:r w:rsidR="0010206E">
        <w:rPr>
          <w:rFonts w:ascii="Arial" w:hAnsi="Arial" w:cs="Arial"/>
        </w:rPr>
        <w:t> </w:t>
      </w:r>
      <w:r w:rsidRPr="00E3575A">
        <w:rPr>
          <w:rFonts w:ascii="Arial" w:hAnsi="Arial" w:cs="Arial"/>
        </w:rPr>
        <w:t>změně některých zákonů (zákon o zahraniční službě), ve znění pozdějších předpisů, konkrétně v ustanovení § 51. Rada dále schválila změnu statutu Výboru pro sladění pracovního, soukromého a rodinného života, resp. Výboru pro sociální politiku, rodinu a péči. Ministrovi práce a sociálních věcí bylo rovněž doporučeno předložit novelu zákona č. 262/2006 Sb., zákoník práce, ve znění pozdějších předpisů, týkající se ustanovení § 196, která by</w:t>
      </w:r>
      <w:r w:rsidR="0010206E">
        <w:rPr>
          <w:rFonts w:ascii="Arial" w:hAnsi="Arial" w:cs="Arial"/>
        </w:rPr>
        <w:t> </w:t>
      </w:r>
      <w:r w:rsidRPr="00E3575A">
        <w:rPr>
          <w:rFonts w:ascii="Arial" w:hAnsi="Arial" w:cs="Arial"/>
        </w:rPr>
        <w:t xml:space="preserve">zavedla právo zaměstnance a zaměstnankyně na dřívější návrat z rodičovské dovolené, nebrání-li tomu vážné provozní důvody na straně zaměstnavatele. Rada doporučila ministrovi práce a sociálních věcí co nejdříve vypořádat připomínky vzešlé z meziresortního připomínkového řízení a následně předložit Akční plán rovného odměňování žen a mužů vládě ČR. Na Radě byly rovněž prezentovány úspěchy CZ PRES, představen </w:t>
      </w:r>
      <w:proofErr w:type="spellStart"/>
      <w:r w:rsidRPr="00E3575A">
        <w:rPr>
          <w:rFonts w:ascii="Arial" w:hAnsi="Arial" w:cs="Arial"/>
        </w:rPr>
        <w:t>policy</w:t>
      </w:r>
      <w:proofErr w:type="spellEnd"/>
      <w:r w:rsidRPr="00E3575A">
        <w:rPr>
          <w:rFonts w:ascii="Arial" w:hAnsi="Arial" w:cs="Arial"/>
        </w:rPr>
        <w:t xml:space="preserve"> </w:t>
      </w:r>
      <w:proofErr w:type="spellStart"/>
      <w:r w:rsidRPr="00E3575A">
        <w:rPr>
          <w:rFonts w:ascii="Arial" w:hAnsi="Arial" w:cs="Arial"/>
        </w:rPr>
        <w:t>brief</w:t>
      </w:r>
      <w:proofErr w:type="spellEnd"/>
      <w:r w:rsidRPr="00E3575A">
        <w:rPr>
          <w:rFonts w:ascii="Arial" w:hAnsi="Arial" w:cs="Arial"/>
        </w:rPr>
        <w:t xml:space="preserve"> Muži a</w:t>
      </w:r>
      <w:r w:rsidR="0010206E">
        <w:rPr>
          <w:rFonts w:ascii="Arial" w:hAnsi="Arial" w:cs="Arial"/>
        </w:rPr>
        <w:t> </w:t>
      </w:r>
      <w:r w:rsidRPr="00E3575A">
        <w:rPr>
          <w:rFonts w:ascii="Arial" w:hAnsi="Arial" w:cs="Arial"/>
        </w:rPr>
        <w:t>moc ve veřejné sféře a diskutovány genderové dopad návrhů NERV na snížení výdajů a zvýšení příjmů veřejných rozpočtů v ČR.</w:t>
      </w:r>
      <w:r w:rsidRPr="00E3575A">
        <w:rPr>
          <w:rStyle w:val="Znakapoznpodarou"/>
          <w:rFonts w:ascii="Arial" w:hAnsi="Arial" w:cs="Arial"/>
        </w:rPr>
        <w:footnoteReference w:id="335"/>
      </w:r>
    </w:p>
    <w:p w14:paraId="0E501756" w14:textId="77777777" w:rsidR="00D80B85" w:rsidRPr="00E3575A" w:rsidRDefault="00D80B85" w:rsidP="00D80B85">
      <w:pPr>
        <w:spacing w:after="0" w:line="240" w:lineRule="auto"/>
        <w:jc w:val="both"/>
        <w:rPr>
          <w:rFonts w:ascii="Arial" w:hAnsi="Arial" w:cs="Arial"/>
        </w:rPr>
      </w:pPr>
    </w:p>
    <w:p w14:paraId="52597659" w14:textId="6947F9D1" w:rsidR="00D27E7B" w:rsidRDefault="00D27E7B" w:rsidP="00D80B85">
      <w:pPr>
        <w:spacing w:after="0" w:line="240" w:lineRule="auto"/>
        <w:jc w:val="both"/>
        <w:rPr>
          <w:rFonts w:ascii="Arial" w:hAnsi="Arial" w:cs="Arial"/>
        </w:rPr>
      </w:pPr>
      <w:r w:rsidRPr="00E3575A">
        <w:rPr>
          <w:rFonts w:ascii="Arial" w:hAnsi="Arial" w:cs="Arial"/>
        </w:rPr>
        <w:t xml:space="preserve">V roce 2022 přijala Rada celkem čtyři usnesení </w:t>
      </w:r>
      <w:r w:rsidRPr="00E3575A">
        <w:rPr>
          <w:rFonts w:ascii="Arial" w:hAnsi="Arial" w:cs="Arial"/>
          <w:i/>
        </w:rPr>
        <w:t>per rollam</w:t>
      </w:r>
      <w:r w:rsidRPr="00E3575A">
        <w:rPr>
          <w:rFonts w:ascii="Arial" w:hAnsi="Arial" w:cs="Arial"/>
        </w:rPr>
        <w:t>. První se týkalo schválení podnětu k důslednějšímu zohledňování hlediska rovnosti žen a mužů při pomoci uprchlíkům a uprchlicím z Ukrajiny a pověření zmocněnkyně vlády pro lidská práva, aby o doporučeních uvedených v podnětu informovala Národního koordinátora pro zvládání dopadů uprchlické vlny související s invazí Ruské federace na Ukrajinu a ministra vnitra, ministra práce a sociálních věcí, ministra školství, mládeže a tělovýchovy a ministra zdravotnictví</w:t>
      </w:r>
      <w:r w:rsidRPr="00E3575A">
        <w:rPr>
          <w:rStyle w:val="Znakapoznpodarou"/>
          <w:rFonts w:ascii="Arial" w:hAnsi="Arial" w:cs="Arial"/>
        </w:rPr>
        <w:footnoteReference w:id="336"/>
      </w:r>
      <w:r w:rsidRPr="00E3575A">
        <w:rPr>
          <w:rFonts w:ascii="Arial" w:hAnsi="Arial" w:cs="Arial"/>
        </w:rPr>
        <w:t xml:space="preserve">. Druhým usnesením Rada schválila Zprávu za rok 2021 o plnění Akčního plánu prevence domácího a genderově podmíněného násilí na léta </w:t>
      </w:r>
      <w:r w:rsidR="00A40131" w:rsidRPr="00E3575A">
        <w:rPr>
          <w:rFonts w:ascii="Arial" w:hAnsi="Arial" w:cs="Arial"/>
        </w:rPr>
        <w:t>2019–2022</w:t>
      </w:r>
      <w:r w:rsidRPr="00E3575A">
        <w:rPr>
          <w:rStyle w:val="Znakapoznpodarou"/>
          <w:rFonts w:ascii="Arial" w:hAnsi="Arial" w:cs="Arial"/>
        </w:rPr>
        <w:footnoteReference w:id="337"/>
      </w:r>
      <w:r w:rsidRPr="00E3575A">
        <w:rPr>
          <w:rFonts w:ascii="Arial" w:hAnsi="Arial" w:cs="Arial"/>
        </w:rPr>
        <w:t>. Třetím usnesením Rada doporučila členkám a členům vlády, aby při organizaci akcí v rámci českého předsednictví v Radě EU usilovali o vyrovnanou účast žen a mužů mezi vystupujícími a pověřila zmocněnkyni vlády pro lidská práva, aby o tomto usnesení informovala členky a členy vlády ČR a Výboru pro EU na pracovní úrovni</w:t>
      </w:r>
      <w:r w:rsidRPr="00E3575A">
        <w:rPr>
          <w:rStyle w:val="Znakapoznpodarou"/>
          <w:rFonts w:ascii="Arial" w:hAnsi="Arial" w:cs="Arial"/>
        </w:rPr>
        <w:footnoteReference w:id="338"/>
      </w:r>
      <w:r w:rsidRPr="00E3575A">
        <w:rPr>
          <w:rFonts w:ascii="Arial" w:hAnsi="Arial" w:cs="Arial"/>
        </w:rPr>
        <w:t>. Poslední usnesení roku 2022 se týkalo schválení Zprávy o plnění Strategie za rok 2021, včetně Zprávy o plnění doporučení Rady vlády pro rovnost žen a mužů směřující k</w:t>
      </w:r>
      <w:r w:rsidR="0010206E">
        <w:rPr>
          <w:rFonts w:ascii="Arial" w:hAnsi="Arial" w:cs="Arial"/>
        </w:rPr>
        <w:t> </w:t>
      </w:r>
      <w:r w:rsidRPr="00E3575A">
        <w:rPr>
          <w:rFonts w:ascii="Arial" w:hAnsi="Arial" w:cs="Arial"/>
        </w:rPr>
        <w:t>odstraňování překážek a k vytváření podmínek pro vyrovnané zastoupení žen a mužů v</w:t>
      </w:r>
      <w:r w:rsidR="0010206E">
        <w:rPr>
          <w:rFonts w:ascii="Arial" w:hAnsi="Arial" w:cs="Arial"/>
        </w:rPr>
        <w:t> </w:t>
      </w:r>
      <w:r w:rsidRPr="00E3575A">
        <w:rPr>
          <w:rFonts w:ascii="Arial" w:hAnsi="Arial" w:cs="Arial"/>
        </w:rPr>
        <w:t>rozhodovacích pozicích za rok 2021.</w:t>
      </w:r>
    </w:p>
    <w:p w14:paraId="51CAB770" w14:textId="77777777" w:rsidR="00D80B85" w:rsidRPr="00E3575A" w:rsidRDefault="00D80B85" w:rsidP="00D80B85">
      <w:pPr>
        <w:spacing w:after="0" w:line="240" w:lineRule="auto"/>
        <w:jc w:val="both"/>
        <w:rPr>
          <w:rFonts w:ascii="Arial" w:hAnsi="Arial" w:cs="Arial"/>
        </w:rPr>
      </w:pPr>
    </w:p>
    <w:p w14:paraId="4D1E0AE0" w14:textId="68EC2E88" w:rsidR="00D27E7B" w:rsidRDefault="00D27E7B" w:rsidP="00D80B85">
      <w:pPr>
        <w:spacing w:after="0" w:line="240" w:lineRule="auto"/>
        <w:jc w:val="both"/>
        <w:rPr>
          <w:rFonts w:ascii="Arial" w:hAnsi="Arial" w:cs="Arial"/>
        </w:rPr>
      </w:pPr>
      <w:r w:rsidRPr="00E3575A">
        <w:rPr>
          <w:rFonts w:ascii="Arial" w:hAnsi="Arial" w:cs="Arial"/>
        </w:rPr>
        <w:lastRenderedPageBreak/>
        <w:t>V roce 2022 pravidelně probíhala také jednání výborů a pracovních skupin Rady. Celkem proběhlo 12 jednání výborů a 2 jednání pracovních skupin</w:t>
      </w:r>
      <w:r w:rsidRPr="00E3575A">
        <w:rPr>
          <w:rStyle w:val="Znakapoznpodarou"/>
          <w:rFonts w:ascii="Arial" w:hAnsi="Arial" w:cs="Arial"/>
        </w:rPr>
        <w:footnoteReference w:id="339"/>
      </w:r>
      <w:r w:rsidRPr="00E3575A">
        <w:rPr>
          <w:rFonts w:ascii="Arial" w:hAnsi="Arial" w:cs="Arial"/>
        </w:rPr>
        <w:t>. Jedná se konkrétně o tyto výbory a pracovní skupiny:</w:t>
      </w:r>
    </w:p>
    <w:p w14:paraId="47C2185C" w14:textId="77777777" w:rsidR="00D80B85" w:rsidRPr="00E3575A" w:rsidRDefault="00D80B85" w:rsidP="00D80B85">
      <w:pPr>
        <w:spacing w:after="0" w:line="240" w:lineRule="auto"/>
        <w:jc w:val="both"/>
        <w:rPr>
          <w:rFonts w:ascii="Arial" w:hAnsi="Arial" w:cs="Arial"/>
        </w:rPr>
      </w:pPr>
    </w:p>
    <w:p w14:paraId="14940559" w14:textId="77777777" w:rsidR="00D27E7B" w:rsidRPr="00E3575A" w:rsidRDefault="00D27E7B" w:rsidP="00D80B85">
      <w:pPr>
        <w:numPr>
          <w:ilvl w:val="0"/>
          <w:numId w:val="13"/>
        </w:numPr>
        <w:spacing w:after="0" w:line="240" w:lineRule="auto"/>
        <w:ind w:left="357" w:hanging="357"/>
        <w:jc w:val="both"/>
        <w:rPr>
          <w:rFonts w:ascii="Arial" w:hAnsi="Arial" w:cs="Arial"/>
        </w:rPr>
      </w:pPr>
      <w:r w:rsidRPr="00E3575A">
        <w:rPr>
          <w:rFonts w:ascii="Arial" w:hAnsi="Arial" w:cs="Arial"/>
        </w:rPr>
        <w:t xml:space="preserve">Výbor pro institucionální zabezpečení rovnosti žen a mužů; </w:t>
      </w:r>
    </w:p>
    <w:p w14:paraId="0D9DF63C" w14:textId="77777777" w:rsidR="00D27E7B" w:rsidRPr="00E3575A" w:rsidRDefault="00D27E7B" w:rsidP="00BB429F">
      <w:pPr>
        <w:numPr>
          <w:ilvl w:val="0"/>
          <w:numId w:val="13"/>
        </w:numPr>
        <w:spacing w:after="0" w:line="240" w:lineRule="auto"/>
        <w:ind w:left="357" w:hanging="357"/>
        <w:jc w:val="both"/>
        <w:rPr>
          <w:rFonts w:ascii="Arial" w:hAnsi="Arial" w:cs="Arial"/>
        </w:rPr>
      </w:pPr>
      <w:r w:rsidRPr="00E3575A">
        <w:rPr>
          <w:rFonts w:ascii="Arial" w:hAnsi="Arial" w:cs="Arial"/>
        </w:rPr>
        <w:t xml:space="preserve">Výbor pro prevenci domácího násilí a násilí na ženách; </w:t>
      </w:r>
    </w:p>
    <w:p w14:paraId="7FFC1989" w14:textId="77777777" w:rsidR="00D27E7B" w:rsidRPr="00E3575A" w:rsidRDefault="00D27E7B" w:rsidP="00BB429F">
      <w:pPr>
        <w:numPr>
          <w:ilvl w:val="0"/>
          <w:numId w:val="13"/>
        </w:numPr>
        <w:spacing w:after="0" w:line="240" w:lineRule="auto"/>
        <w:ind w:left="357" w:hanging="357"/>
        <w:jc w:val="both"/>
        <w:rPr>
          <w:rFonts w:ascii="Arial" w:hAnsi="Arial" w:cs="Arial"/>
        </w:rPr>
      </w:pPr>
      <w:r w:rsidRPr="00E3575A">
        <w:rPr>
          <w:rFonts w:ascii="Arial" w:hAnsi="Arial" w:cs="Arial"/>
        </w:rPr>
        <w:t xml:space="preserve">Výbor pro vyrovnané zastoupení žen a mužů v politice a rozhodovacích pozicích; </w:t>
      </w:r>
    </w:p>
    <w:p w14:paraId="056C9063" w14:textId="77777777" w:rsidR="00D27E7B" w:rsidRPr="00E3575A" w:rsidRDefault="00D27E7B" w:rsidP="00BB429F">
      <w:pPr>
        <w:numPr>
          <w:ilvl w:val="0"/>
          <w:numId w:val="13"/>
        </w:numPr>
        <w:spacing w:after="0" w:line="240" w:lineRule="auto"/>
        <w:ind w:left="357" w:hanging="357"/>
        <w:jc w:val="both"/>
        <w:rPr>
          <w:rFonts w:ascii="Arial" w:hAnsi="Arial" w:cs="Arial"/>
        </w:rPr>
      </w:pPr>
      <w:r w:rsidRPr="00E3575A">
        <w:rPr>
          <w:rFonts w:ascii="Arial" w:hAnsi="Arial" w:cs="Arial"/>
        </w:rPr>
        <w:t>Výbor pro sladění pracovního, soukromého a rodinného života, resp. Výbor pro sociální politiku, rodinu a péči</w:t>
      </w:r>
      <w:r w:rsidRPr="00E3575A">
        <w:rPr>
          <w:rStyle w:val="Znakapoznpodarou"/>
          <w:rFonts w:ascii="Arial" w:hAnsi="Arial" w:cs="Arial"/>
        </w:rPr>
        <w:footnoteReference w:id="340"/>
      </w:r>
      <w:r w:rsidRPr="00E3575A">
        <w:rPr>
          <w:rFonts w:ascii="Arial" w:hAnsi="Arial" w:cs="Arial"/>
        </w:rPr>
        <w:t xml:space="preserve">; </w:t>
      </w:r>
    </w:p>
    <w:p w14:paraId="30EBE3EF" w14:textId="77777777" w:rsidR="00D27E7B" w:rsidRPr="00E3575A" w:rsidRDefault="00D27E7B" w:rsidP="00BB429F">
      <w:pPr>
        <w:numPr>
          <w:ilvl w:val="0"/>
          <w:numId w:val="13"/>
        </w:numPr>
        <w:spacing w:after="0" w:line="240" w:lineRule="auto"/>
        <w:ind w:left="357" w:hanging="357"/>
        <w:jc w:val="both"/>
        <w:rPr>
          <w:rFonts w:ascii="Arial" w:hAnsi="Arial" w:cs="Arial"/>
        </w:rPr>
      </w:pPr>
      <w:r w:rsidRPr="00E3575A">
        <w:rPr>
          <w:rFonts w:ascii="Arial" w:hAnsi="Arial" w:cs="Arial"/>
        </w:rPr>
        <w:t xml:space="preserve">Pracovní skupina muži a rovnost žen a mužů; </w:t>
      </w:r>
    </w:p>
    <w:p w14:paraId="6494039D" w14:textId="77777777" w:rsidR="00D27E7B" w:rsidRPr="00E3575A" w:rsidRDefault="00D27E7B" w:rsidP="00BB429F">
      <w:pPr>
        <w:numPr>
          <w:ilvl w:val="0"/>
          <w:numId w:val="13"/>
        </w:numPr>
        <w:spacing w:after="0" w:line="240" w:lineRule="auto"/>
        <w:ind w:left="357" w:hanging="357"/>
        <w:jc w:val="both"/>
        <w:rPr>
          <w:rFonts w:ascii="Arial" w:hAnsi="Arial" w:cs="Arial"/>
        </w:rPr>
      </w:pPr>
      <w:r w:rsidRPr="00E3575A">
        <w:rPr>
          <w:rFonts w:ascii="Arial" w:hAnsi="Arial" w:cs="Arial"/>
        </w:rPr>
        <w:t xml:space="preserve">Pracovní skupina k porodnictví; </w:t>
      </w:r>
    </w:p>
    <w:p w14:paraId="1D5B9C4B" w14:textId="77777777" w:rsidR="00D27E7B" w:rsidRPr="00E3575A" w:rsidRDefault="00D27E7B" w:rsidP="00BB429F">
      <w:pPr>
        <w:numPr>
          <w:ilvl w:val="0"/>
          <w:numId w:val="13"/>
        </w:numPr>
        <w:spacing w:after="0" w:line="240" w:lineRule="auto"/>
        <w:ind w:left="357" w:hanging="357"/>
        <w:jc w:val="both"/>
        <w:rPr>
          <w:rFonts w:ascii="Arial" w:hAnsi="Arial" w:cs="Arial"/>
        </w:rPr>
      </w:pPr>
      <w:r w:rsidRPr="00E3575A">
        <w:rPr>
          <w:rFonts w:ascii="Arial" w:hAnsi="Arial" w:cs="Arial"/>
        </w:rPr>
        <w:t>Pracovní skupina pro otázky romských žen;</w:t>
      </w:r>
    </w:p>
    <w:p w14:paraId="5E879F31" w14:textId="1F964339" w:rsidR="00D27E7B" w:rsidRDefault="00D27E7B" w:rsidP="00D80B85">
      <w:pPr>
        <w:numPr>
          <w:ilvl w:val="0"/>
          <w:numId w:val="13"/>
        </w:numPr>
        <w:spacing w:after="0" w:line="240" w:lineRule="auto"/>
        <w:ind w:left="357" w:hanging="357"/>
        <w:jc w:val="both"/>
        <w:rPr>
          <w:rFonts w:ascii="Arial" w:hAnsi="Arial" w:cs="Arial"/>
        </w:rPr>
      </w:pPr>
      <w:r w:rsidRPr="00E3575A">
        <w:rPr>
          <w:rFonts w:ascii="Arial" w:hAnsi="Arial" w:cs="Arial"/>
        </w:rPr>
        <w:t>Pracovní skupina k dotačnímu programu Podpora veřejně prospěšných aktivit nestátních neziskových organizací v oblasti rovnosti žen a mužů.</w:t>
      </w:r>
      <w:r w:rsidRPr="00E3575A">
        <w:rPr>
          <w:rStyle w:val="Znakapoznpodarou"/>
          <w:rFonts w:ascii="Arial" w:hAnsi="Arial" w:cs="Arial"/>
        </w:rPr>
        <w:footnoteReference w:id="341"/>
      </w:r>
    </w:p>
    <w:p w14:paraId="629DA5AA" w14:textId="77777777" w:rsidR="00D80B85" w:rsidRPr="00E3575A" w:rsidRDefault="00D80B85" w:rsidP="00D80B85">
      <w:pPr>
        <w:spacing w:after="0" w:line="240" w:lineRule="auto"/>
        <w:ind w:left="357"/>
        <w:jc w:val="both"/>
        <w:rPr>
          <w:rFonts w:ascii="Arial" w:hAnsi="Arial" w:cs="Arial"/>
        </w:rPr>
      </w:pPr>
    </w:p>
    <w:p w14:paraId="13F3129D" w14:textId="5F1FCA20" w:rsidR="00D27E7B" w:rsidRDefault="00D27E7B" w:rsidP="00D80B85">
      <w:pPr>
        <w:spacing w:after="0" w:line="240" w:lineRule="auto"/>
        <w:jc w:val="both"/>
        <w:rPr>
          <w:rFonts w:ascii="Arial" w:hAnsi="Arial" w:cs="Arial"/>
        </w:rPr>
      </w:pPr>
      <w:r w:rsidRPr="00E3575A">
        <w:rPr>
          <w:rFonts w:ascii="Arial" w:hAnsi="Arial" w:cs="Arial"/>
        </w:rPr>
        <w:t xml:space="preserve">Při Radě rovněž působila Pracovní skupina k dopadům pandemie covid-19 na rovnost žen a mužů, která byla však na základě usnesení č. 1/2022 Rady dne 7. června 2022 zrušena. </w:t>
      </w:r>
    </w:p>
    <w:p w14:paraId="619A183F" w14:textId="77777777" w:rsidR="00D80B85" w:rsidRPr="00E3575A" w:rsidRDefault="00D80B85" w:rsidP="00D80B85">
      <w:pPr>
        <w:spacing w:after="0" w:line="240" w:lineRule="auto"/>
        <w:jc w:val="both"/>
        <w:rPr>
          <w:rFonts w:ascii="Arial" w:hAnsi="Arial" w:cs="Arial"/>
        </w:rPr>
      </w:pPr>
    </w:p>
    <w:p w14:paraId="37C8F325" w14:textId="77777777" w:rsidR="00D27E7B" w:rsidRPr="00E3575A" w:rsidRDefault="00D27E7B" w:rsidP="003F6517">
      <w:pPr>
        <w:pStyle w:val="Nadpis2"/>
      </w:pPr>
      <w:bookmarkStart w:id="98" w:name="_Toc149230605"/>
      <w:r w:rsidRPr="00E3575A">
        <w:t>Odbor rovnosti žen a mužů</w:t>
      </w:r>
      <w:bookmarkEnd w:id="98"/>
    </w:p>
    <w:p w14:paraId="09C776FA" w14:textId="552CE996" w:rsidR="00D27E7B" w:rsidRDefault="00D27E7B" w:rsidP="00D80B85">
      <w:pPr>
        <w:spacing w:after="0" w:line="240" w:lineRule="auto"/>
        <w:jc w:val="both"/>
        <w:rPr>
          <w:rFonts w:ascii="Arial" w:hAnsi="Arial" w:cs="Arial"/>
          <w:bCs/>
        </w:rPr>
      </w:pPr>
      <w:r w:rsidRPr="00E3575A">
        <w:rPr>
          <w:rFonts w:ascii="Arial" w:hAnsi="Arial" w:cs="Arial"/>
        </w:rPr>
        <w:t>Odbor kromě výkonu a koordinace agendy rovnosti žen a mužů na celostátní úrovni plní i</w:t>
      </w:r>
      <w:r w:rsidR="0010206E">
        <w:rPr>
          <w:rFonts w:ascii="Arial" w:hAnsi="Arial" w:cs="Arial"/>
        </w:rPr>
        <w:t> </w:t>
      </w:r>
      <w:r w:rsidRPr="00E3575A">
        <w:rPr>
          <w:rFonts w:ascii="Arial" w:hAnsi="Arial" w:cs="Arial"/>
        </w:rPr>
        <w:t xml:space="preserve">funkci sekretariátu Rady a jejích čtyř výše uvedených výborů a čtyř pracovních skupin. Personální zajištění chodu Odboru v roce 2022 stejně jako v předchozích letech zásadním způsobem záviselo na realizaci projektu </w:t>
      </w:r>
      <w:r w:rsidRPr="00E3575A">
        <w:rPr>
          <w:rFonts w:ascii="Arial" w:hAnsi="Arial" w:cs="Arial"/>
          <w:i/>
          <w:iCs/>
        </w:rPr>
        <w:t>Implementace Vládní strategie pro rovnost žen a</w:t>
      </w:r>
      <w:r w:rsidR="0010206E">
        <w:rPr>
          <w:rFonts w:ascii="Arial" w:hAnsi="Arial" w:cs="Arial"/>
          <w:i/>
          <w:iCs/>
        </w:rPr>
        <w:t> </w:t>
      </w:r>
      <w:r w:rsidRPr="00E3575A">
        <w:rPr>
          <w:rFonts w:ascii="Arial" w:hAnsi="Arial" w:cs="Arial"/>
          <w:i/>
          <w:iCs/>
        </w:rPr>
        <w:t xml:space="preserve">mužů v České republice na léta </w:t>
      </w:r>
      <w:r w:rsidR="00A40131" w:rsidRPr="00E3575A">
        <w:rPr>
          <w:rFonts w:ascii="Arial" w:hAnsi="Arial" w:cs="Arial"/>
          <w:i/>
          <w:iCs/>
        </w:rPr>
        <w:t>2014–2020</w:t>
      </w:r>
      <w:r w:rsidRPr="00E3575A">
        <w:rPr>
          <w:rFonts w:ascii="Arial" w:hAnsi="Arial" w:cs="Arial"/>
          <w:i/>
          <w:iCs/>
        </w:rPr>
        <w:t xml:space="preserve"> a související aktivity</w:t>
      </w:r>
      <w:r w:rsidRPr="00E3575A">
        <w:rPr>
          <w:rStyle w:val="Znakapoznpodarou"/>
          <w:rFonts w:ascii="Arial" w:hAnsi="Arial" w:cs="Arial"/>
          <w:i/>
          <w:iCs/>
        </w:rPr>
        <w:footnoteReference w:id="342"/>
      </w:r>
      <w:r w:rsidRPr="00E3575A">
        <w:rPr>
          <w:rFonts w:ascii="Arial" w:hAnsi="Arial" w:cs="Arial"/>
        </w:rPr>
        <w:t xml:space="preserve">. Projekt koncem roku 2022 skončil, s tím, že na něj navázal projekt </w:t>
      </w:r>
      <w:r w:rsidRPr="00E3575A">
        <w:rPr>
          <w:rFonts w:ascii="Arial" w:hAnsi="Arial" w:cs="Arial"/>
          <w:bCs/>
          <w:i/>
        </w:rPr>
        <w:t xml:space="preserve">Koordinace plnění Strategie rovnosti žen a mužů na léta </w:t>
      </w:r>
      <w:r w:rsidR="00A40131" w:rsidRPr="00E3575A">
        <w:rPr>
          <w:rFonts w:ascii="Arial" w:hAnsi="Arial" w:cs="Arial"/>
          <w:bCs/>
          <w:i/>
        </w:rPr>
        <w:t>2021–2030</w:t>
      </w:r>
      <w:r w:rsidRPr="00E3575A">
        <w:rPr>
          <w:rFonts w:ascii="Arial" w:hAnsi="Arial" w:cs="Arial"/>
          <w:bCs/>
          <w:i/>
        </w:rPr>
        <w:t xml:space="preserve"> </w:t>
      </w:r>
      <w:r w:rsidRPr="00E3575A">
        <w:rPr>
          <w:rFonts w:ascii="Arial" w:hAnsi="Arial" w:cs="Arial"/>
          <w:bCs/>
        </w:rPr>
        <w:t xml:space="preserve">financovaná v rámci OP Zaměstnanost+. </w:t>
      </w:r>
    </w:p>
    <w:p w14:paraId="7DE78614" w14:textId="77777777" w:rsidR="00D80B85" w:rsidRPr="00E3575A" w:rsidRDefault="00D80B85" w:rsidP="00D80B85">
      <w:pPr>
        <w:spacing w:after="0" w:line="240" w:lineRule="auto"/>
        <w:jc w:val="both"/>
        <w:rPr>
          <w:rFonts w:ascii="Arial" w:hAnsi="Arial" w:cs="Arial"/>
        </w:rPr>
      </w:pPr>
    </w:p>
    <w:p w14:paraId="442C060C" w14:textId="137B7164" w:rsidR="00D27E7B" w:rsidRPr="00E3575A" w:rsidRDefault="00D27E7B" w:rsidP="00D80B85">
      <w:pPr>
        <w:spacing w:after="0" w:line="240" w:lineRule="auto"/>
        <w:jc w:val="both"/>
        <w:rPr>
          <w:rFonts w:ascii="Arial" w:hAnsi="Arial" w:cs="Arial"/>
        </w:rPr>
      </w:pPr>
      <w:r w:rsidRPr="00E3575A">
        <w:rPr>
          <w:rFonts w:ascii="Arial" w:hAnsi="Arial" w:cs="Arial"/>
        </w:rPr>
        <w:t xml:space="preserve">Od března 2020 je Odbor také řešitelem projektu </w:t>
      </w:r>
      <w:r w:rsidRPr="00E3575A">
        <w:rPr>
          <w:rFonts w:ascii="Arial" w:hAnsi="Arial" w:cs="Arial"/>
          <w:i/>
          <w:iCs/>
        </w:rPr>
        <w:t xml:space="preserve">Posilování kapacit a metodologická podpora v prevenci domácího a genderově podmíněného násilí </w:t>
      </w:r>
      <w:r w:rsidRPr="00E3575A">
        <w:rPr>
          <w:rFonts w:ascii="Arial" w:hAnsi="Arial" w:cs="Arial"/>
        </w:rPr>
        <w:t>spolufinancovaného z Norských fondů, který se zaměřuje na posílení kapacity systému pro prevenci a boj proti domácímu a</w:t>
      </w:r>
      <w:r w:rsidR="0010206E">
        <w:rPr>
          <w:rFonts w:ascii="Arial" w:hAnsi="Arial" w:cs="Arial"/>
        </w:rPr>
        <w:t> </w:t>
      </w:r>
      <w:r w:rsidRPr="00E3575A">
        <w:rPr>
          <w:rFonts w:ascii="Arial" w:hAnsi="Arial" w:cs="Arial"/>
        </w:rPr>
        <w:t>genderově podmíněnému násilí</w:t>
      </w:r>
      <w:r w:rsidRPr="00E3575A">
        <w:rPr>
          <w:rStyle w:val="Znakapoznpodarou"/>
          <w:rFonts w:ascii="Arial" w:hAnsi="Arial" w:cs="Arial"/>
        </w:rPr>
        <w:footnoteReference w:id="343"/>
      </w:r>
      <w:r w:rsidRPr="00E3575A">
        <w:rPr>
          <w:rFonts w:ascii="Arial" w:hAnsi="Arial" w:cs="Arial"/>
        </w:rPr>
        <w:t xml:space="preserve">. </w:t>
      </w:r>
    </w:p>
    <w:p w14:paraId="67F0E129" w14:textId="1C8F4A44" w:rsidR="00D27E7B" w:rsidRDefault="00D27E7B" w:rsidP="00D80B85">
      <w:pPr>
        <w:spacing w:after="0" w:line="240" w:lineRule="auto"/>
        <w:jc w:val="both"/>
        <w:rPr>
          <w:rFonts w:ascii="Arial" w:hAnsi="Arial" w:cs="Arial"/>
        </w:rPr>
      </w:pPr>
      <w:r w:rsidRPr="00E3575A">
        <w:rPr>
          <w:rFonts w:ascii="Arial" w:hAnsi="Arial" w:cs="Arial"/>
        </w:rPr>
        <w:t xml:space="preserve">V roce 2022 rovněž probíhala realizace projektu Odboru s OECD, který je financován Evropskou komisí v rámci Nástroje pro technickou podporu. Projekt si klade za cíl posílit institucionální rámec pro prosazování rovnost žen a mužů v ČR, a to mj. prostřednictvím zlepšení začleňování hlediska genderové rovnosti při přijímaní veřejných politik a veřejném rozpočtování. </w:t>
      </w:r>
    </w:p>
    <w:p w14:paraId="4020C7A4" w14:textId="77777777" w:rsidR="00D80B85" w:rsidRPr="00E3575A" w:rsidRDefault="00D80B85" w:rsidP="00D80B85">
      <w:pPr>
        <w:spacing w:after="0" w:line="240" w:lineRule="auto"/>
        <w:jc w:val="both"/>
        <w:rPr>
          <w:rFonts w:ascii="Arial" w:hAnsi="Arial" w:cs="Arial"/>
        </w:rPr>
      </w:pPr>
    </w:p>
    <w:p w14:paraId="1EFAC3D4" w14:textId="1E8ECF7A" w:rsidR="00D27E7B" w:rsidRDefault="00D27E7B" w:rsidP="00D80B85">
      <w:pPr>
        <w:spacing w:after="0" w:line="240" w:lineRule="auto"/>
        <w:jc w:val="both"/>
        <w:rPr>
          <w:rFonts w:ascii="Arial" w:hAnsi="Arial" w:cs="Arial"/>
        </w:rPr>
      </w:pPr>
      <w:r w:rsidRPr="00E3575A">
        <w:rPr>
          <w:rFonts w:ascii="Arial" w:hAnsi="Arial" w:cs="Arial"/>
        </w:rPr>
        <w:t>Většina činnosti Odboru v roce 2022 byla spojena s přípravou a průběhem CZ PRES. Během CZ PRES Odbor uspořádal tři konference a podílel se na vyjednávání legislativních a</w:t>
      </w:r>
      <w:r w:rsidR="0010206E">
        <w:rPr>
          <w:rFonts w:ascii="Arial" w:hAnsi="Arial" w:cs="Arial"/>
        </w:rPr>
        <w:t> </w:t>
      </w:r>
      <w:r w:rsidRPr="00E3575A">
        <w:rPr>
          <w:rFonts w:ascii="Arial" w:hAnsi="Arial" w:cs="Arial"/>
        </w:rPr>
        <w:t>nelegislativních návrhů Evropské komise na půdě Rady</w:t>
      </w:r>
      <w:r w:rsidRPr="00E3575A">
        <w:rPr>
          <w:rStyle w:val="Znakapoznpodarou"/>
          <w:rFonts w:ascii="Arial" w:hAnsi="Arial" w:cs="Arial"/>
        </w:rPr>
        <w:footnoteReference w:id="344"/>
      </w:r>
      <w:r w:rsidRPr="00E3575A">
        <w:rPr>
          <w:rFonts w:ascii="Arial" w:hAnsi="Arial" w:cs="Arial"/>
        </w:rPr>
        <w:t>. Dále v roce 2022 došlo k prvnímu hodnocení naplňování Strategie</w:t>
      </w:r>
      <w:r w:rsidRPr="00E3575A">
        <w:rPr>
          <w:rStyle w:val="Znakapoznpodarou"/>
          <w:rFonts w:ascii="Arial" w:hAnsi="Arial" w:cs="Arial"/>
        </w:rPr>
        <w:footnoteReference w:id="345"/>
      </w:r>
      <w:r w:rsidRPr="00E3575A">
        <w:rPr>
          <w:rFonts w:ascii="Arial" w:hAnsi="Arial" w:cs="Arial"/>
        </w:rPr>
        <w:t>. V této souvislosti připravil Odbor implementační osnovu ke</w:t>
      </w:r>
      <w:r w:rsidR="0010206E">
        <w:rPr>
          <w:rFonts w:ascii="Arial" w:hAnsi="Arial" w:cs="Arial"/>
        </w:rPr>
        <w:t> </w:t>
      </w:r>
      <w:r w:rsidRPr="00E3575A">
        <w:rPr>
          <w:rFonts w:ascii="Arial" w:hAnsi="Arial" w:cs="Arial"/>
        </w:rPr>
        <w:t xml:space="preserve">Strategii 2021+. Odbor dále uspořádal čtyři workshopy pro přípravu indikátorové </w:t>
      </w:r>
      <w:r w:rsidRPr="00E3575A">
        <w:rPr>
          <w:rFonts w:ascii="Arial" w:hAnsi="Arial" w:cs="Arial"/>
        </w:rPr>
        <w:lastRenderedPageBreak/>
        <w:t>soustavy</w:t>
      </w:r>
      <w:r w:rsidR="0010206E">
        <w:rPr>
          <w:rFonts w:ascii="Arial" w:hAnsi="Arial" w:cs="Arial"/>
        </w:rPr>
        <w:t> </w:t>
      </w:r>
      <w:r w:rsidRPr="00E3575A">
        <w:rPr>
          <w:rFonts w:ascii="Arial" w:hAnsi="Arial" w:cs="Arial"/>
        </w:rPr>
        <w:t>Strategie, dva pro rezortní koordinátory a koordinátorky rovnosti žen a mužů, jeden pro</w:t>
      </w:r>
      <w:r w:rsidR="0010206E">
        <w:rPr>
          <w:rFonts w:ascii="Arial" w:hAnsi="Arial" w:cs="Arial"/>
        </w:rPr>
        <w:t> </w:t>
      </w:r>
      <w:r w:rsidRPr="00E3575A">
        <w:rPr>
          <w:rFonts w:ascii="Arial" w:hAnsi="Arial" w:cs="Arial"/>
        </w:rPr>
        <w:t xml:space="preserve">nevládní organizace a jeden pro zástupce a zástupkyně Úřadu vlády. </w:t>
      </w:r>
    </w:p>
    <w:p w14:paraId="67BA3E31" w14:textId="77777777" w:rsidR="00561A68" w:rsidRPr="00E3575A" w:rsidRDefault="00561A68" w:rsidP="00D80B85">
      <w:pPr>
        <w:spacing w:after="0" w:line="240" w:lineRule="auto"/>
        <w:jc w:val="both"/>
        <w:rPr>
          <w:rFonts w:ascii="Arial" w:hAnsi="Arial" w:cs="Arial"/>
        </w:rPr>
      </w:pPr>
    </w:p>
    <w:p w14:paraId="15375F01" w14:textId="7B9C06FB" w:rsidR="00D27E7B" w:rsidRDefault="00D27E7B" w:rsidP="00D80B85">
      <w:pPr>
        <w:spacing w:after="0" w:line="240" w:lineRule="auto"/>
        <w:jc w:val="both"/>
        <w:rPr>
          <w:rFonts w:ascii="Arial" w:hAnsi="Arial" w:cs="Arial"/>
        </w:rPr>
      </w:pPr>
      <w:r w:rsidRPr="00E3575A">
        <w:rPr>
          <w:rFonts w:ascii="Arial" w:hAnsi="Arial" w:cs="Arial"/>
        </w:rPr>
        <w:t xml:space="preserve">Rok 2022 byl posledním rokem naplňování Akčního plánu prevence domácího a genderově podmíněného násilí na léta </w:t>
      </w:r>
      <w:r w:rsidR="00A40131" w:rsidRPr="00E3575A">
        <w:rPr>
          <w:rFonts w:ascii="Arial" w:hAnsi="Arial" w:cs="Arial"/>
        </w:rPr>
        <w:t>2019–2022</w:t>
      </w:r>
      <w:r w:rsidRPr="00E3575A">
        <w:rPr>
          <w:rFonts w:ascii="Arial" w:hAnsi="Arial" w:cs="Arial"/>
        </w:rPr>
        <w:t xml:space="preserve">, přičemž v průběhu roku 2022 byly zahájeny přípravy navazujícího akčního plánu. V této souvislosti zrealizoval Odbor tři workshopy k přípravě navazujícího akčního plánu. </w:t>
      </w:r>
    </w:p>
    <w:p w14:paraId="2BC4C2FF" w14:textId="77777777" w:rsidR="00D80B85" w:rsidRPr="00E3575A" w:rsidRDefault="00D80B85" w:rsidP="00D80B85">
      <w:pPr>
        <w:spacing w:after="0" w:line="240" w:lineRule="auto"/>
        <w:jc w:val="both"/>
        <w:rPr>
          <w:rFonts w:ascii="Arial" w:hAnsi="Arial" w:cs="Arial"/>
        </w:rPr>
      </w:pPr>
    </w:p>
    <w:p w14:paraId="08446BAE" w14:textId="2025B5AF" w:rsidR="00D27E7B" w:rsidRDefault="00D27E7B" w:rsidP="00D80B85">
      <w:pPr>
        <w:spacing w:after="0" w:line="240" w:lineRule="auto"/>
        <w:jc w:val="both"/>
        <w:rPr>
          <w:rFonts w:ascii="Arial" w:hAnsi="Arial" w:cs="Arial"/>
        </w:rPr>
      </w:pPr>
      <w:r w:rsidRPr="00E3575A">
        <w:rPr>
          <w:rFonts w:ascii="Arial" w:hAnsi="Arial" w:cs="Arial"/>
        </w:rPr>
        <w:t>Pozornost Odbor věnoval také osvětě a dialogu s veřejností a zaměstnavateli, pro které uspořádal několik workshopů. Proběhly dva workshopy se zaměstnavateli, jeden s názvem „Gender a Česko: Ženy ve vedení obchodních společností“ a druhý zvaný „Práce na dálku: Jak navázat na pandemickou zkušenost?“. Dále Odbor uspořádal rovněž dva workshopy s odbornou veřejností k přípravě ratifikace Úmluvy Rady Evropy o prevenci a potírání násilí na</w:t>
      </w:r>
      <w:r w:rsidR="0010206E">
        <w:rPr>
          <w:rFonts w:ascii="Arial" w:hAnsi="Arial" w:cs="Arial"/>
        </w:rPr>
        <w:t> </w:t>
      </w:r>
      <w:r w:rsidRPr="00E3575A">
        <w:rPr>
          <w:rFonts w:ascii="Arial" w:hAnsi="Arial" w:cs="Arial"/>
        </w:rPr>
        <w:t xml:space="preserve">ženách a domácího násilí. </w:t>
      </w:r>
    </w:p>
    <w:p w14:paraId="6C91E0B8" w14:textId="77777777" w:rsidR="00D80B85" w:rsidRPr="00E3575A" w:rsidRDefault="00D80B85" w:rsidP="00D80B85">
      <w:pPr>
        <w:spacing w:after="0" w:line="240" w:lineRule="auto"/>
        <w:jc w:val="both"/>
        <w:rPr>
          <w:rFonts w:ascii="Arial" w:hAnsi="Arial" w:cs="Arial"/>
        </w:rPr>
      </w:pPr>
    </w:p>
    <w:p w14:paraId="442430C4" w14:textId="77777777" w:rsidR="0010206E" w:rsidRDefault="00D27E7B" w:rsidP="00BB429F">
      <w:pPr>
        <w:spacing w:line="240" w:lineRule="auto"/>
        <w:jc w:val="both"/>
        <w:rPr>
          <w:rFonts w:ascii="Arial" w:hAnsi="Arial" w:cs="Arial"/>
          <w:color w:val="000000"/>
        </w:rPr>
      </w:pPr>
      <w:r w:rsidRPr="00E3575A">
        <w:rPr>
          <w:rFonts w:ascii="Arial" w:hAnsi="Arial" w:cs="Arial"/>
        </w:rPr>
        <w:t xml:space="preserve">V roce 2022 Odbor zrealizoval řadu školení. </w:t>
      </w:r>
      <w:r w:rsidRPr="00E3575A">
        <w:rPr>
          <w:rFonts w:ascii="Arial" w:hAnsi="Arial" w:cs="Arial"/>
          <w:color w:val="000000"/>
        </w:rPr>
        <w:t xml:space="preserve">V rámci školení, která byla primárně zaměřena na veřejnou správu a pedagogický personál, se Odboru podařilo poskytnout vzdělávání 42 osobám ze státní správy, samosprávy, neziskových organizací, komerčních firem i z řad zákonodárců a 80 osobám různých profesí, které působí ve školství na základních a středních školách. Také vznikla Příručka pro obce v oblasti domácího a genderově podmíněného násilí, která čtenáře čtivou formou seznamuje s tématem, povahou násilí i možnými odpověďmi, které může samospráva na toto násilí a jeho prevenci poskytnout. </w:t>
      </w:r>
    </w:p>
    <w:p w14:paraId="43E39C2C" w14:textId="73D06773" w:rsidR="00D27E7B" w:rsidRPr="0010206E" w:rsidRDefault="00D27E7B" w:rsidP="00BB429F">
      <w:pPr>
        <w:spacing w:line="240" w:lineRule="auto"/>
        <w:jc w:val="both"/>
        <w:rPr>
          <w:rFonts w:ascii="Arial" w:hAnsi="Arial" w:cs="Arial"/>
          <w:color w:val="000000"/>
        </w:rPr>
      </w:pPr>
      <w:r w:rsidRPr="00E3575A">
        <w:rPr>
          <w:rFonts w:ascii="Arial" w:hAnsi="Arial" w:cs="Arial"/>
          <w:color w:val="000000"/>
        </w:rPr>
        <w:t>V rámci preventivních aktivit na</w:t>
      </w:r>
      <w:r w:rsidR="0010206E">
        <w:rPr>
          <w:rFonts w:ascii="Arial" w:hAnsi="Arial" w:cs="Arial"/>
          <w:color w:val="000000"/>
        </w:rPr>
        <w:t> </w:t>
      </w:r>
      <w:r w:rsidRPr="00E3575A">
        <w:rPr>
          <w:rFonts w:ascii="Arial" w:hAnsi="Arial" w:cs="Arial"/>
          <w:color w:val="000000"/>
        </w:rPr>
        <w:t>školách k prevenci sexuálního násilí u dětí a mladistvých Odbor uspořádal celkem 133 workshopů po celé republice pro více než 2000 žáků a žákyň. Za účelem podpory využívání filmu Zuřivec Odbor se Odboru podařilo uspořádat 9 školení pro</w:t>
      </w:r>
      <w:r w:rsidR="0010206E">
        <w:rPr>
          <w:rFonts w:ascii="Arial" w:hAnsi="Arial" w:cs="Arial"/>
          <w:color w:val="000000"/>
        </w:rPr>
        <w:t> </w:t>
      </w:r>
      <w:r w:rsidRPr="00E3575A">
        <w:rPr>
          <w:rFonts w:ascii="Arial" w:hAnsi="Arial" w:cs="Arial"/>
          <w:color w:val="000000"/>
        </w:rPr>
        <w:t>394 odborníků a odbornic. Nejčastěji se jednalo o školení sociálních pracovníků a</w:t>
      </w:r>
      <w:r w:rsidR="0010206E">
        <w:rPr>
          <w:rFonts w:ascii="Arial" w:hAnsi="Arial" w:cs="Arial"/>
          <w:color w:val="000000"/>
        </w:rPr>
        <w:t> </w:t>
      </w:r>
      <w:r w:rsidRPr="00E3575A">
        <w:rPr>
          <w:rFonts w:ascii="Arial" w:hAnsi="Arial" w:cs="Arial"/>
          <w:color w:val="000000"/>
        </w:rPr>
        <w:t xml:space="preserve">pracovnic, </w:t>
      </w:r>
      <w:proofErr w:type="spellStart"/>
      <w:r w:rsidRPr="00E3575A">
        <w:rPr>
          <w:rFonts w:ascii="Arial" w:hAnsi="Arial" w:cs="Arial"/>
          <w:color w:val="000000"/>
        </w:rPr>
        <w:t>pedagogicého</w:t>
      </w:r>
      <w:proofErr w:type="spellEnd"/>
      <w:r w:rsidRPr="00E3575A">
        <w:rPr>
          <w:rFonts w:ascii="Arial" w:hAnsi="Arial" w:cs="Arial"/>
          <w:color w:val="000000"/>
        </w:rPr>
        <w:t xml:space="preserve"> personálu, psycholožek a psychologů. Odbor se však zaměřil i</w:t>
      </w:r>
      <w:r w:rsidR="0010206E">
        <w:rPr>
          <w:rFonts w:ascii="Arial" w:hAnsi="Arial" w:cs="Arial"/>
          <w:color w:val="000000"/>
        </w:rPr>
        <w:t> </w:t>
      </w:r>
      <w:r w:rsidRPr="00E3575A">
        <w:rPr>
          <w:rFonts w:ascii="Arial" w:hAnsi="Arial" w:cs="Arial"/>
          <w:color w:val="000000"/>
        </w:rPr>
        <w:t>na</w:t>
      </w:r>
      <w:r w:rsidR="0010206E">
        <w:rPr>
          <w:rFonts w:ascii="Arial" w:hAnsi="Arial" w:cs="Arial"/>
          <w:color w:val="000000"/>
        </w:rPr>
        <w:t> </w:t>
      </w:r>
      <w:r w:rsidRPr="00E3575A">
        <w:rPr>
          <w:rFonts w:ascii="Arial" w:hAnsi="Arial" w:cs="Arial"/>
          <w:color w:val="000000"/>
        </w:rPr>
        <w:t>studentky a studenty sociální práce, mediky a medičky s cílem zaplnit mezeru a chybějící informace o psychologii násilí ve vzdělávacím systému pro pomáhající profese. Školením prošlo také více než 70 policistek a policistů, kteří se zaměřují na prevenci kriminality a jsou v</w:t>
      </w:r>
      <w:r w:rsidR="0010206E">
        <w:rPr>
          <w:rFonts w:ascii="Arial" w:hAnsi="Arial" w:cs="Arial"/>
          <w:color w:val="000000"/>
        </w:rPr>
        <w:t> </w:t>
      </w:r>
      <w:r w:rsidRPr="00E3575A">
        <w:rPr>
          <w:rFonts w:ascii="Arial" w:hAnsi="Arial" w:cs="Arial"/>
          <w:color w:val="000000"/>
        </w:rPr>
        <w:t xml:space="preserve">častém kontaktu se školami, ale i zástupci a zástupkyně Armády ČR odpovědní za nábor, výcvik vojáků a vojaček nebo preventisté a </w:t>
      </w:r>
      <w:proofErr w:type="spellStart"/>
      <w:r w:rsidRPr="00E3575A">
        <w:rPr>
          <w:rFonts w:ascii="Arial" w:hAnsi="Arial" w:cs="Arial"/>
          <w:color w:val="000000"/>
        </w:rPr>
        <w:t>preventistky</w:t>
      </w:r>
      <w:proofErr w:type="spellEnd"/>
      <w:r w:rsidRPr="00E3575A">
        <w:rPr>
          <w:rFonts w:ascii="Arial" w:hAnsi="Arial" w:cs="Arial"/>
          <w:color w:val="000000"/>
        </w:rPr>
        <w:t>. Za účelem zajištění udržitelnosti projektu, proběhlo také první školení pro budoucí lektorky a lektory filmu Zuřivec. V rámci pilotního školení došlo k vyškolení 20 lidí, kteří můžou i po skončení projektu poskytovat školení odborné veřejnosti nebo pořádat školení pro školy. V roce 2022 bylo zorganizováno 8</w:t>
      </w:r>
      <w:r w:rsidR="0010206E">
        <w:rPr>
          <w:rFonts w:ascii="Arial" w:hAnsi="Arial" w:cs="Arial"/>
          <w:color w:val="000000"/>
        </w:rPr>
        <w:t> </w:t>
      </w:r>
      <w:r w:rsidRPr="00E3575A">
        <w:rPr>
          <w:rFonts w:ascii="Arial" w:hAnsi="Arial" w:cs="Arial"/>
          <w:color w:val="000000"/>
        </w:rPr>
        <w:t>školení pro polici zaměřených na sexuální a domácí násilí a sexuální a domácí násilí v</w:t>
      </w:r>
      <w:r w:rsidR="0010206E">
        <w:rPr>
          <w:rFonts w:ascii="Arial" w:hAnsi="Arial" w:cs="Arial"/>
          <w:color w:val="000000"/>
        </w:rPr>
        <w:t> </w:t>
      </w:r>
      <w:r w:rsidRPr="00E3575A">
        <w:rPr>
          <w:rFonts w:ascii="Arial" w:hAnsi="Arial" w:cs="Arial"/>
          <w:color w:val="000000"/>
        </w:rPr>
        <w:t>kyberprostoru, přičemž školení se zúčastnilo 199 policistů.</w:t>
      </w:r>
    </w:p>
    <w:p w14:paraId="0DEB1309" w14:textId="77777777" w:rsidR="00D27E7B" w:rsidRPr="00E3575A" w:rsidRDefault="00D27E7B" w:rsidP="00BB429F">
      <w:pPr>
        <w:spacing w:line="240" w:lineRule="auto"/>
        <w:jc w:val="both"/>
        <w:rPr>
          <w:rFonts w:ascii="Arial" w:hAnsi="Arial" w:cs="Arial"/>
        </w:rPr>
      </w:pPr>
      <w:r w:rsidRPr="00E3575A">
        <w:rPr>
          <w:rFonts w:ascii="Arial" w:hAnsi="Arial" w:cs="Arial"/>
        </w:rPr>
        <w:t>Odbor v roce 2022 vydal Analýzu a návrh doporučení ke snižování negativních dopadů digitalizace práce ve vztahu k rovnosti žen a mužů</w:t>
      </w:r>
      <w:r w:rsidRPr="00E3575A">
        <w:rPr>
          <w:rStyle w:val="Znakapoznpodarou"/>
          <w:rFonts w:ascii="Arial" w:hAnsi="Arial" w:cs="Arial"/>
        </w:rPr>
        <w:footnoteReference w:id="346"/>
      </w:r>
      <w:r w:rsidRPr="00E3575A">
        <w:rPr>
          <w:rFonts w:ascii="Arial" w:hAnsi="Arial" w:cs="Arial"/>
        </w:rPr>
        <w:t>. Dále byl publikován Návrh opatření k důslednému promítnutí genderového hlediska ve státní službě</w:t>
      </w:r>
      <w:r w:rsidRPr="00E3575A">
        <w:rPr>
          <w:rStyle w:val="Znakapoznpodarou"/>
          <w:rFonts w:ascii="Arial" w:hAnsi="Arial" w:cs="Arial"/>
        </w:rPr>
        <w:footnoteReference w:id="347"/>
      </w:r>
      <w:r w:rsidRPr="00E3575A">
        <w:rPr>
          <w:rFonts w:ascii="Arial" w:hAnsi="Arial" w:cs="Arial"/>
        </w:rPr>
        <w:t xml:space="preserve"> a Metodika k uplatňování Strategie +1 k vytváření podmínek pro vyrovnané zastoupení žen a mužů v rozhodovacích pozicích</w:t>
      </w:r>
      <w:r w:rsidRPr="00E3575A">
        <w:rPr>
          <w:rStyle w:val="Znakapoznpodarou"/>
          <w:rFonts w:ascii="Arial" w:hAnsi="Arial" w:cs="Arial"/>
        </w:rPr>
        <w:footnoteReference w:id="348"/>
      </w:r>
      <w:r w:rsidRPr="00E3575A">
        <w:rPr>
          <w:rFonts w:ascii="Arial" w:hAnsi="Arial" w:cs="Arial"/>
        </w:rPr>
        <w:t xml:space="preserve">. </w:t>
      </w:r>
    </w:p>
    <w:p w14:paraId="0AC46E73" w14:textId="77777777" w:rsidR="00D27E7B" w:rsidRPr="00E3575A" w:rsidRDefault="00D27E7B" w:rsidP="003F6517">
      <w:pPr>
        <w:pStyle w:val="Nadpis2"/>
      </w:pPr>
      <w:bookmarkStart w:id="99" w:name="_Toc149230606"/>
      <w:r w:rsidRPr="00E3575A">
        <w:t>Materiály a doporučení Rady předložená vládě ČR</w:t>
      </w:r>
      <w:bookmarkEnd w:id="99"/>
    </w:p>
    <w:p w14:paraId="5E68B6B5" w14:textId="6494BBA4" w:rsidR="00D27E7B" w:rsidRDefault="00D27E7B" w:rsidP="00D80B85">
      <w:pPr>
        <w:spacing w:after="0" w:line="240" w:lineRule="auto"/>
        <w:jc w:val="both"/>
        <w:rPr>
          <w:rFonts w:ascii="Arial" w:hAnsi="Arial" w:cs="Arial"/>
        </w:rPr>
      </w:pPr>
      <w:r w:rsidRPr="00E3575A">
        <w:rPr>
          <w:rFonts w:ascii="Arial" w:hAnsi="Arial" w:cs="Arial"/>
        </w:rPr>
        <w:t>Vládě byla v roce 2022 předložena následující doporučení a materiály projednané Radou:</w:t>
      </w:r>
    </w:p>
    <w:p w14:paraId="38EF8148" w14:textId="77777777" w:rsidR="00D80B85" w:rsidRPr="00E3575A" w:rsidRDefault="00D80B85" w:rsidP="00D80B85">
      <w:pPr>
        <w:spacing w:after="0" w:line="240" w:lineRule="auto"/>
        <w:jc w:val="both"/>
        <w:rPr>
          <w:rFonts w:ascii="Arial" w:hAnsi="Arial" w:cs="Arial"/>
        </w:rPr>
      </w:pPr>
    </w:p>
    <w:p w14:paraId="723623CE" w14:textId="2DE421D0" w:rsidR="00D27E7B" w:rsidRPr="00E3575A" w:rsidRDefault="00D27E7B" w:rsidP="00D80B85">
      <w:pPr>
        <w:pStyle w:val="Odstavecseseznamem"/>
        <w:numPr>
          <w:ilvl w:val="0"/>
          <w:numId w:val="14"/>
        </w:numPr>
        <w:spacing w:after="0" w:line="240" w:lineRule="auto"/>
        <w:jc w:val="both"/>
        <w:rPr>
          <w:rFonts w:ascii="Arial" w:hAnsi="Arial" w:cs="Arial"/>
        </w:rPr>
      </w:pPr>
      <w:r w:rsidRPr="00E3575A">
        <w:rPr>
          <w:rFonts w:ascii="Arial" w:hAnsi="Arial" w:cs="Arial"/>
        </w:rPr>
        <w:lastRenderedPageBreak/>
        <w:t xml:space="preserve">Zpráva za rok 2021 o plnění Akčního plánu prevence domácího a genderově podmíněného násilí na léta </w:t>
      </w:r>
      <w:r w:rsidR="00A40131" w:rsidRPr="00E3575A">
        <w:rPr>
          <w:rFonts w:ascii="Arial" w:hAnsi="Arial" w:cs="Arial"/>
        </w:rPr>
        <w:t>2019–2022</w:t>
      </w:r>
      <w:r w:rsidRPr="00E3575A">
        <w:rPr>
          <w:rFonts w:ascii="Arial" w:hAnsi="Arial" w:cs="Arial"/>
        </w:rPr>
        <w:t xml:space="preserve"> (zařazeno na jednání vlády dne 20. července 2022 pro informaci)</w:t>
      </w:r>
      <w:r w:rsidRPr="00E3575A">
        <w:rPr>
          <w:rStyle w:val="Znakapoznpodarou"/>
          <w:rFonts w:ascii="Arial" w:hAnsi="Arial" w:cs="Arial"/>
        </w:rPr>
        <w:footnoteReference w:id="349"/>
      </w:r>
      <w:r w:rsidRPr="00E3575A">
        <w:rPr>
          <w:rFonts w:ascii="Arial" w:hAnsi="Arial" w:cs="Arial"/>
        </w:rPr>
        <w:t>;</w:t>
      </w:r>
    </w:p>
    <w:p w14:paraId="22087ED0" w14:textId="116513DE" w:rsidR="00D27E7B" w:rsidRPr="00E3575A" w:rsidRDefault="00D27E7B" w:rsidP="00BB429F">
      <w:pPr>
        <w:pStyle w:val="Odstavecseseznamem"/>
        <w:numPr>
          <w:ilvl w:val="0"/>
          <w:numId w:val="14"/>
        </w:numPr>
        <w:spacing w:after="160" w:line="240" w:lineRule="auto"/>
        <w:jc w:val="both"/>
        <w:rPr>
          <w:rFonts w:ascii="Arial" w:hAnsi="Arial" w:cs="Arial"/>
        </w:rPr>
      </w:pPr>
      <w:r w:rsidRPr="00E3575A">
        <w:rPr>
          <w:rFonts w:ascii="Arial" w:hAnsi="Arial" w:cs="Arial"/>
        </w:rPr>
        <w:t xml:space="preserve">Zpráva o plnění Strategie rovnosti žen a mužů na léta </w:t>
      </w:r>
      <w:r w:rsidR="00A40131" w:rsidRPr="00E3575A">
        <w:rPr>
          <w:rFonts w:ascii="Arial" w:hAnsi="Arial" w:cs="Arial"/>
        </w:rPr>
        <w:t>2021–2030</w:t>
      </w:r>
      <w:r w:rsidRPr="00E3575A">
        <w:rPr>
          <w:rFonts w:ascii="Arial" w:hAnsi="Arial" w:cs="Arial"/>
        </w:rPr>
        <w:t xml:space="preserve"> za rok 2021 (zařazeno na jednání vlády dne 23. listopadu 2022 pro informaci)</w:t>
      </w:r>
      <w:r w:rsidRPr="00E3575A">
        <w:rPr>
          <w:rStyle w:val="Znakapoznpodarou"/>
          <w:rFonts w:ascii="Arial" w:hAnsi="Arial" w:cs="Arial"/>
        </w:rPr>
        <w:footnoteReference w:id="350"/>
      </w:r>
      <w:r w:rsidRPr="00E3575A">
        <w:rPr>
          <w:rFonts w:ascii="Arial" w:hAnsi="Arial" w:cs="Arial"/>
        </w:rPr>
        <w:t>;</w:t>
      </w:r>
    </w:p>
    <w:p w14:paraId="3AF5B779" w14:textId="77777777" w:rsidR="00D27E7B" w:rsidRPr="00E3575A" w:rsidRDefault="00D27E7B" w:rsidP="00BB429F">
      <w:pPr>
        <w:pStyle w:val="Odstavecseseznamem"/>
        <w:numPr>
          <w:ilvl w:val="0"/>
          <w:numId w:val="14"/>
        </w:numPr>
        <w:spacing w:after="160" w:line="240" w:lineRule="auto"/>
        <w:jc w:val="both"/>
        <w:rPr>
          <w:rFonts w:ascii="Arial" w:hAnsi="Arial" w:cs="Arial"/>
        </w:rPr>
      </w:pPr>
      <w:r w:rsidRPr="00E3575A">
        <w:rPr>
          <w:rFonts w:ascii="Arial" w:hAnsi="Arial" w:cs="Arial"/>
        </w:rPr>
        <w:t>Zpráva za rok 2021 o rovnosti žen a mužů (zařazeno na jednání vlády dne 23. listopadu 2022 pro informaci)</w:t>
      </w:r>
      <w:r w:rsidRPr="00E3575A">
        <w:rPr>
          <w:rStyle w:val="Znakapoznpodarou"/>
          <w:rFonts w:ascii="Arial" w:hAnsi="Arial" w:cs="Arial"/>
        </w:rPr>
        <w:footnoteReference w:id="351"/>
      </w:r>
    </w:p>
    <w:p w14:paraId="7F8C627D" w14:textId="39602E50" w:rsidR="00D27E7B" w:rsidRDefault="00D27E7B" w:rsidP="00D80B85">
      <w:pPr>
        <w:pStyle w:val="Odstavecseseznamem"/>
        <w:numPr>
          <w:ilvl w:val="0"/>
          <w:numId w:val="14"/>
        </w:numPr>
        <w:spacing w:after="0" w:line="240" w:lineRule="auto"/>
        <w:jc w:val="both"/>
        <w:rPr>
          <w:rFonts w:ascii="Arial" w:hAnsi="Arial" w:cs="Arial"/>
        </w:rPr>
      </w:pPr>
      <w:r w:rsidRPr="00E3575A">
        <w:rPr>
          <w:rFonts w:ascii="Arial" w:hAnsi="Arial" w:cs="Arial"/>
        </w:rPr>
        <w:t xml:space="preserve">Akční plán rovného odměňování žen a mužů </w:t>
      </w:r>
      <w:r w:rsidR="00A40131" w:rsidRPr="00E3575A">
        <w:rPr>
          <w:rFonts w:ascii="Arial" w:hAnsi="Arial" w:cs="Arial"/>
        </w:rPr>
        <w:t>2023–2026</w:t>
      </w:r>
      <w:r w:rsidRPr="00E3575A">
        <w:rPr>
          <w:rFonts w:ascii="Arial" w:hAnsi="Arial" w:cs="Arial"/>
        </w:rPr>
        <w:t xml:space="preserve"> (schválený usnesením vlády ze dne 21. prosince 2022 č. 1097)</w:t>
      </w:r>
      <w:r w:rsidRPr="00E3575A">
        <w:rPr>
          <w:rStyle w:val="Znakapoznpodarou"/>
          <w:rFonts w:ascii="Arial" w:hAnsi="Arial" w:cs="Arial"/>
        </w:rPr>
        <w:footnoteReference w:id="352"/>
      </w:r>
      <w:r w:rsidRPr="00E3575A">
        <w:rPr>
          <w:rFonts w:ascii="Arial" w:hAnsi="Arial" w:cs="Arial"/>
        </w:rPr>
        <w:t>.</w:t>
      </w:r>
    </w:p>
    <w:p w14:paraId="39DD979E" w14:textId="77777777" w:rsidR="00D80B85" w:rsidRPr="00D80B85" w:rsidRDefault="00D80B85" w:rsidP="00D80B85">
      <w:pPr>
        <w:spacing w:after="0" w:line="240" w:lineRule="auto"/>
        <w:jc w:val="both"/>
        <w:rPr>
          <w:rFonts w:ascii="Arial" w:hAnsi="Arial" w:cs="Arial"/>
        </w:rPr>
      </w:pPr>
    </w:p>
    <w:p w14:paraId="57DC7D3B" w14:textId="3D862034" w:rsidR="00D80B85" w:rsidRPr="00DD2DCD" w:rsidRDefault="00D27E7B" w:rsidP="00DD2DCD">
      <w:pPr>
        <w:pStyle w:val="Nadpis2"/>
      </w:pPr>
      <w:bookmarkStart w:id="100" w:name="_Toc149230607"/>
      <w:r w:rsidRPr="00E3575A">
        <w:t>Hodnocení dopadů vládních materiálů na rovnost žen a mužů</w:t>
      </w:r>
      <w:bookmarkEnd w:id="100"/>
    </w:p>
    <w:p w14:paraId="5D1CDBBC" w14:textId="40BD1E52" w:rsidR="00D27E7B" w:rsidRDefault="00D27E7B" w:rsidP="00D80B85">
      <w:pPr>
        <w:spacing w:after="0" w:line="240" w:lineRule="auto"/>
        <w:jc w:val="both"/>
        <w:rPr>
          <w:rFonts w:ascii="Arial" w:hAnsi="Arial" w:cs="Arial"/>
        </w:rPr>
      </w:pPr>
      <w:r w:rsidRPr="00E3575A">
        <w:rPr>
          <w:rFonts w:ascii="Arial" w:hAnsi="Arial" w:cs="Arial"/>
        </w:rPr>
        <w:t xml:space="preserve">Odbor v roce 2022 předložil v rámci vyhodnocování dopadů vládních materiálů na rovnost žen a mužů připomínky k celkem 20 materiálům předkládaným vládě. Z celkového počtu 97 připomínek bylo 67 zásadních a 30 doporučujících. Ke dni předložení zprávy vládě byly vypořádány připomínky k 18 připomínkovaným materiálům. </w:t>
      </w:r>
    </w:p>
    <w:p w14:paraId="3240FA1E" w14:textId="77777777" w:rsidR="00D80B85" w:rsidRPr="00E3575A" w:rsidRDefault="00D80B85" w:rsidP="00D80B85">
      <w:pPr>
        <w:spacing w:after="0" w:line="240" w:lineRule="auto"/>
        <w:jc w:val="both"/>
        <w:rPr>
          <w:rFonts w:ascii="Arial" w:hAnsi="Arial" w:cs="Arial"/>
        </w:rPr>
      </w:pPr>
    </w:p>
    <w:p w14:paraId="6B100D07" w14:textId="77777777" w:rsidR="0010206E" w:rsidRDefault="00D27E7B" w:rsidP="00D80B85">
      <w:pPr>
        <w:spacing w:after="0" w:line="240" w:lineRule="auto"/>
        <w:jc w:val="both"/>
        <w:rPr>
          <w:rFonts w:ascii="Arial" w:hAnsi="Arial" w:cs="Arial"/>
        </w:rPr>
      </w:pPr>
      <w:r w:rsidRPr="00E3575A">
        <w:rPr>
          <w:rFonts w:ascii="Arial" w:hAnsi="Arial" w:cs="Arial"/>
        </w:rPr>
        <w:t>Odbor v roce 2022 zpracoval III. Analýzu uplatňování Metodiky hodnocení dopadů na rovnost žen a mužů pro materiály předkládané vládě České republiky. Analýza byla provedena na</w:t>
      </w:r>
      <w:r w:rsidR="0010206E">
        <w:rPr>
          <w:rFonts w:ascii="Arial" w:hAnsi="Arial" w:cs="Arial"/>
        </w:rPr>
        <w:t> </w:t>
      </w:r>
      <w:r w:rsidRPr="00E3575A">
        <w:rPr>
          <w:rFonts w:ascii="Arial" w:hAnsi="Arial" w:cs="Arial"/>
        </w:rPr>
        <w:t>vzorku materiálů ve verzi, která byla vložena do elektronické knihovny legislativního procesu (dále jako „</w:t>
      </w:r>
      <w:proofErr w:type="spellStart"/>
      <w:r w:rsidRPr="00E3575A">
        <w:rPr>
          <w:rFonts w:ascii="Arial" w:hAnsi="Arial" w:cs="Arial"/>
        </w:rPr>
        <w:t>eKLEP</w:t>
      </w:r>
      <w:proofErr w:type="spellEnd"/>
      <w:r w:rsidRPr="00E3575A">
        <w:rPr>
          <w:rFonts w:ascii="Arial" w:hAnsi="Arial" w:cs="Arial"/>
        </w:rPr>
        <w:t xml:space="preserve">“) k mezirezortnímu připomínkovému řízení, tedy nikoliv ve znění předkládaném vládě ČR. Verze materiálu určená pro mezirezortní připomínkové řízení byla vybrána proto, že nejlépe ukazuje, jak jednotlivé rezorty posuzují genderové hledisko (nejsou zde zohledněny připomínky k doplnění předkládací zprávy). Jednalo se o posouzení materiálů, u kterých došlo k ukončení připomínkového řízení v měsících březnu až červnu 2022. </w:t>
      </w:r>
    </w:p>
    <w:p w14:paraId="1F1CDAB5" w14:textId="77777777" w:rsidR="0010206E" w:rsidRDefault="0010206E" w:rsidP="00D80B85">
      <w:pPr>
        <w:spacing w:after="0" w:line="240" w:lineRule="auto"/>
        <w:jc w:val="both"/>
        <w:rPr>
          <w:rFonts w:ascii="Arial" w:hAnsi="Arial" w:cs="Arial"/>
        </w:rPr>
      </w:pPr>
    </w:p>
    <w:p w14:paraId="372698E2" w14:textId="15A433BC" w:rsidR="00D27E7B" w:rsidRDefault="00D27E7B" w:rsidP="00D80B85">
      <w:pPr>
        <w:spacing w:after="0" w:line="240" w:lineRule="auto"/>
        <w:jc w:val="both"/>
        <w:rPr>
          <w:rFonts w:ascii="Arial" w:hAnsi="Arial" w:cs="Arial"/>
        </w:rPr>
      </w:pPr>
      <w:r w:rsidRPr="00E3575A">
        <w:rPr>
          <w:rFonts w:ascii="Arial" w:hAnsi="Arial" w:cs="Arial"/>
        </w:rPr>
        <w:t>Z analýzy uvedeného vzorku vyplývá, že v oblasti hodnocení dopadů vládních materiálů na</w:t>
      </w:r>
      <w:r w:rsidR="0010206E">
        <w:rPr>
          <w:rFonts w:ascii="Arial" w:hAnsi="Arial" w:cs="Arial"/>
        </w:rPr>
        <w:t> </w:t>
      </w:r>
      <w:r w:rsidRPr="00E3575A">
        <w:rPr>
          <w:rFonts w:ascii="Arial" w:hAnsi="Arial" w:cs="Arial"/>
        </w:rPr>
        <w:t xml:space="preserve">rovnost žen a mužů (dále jako „GIA“ dle anglického „gender </w:t>
      </w:r>
      <w:proofErr w:type="spellStart"/>
      <w:r w:rsidRPr="00E3575A">
        <w:rPr>
          <w:rFonts w:ascii="Arial" w:hAnsi="Arial" w:cs="Arial"/>
        </w:rPr>
        <w:t>impact</w:t>
      </w:r>
      <w:proofErr w:type="spellEnd"/>
      <w:r w:rsidRPr="00E3575A">
        <w:rPr>
          <w:rFonts w:ascii="Arial" w:hAnsi="Arial" w:cs="Arial"/>
        </w:rPr>
        <w:t xml:space="preserve"> </w:t>
      </w:r>
      <w:proofErr w:type="spellStart"/>
      <w:r w:rsidRPr="00E3575A">
        <w:rPr>
          <w:rFonts w:ascii="Arial" w:hAnsi="Arial" w:cs="Arial"/>
        </w:rPr>
        <w:t>assessment</w:t>
      </w:r>
      <w:proofErr w:type="spellEnd"/>
      <w:r w:rsidRPr="00E3575A">
        <w:rPr>
          <w:rFonts w:ascii="Arial" w:hAnsi="Arial" w:cs="Arial"/>
        </w:rPr>
        <w:t>“) mají všechny rezorty nadále velký prostor pro zlepšování. GIA je i v rámci jednoho rezortu prováděno nejednotně a s různou kvalitou. U 23,45 % materiálů týkajících se fyzických osob bylo ve sledovaném období zjištěno, že neměly GIA provedeno vůbec. Přestože Úřad vlády ČR nabízí rezortům školení k provádění GIA a využívání související metodiky, rezorty jsou v</w:t>
      </w:r>
      <w:r w:rsidR="0010206E">
        <w:rPr>
          <w:rFonts w:ascii="Arial" w:hAnsi="Arial" w:cs="Arial"/>
        </w:rPr>
        <w:t> </w:t>
      </w:r>
      <w:r w:rsidRPr="00E3575A">
        <w:rPr>
          <w:rFonts w:ascii="Arial" w:hAnsi="Arial" w:cs="Arial"/>
        </w:rPr>
        <w:t>této oblasti nadále spíše neaktivní, resp. ke zhodnocení dopadů přistupují vysoce formalistním způsobem (89,19 % případů z materiálů, u kterých bylo GIA provedeno), bez bližšího vysvětlení toho, jak předkladatel k danému závěru dospěl. Řádné provedení GIA v</w:t>
      </w:r>
      <w:r w:rsidR="0010206E">
        <w:rPr>
          <w:rFonts w:ascii="Arial" w:hAnsi="Arial" w:cs="Arial"/>
        </w:rPr>
        <w:t> </w:t>
      </w:r>
      <w:r w:rsidRPr="00E3575A">
        <w:rPr>
          <w:rFonts w:ascii="Arial" w:hAnsi="Arial" w:cs="Arial"/>
        </w:rPr>
        <w:t xml:space="preserve">souladu s Legislativními pravidly vlády a Jednacím řádem vlády bylo v hodnoceném období provedeno pouze u 7 materiálů. </w:t>
      </w:r>
    </w:p>
    <w:p w14:paraId="57617682" w14:textId="77777777" w:rsidR="00561A68" w:rsidRPr="00E3575A" w:rsidRDefault="00561A68" w:rsidP="00D80B85">
      <w:pPr>
        <w:spacing w:after="0" w:line="240" w:lineRule="auto"/>
        <w:jc w:val="both"/>
        <w:rPr>
          <w:rFonts w:ascii="Arial" w:hAnsi="Arial" w:cs="Arial"/>
        </w:rPr>
      </w:pPr>
    </w:p>
    <w:p w14:paraId="5EC3EAEB" w14:textId="474D88FD" w:rsidR="00D27E7B" w:rsidRDefault="00D27E7B" w:rsidP="00D80B85">
      <w:pPr>
        <w:spacing w:after="0" w:line="240" w:lineRule="auto"/>
        <w:jc w:val="both"/>
        <w:rPr>
          <w:rFonts w:ascii="Arial" w:hAnsi="Arial" w:cs="Arial"/>
        </w:rPr>
      </w:pPr>
      <w:r w:rsidRPr="00E3575A">
        <w:rPr>
          <w:rFonts w:ascii="Arial" w:hAnsi="Arial" w:cs="Arial"/>
        </w:rPr>
        <w:t xml:space="preserve">V roce 2022 byl spuštěn e-learningový kurz pro státní správu, prostřednictvím kterého bylo možné zvýšit povědomí o provádění GIA. </w:t>
      </w:r>
    </w:p>
    <w:p w14:paraId="048D3425" w14:textId="77777777" w:rsidR="00561A68" w:rsidRPr="00E3575A" w:rsidRDefault="00561A68" w:rsidP="00D80B85">
      <w:pPr>
        <w:spacing w:after="0" w:line="240" w:lineRule="auto"/>
        <w:jc w:val="both"/>
        <w:rPr>
          <w:rFonts w:ascii="Arial" w:hAnsi="Arial" w:cs="Arial"/>
        </w:rPr>
      </w:pPr>
    </w:p>
    <w:p w14:paraId="042F9E5B" w14:textId="5F520924" w:rsidR="00D27E7B" w:rsidRPr="00E3575A" w:rsidRDefault="00D27E7B" w:rsidP="003F6517">
      <w:pPr>
        <w:pStyle w:val="Nadpis2"/>
      </w:pPr>
      <w:bookmarkStart w:id="101" w:name="_Toc149230608"/>
      <w:r w:rsidRPr="00E3575A">
        <w:t>Dotační program na podporu veřejně prospěšných aktivit v oblasti rovnosti žen a mužů</w:t>
      </w:r>
      <w:bookmarkEnd w:id="101"/>
    </w:p>
    <w:p w14:paraId="750DF5E1" w14:textId="37286E69" w:rsidR="00D27E7B" w:rsidRPr="00E3575A" w:rsidRDefault="00D27E7B" w:rsidP="00BB429F">
      <w:pPr>
        <w:pStyle w:val="Default"/>
        <w:jc w:val="both"/>
        <w:rPr>
          <w:sz w:val="22"/>
          <w:szCs w:val="22"/>
        </w:rPr>
      </w:pPr>
      <w:r w:rsidRPr="00E3575A">
        <w:rPr>
          <w:sz w:val="22"/>
          <w:szCs w:val="22"/>
        </w:rPr>
        <w:t xml:space="preserve">Odbor administruje dotační program Úřadu vlády ČR Podpora veřejně prospěšných aktivit nestátních neziskových organizací v oblasti rovnosti žen a mužů (dále jako „Dotační program“), který je jediným dotačním programem zaměřeným specificky na naplňování Strategie. Dotační program je určen k podpoře aktivit nestátních neziskových organizací a od roku 2022 nově </w:t>
      </w:r>
      <w:r w:rsidRPr="00E3575A">
        <w:rPr>
          <w:sz w:val="22"/>
          <w:szCs w:val="22"/>
        </w:rPr>
        <w:lastRenderedPageBreak/>
        <w:t>také obcí v oblasti rovnosti žen a mužů</w:t>
      </w:r>
      <w:r w:rsidRPr="00E3575A">
        <w:rPr>
          <w:rStyle w:val="Znakapoznpodarou"/>
          <w:sz w:val="22"/>
          <w:szCs w:val="22"/>
        </w:rPr>
        <w:footnoteReference w:id="353"/>
      </w:r>
      <w:r w:rsidRPr="00E3575A">
        <w:rPr>
          <w:sz w:val="22"/>
          <w:szCs w:val="22"/>
        </w:rPr>
        <w:t>. Alokace Dotačního programu na rok 2022 činila 2</w:t>
      </w:r>
      <w:r w:rsidR="0010206E">
        <w:rPr>
          <w:sz w:val="22"/>
          <w:szCs w:val="22"/>
        </w:rPr>
        <w:t> </w:t>
      </w:r>
      <w:r w:rsidRPr="00E3575A">
        <w:rPr>
          <w:sz w:val="22"/>
          <w:szCs w:val="22"/>
        </w:rPr>
        <w:t>mil. Kč, přestože související opatření ve Strategii 2021+ požaduje zajištění alokace minimálně ve výši 7 mil. Kč</w:t>
      </w:r>
      <w:r w:rsidRPr="00E3575A">
        <w:rPr>
          <w:rStyle w:val="Znakapoznpodarou"/>
          <w:sz w:val="22"/>
          <w:szCs w:val="22"/>
        </w:rPr>
        <w:footnoteReference w:id="354"/>
      </w:r>
      <w:r w:rsidRPr="00E3575A">
        <w:rPr>
          <w:sz w:val="22"/>
          <w:szCs w:val="22"/>
        </w:rPr>
        <w:t>. Vedení Úřadu vlády ČR částku alokovanou na Dotační program pro rok 2022 umožnilo navýšit celkově na 4.234.510 Kč. Byť si o podporu na rok 2022 zažádalo celkem 15 organizací</w:t>
      </w:r>
      <w:r w:rsidRPr="00E3575A">
        <w:rPr>
          <w:rStyle w:val="Znakapoznpodarou"/>
          <w:sz w:val="22"/>
          <w:szCs w:val="22"/>
        </w:rPr>
        <w:footnoteReference w:id="355"/>
      </w:r>
      <w:r w:rsidRPr="00E3575A">
        <w:rPr>
          <w:sz w:val="22"/>
          <w:szCs w:val="22"/>
        </w:rPr>
        <w:t xml:space="preserve">, dotace tak mohla být přidělena pouze 10 z nich: </w:t>
      </w:r>
    </w:p>
    <w:p w14:paraId="339E9FC4" w14:textId="77777777" w:rsidR="00D27E7B" w:rsidRPr="00E3575A" w:rsidRDefault="00D27E7B" w:rsidP="00BB429F">
      <w:pPr>
        <w:pStyle w:val="Default"/>
        <w:jc w:val="both"/>
        <w:rPr>
          <w:sz w:val="22"/>
          <w:szCs w:val="22"/>
        </w:rPr>
      </w:pPr>
    </w:p>
    <w:p w14:paraId="6763F2C0" w14:textId="77777777" w:rsidR="00D27E7B" w:rsidRPr="00E3575A" w:rsidRDefault="00D27E7B" w:rsidP="00BB429F">
      <w:pPr>
        <w:pStyle w:val="Default"/>
        <w:numPr>
          <w:ilvl w:val="0"/>
          <w:numId w:val="15"/>
        </w:numPr>
        <w:spacing w:after="27"/>
        <w:ind w:left="502" w:hanging="360"/>
        <w:jc w:val="both"/>
        <w:rPr>
          <w:sz w:val="22"/>
          <w:szCs w:val="22"/>
        </w:rPr>
      </w:pPr>
      <w:r w:rsidRPr="00E3575A">
        <w:rPr>
          <w:sz w:val="22"/>
          <w:szCs w:val="22"/>
        </w:rPr>
        <w:t xml:space="preserve">Asociace neúplných rodin, z. s. </w:t>
      </w:r>
    </w:p>
    <w:p w14:paraId="006493B5" w14:textId="77777777" w:rsidR="00D27E7B" w:rsidRPr="00E3575A" w:rsidRDefault="00D27E7B" w:rsidP="00BB429F">
      <w:pPr>
        <w:pStyle w:val="Default"/>
        <w:numPr>
          <w:ilvl w:val="0"/>
          <w:numId w:val="15"/>
        </w:numPr>
        <w:spacing w:after="27"/>
        <w:ind w:left="502" w:hanging="360"/>
        <w:jc w:val="both"/>
        <w:rPr>
          <w:sz w:val="22"/>
          <w:szCs w:val="22"/>
        </w:rPr>
      </w:pPr>
      <w:r w:rsidRPr="00E3575A">
        <w:rPr>
          <w:sz w:val="22"/>
          <w:szCs w:val="22"/>
        </w:rPr>
        <w:t xml:space="preserve">Asociace pro mezinárodní otázky, </w:t>
      </w:r>
      <w:proofErr w:type="spellStart"/>
      <w:r w:rsidRPr="00E3575A">
        <w:rPr>
          <w:sz w:val="22"/>
          <w:szCs w:val="22"/>
        </w:rPr>
        <w:t>z.s</w:t>
      </w:r>
      <w:proofErr w:type="spellEnd"/>
      <w:r w:rsidRPr="00E3575A">
        <w:rPr>
          <w:sz w:val="22"/>
          <w:szCs w:val="22"/>
        </w:rPr>
        <w:t>.</w:t>
      </w:r>
    </w:p>
    <w:p w14:paraId="2D834612" w14:textId="77777777" w:rsidR="00D27E7B" w:rsidRPr="00E3575A" w:rsidRDefault="00D27E7B" w:rsidP="00BB429F">
      <w:pPr>
        <w:pStyle w:val="Default"/>
        <w:numPr>
          <w:ilvl w:val="0"/>
          <w:numId w:val="15"/>
        </w:numPr>
        <w:spacing w:after="27"/>
        <w:ind w:left="502" w:hanging="360"/>
        <w:jc w:val="both"/>
        <w:rPr>
          <w:sz w:val="22"/>
          <w:szCs w:val="22"/>
        </w:rPr>
      </w:pPr>
      <w:r w:rsidRPr="00E3575A">
        <w:rPr>
          <w:sz w:val="22"/>
          <w:szCs w:val="22"/>
        </w:rPr>
        <w:t xml:space="preserve">Centrum LOCIKA, z. </w:t>
      </w:r>
      <w:proofErr w:type="spellStart"/>
      <w:r w:rsidRPr="00E3575A">
        <w:rPr>
          <w:sz w:val="22"/>
          <w:szCs w:val="22"/>
        </w:rPr>
        <w:t>ú.</w:t>
      </w:r>
      <w:proofErr w:type="spellEnd"/>
      <w:r w:rsidRPr="00E3575A">
        <w:rPr>
          <w:sz w:val="22"/>
          <w:szCs w:val="22"/>
        </w:rPr>
        <w:t xml:space="preserve"> </w:t>
      </w:r>
    </w:p>
    <w:p w14:paraId="2023E6AD" w14:textId="77777777" w:rsidR="00D27E7B" w:rsidRPr="00E3575A" w:rsidRDefault="00D27E7B" w:rsidP="00BB429F">
      <w:pPr>
        <w:pStyle w:val="Default"/>
        <w:numPr>
          <w:ilvl w:val="0"/>
          <w:numId w:val="15"/>
        </w:numPr>
        <w:spacing w:after="27"/>
        <w:ind w:left="502" w:hanging="360"/>
        <w:jc w:val="both"/>
        <w:rPr>
          <w:sz w:val="22"/>
          <w:szCs w:val="22"/>
        </w:rPr>
      </w:pPr>
      <w:r w:rsidRPr="00E3575A">
        <w:rPr>
          <w:sz w:val="22"/>
          <w:szCs w:val="22"/>
        </w:rPr>
        <w:t xml:space="preserve">Liga otevřených mužů, </w:t>
      </w:r>
      <w:proofErr w:type="spellStart"/>
      <w:r w:rsidRPr="00E3575A">
        <w:rPr>
          <w:sz w:val="22"/>
          <w:szCs w:val="22"/>
        </w:rPr>
        <w:t>z.s</w:t>
      </w:r>
      <w:proofErr w:type="spellEnd"/>
      <w:r w:rsidRPr="00E3575A">
        <w:rPr>
          <w:sz w:val="22"/>
          <w:szCs w:val="22"/>
        </w:rPr>
        <w:t>.</w:t>
      </w:r>
    </w:p>
    <w:p w14:paraId="1C553D50" w14:textId="77777777" w:rsidR="00D27E7B" w:rsidRPr="00E3575A" w:rsidRDefault="00D27E7B" w:rsidP="00BB429F">
      <w:pPr>
        <w:pStyle w:val="Default"/>
        <w:numPr>
          <w:ilvl w:val="0"/>
          <w:numId w:val="15"/>
        </w:numPr>
        <w:spacing w:after="27"/>
        <w:ind w:left="502" w:hanging="360"/>
        <w:jc w:val="both"/>
        <w:rPr>
          <w:sz w:val="22"/>
          <w:szCs w:val="22"/>
        </w:rPr>
      </w:pPr>
      <w:r w:rsidRPr="00E3575A">
        <w:rPr>
          <w:sz w:val="22"/>
          <w:szCs w:val="22"/>
        </w:rPr>
        <w:t>NESEHNUTÍ</w:t>
      </w:r>
    </w:p>
    <w:p w14:paraId="0D1DDDF6" w14:textId="77777777" w:rsidR="00D27E7B" w:rsidRPr="00E3575A" w:rsidRDefault="00D27E7B" w:rsidP="00BB429F">
      <w:pPr>
        <w:pStyle w:val="Default"/>
        <w:numPr>
          <w:ilvl w:val="0"/>
          <w:numId w:val="15"/>
        </w:numPr>
        <w:spacing w:after="27"/>
        <w:ind w:left="502" w:hanging="360"/>
        <w:jc w:val="both"/>
        <w:rPr>
          <w:sz w:val="22"/>
          <w:szCs w:val="22"/>
        </w:rPr>
      </w:pPr>
      <w:r w:rsidRPr="00E3575A">
        <w:rPr>
          <w:sz w:val="22"/>
          <w:szCs w:val="22"/>
        </w:rPr>
        <w:t xml:space="preserve">Otevřená společnost, </w:t>
      </w:r>
      <w:proofErr w:type="spellStart"/>
      <w:r w:rsidRPr="00E3575A">
        <w:rPr>
          <w:sz w:val="22"/>
          <w:szCs w:val="22"/>
        </w:rPr>
        <w:t>o.p.s</w:t>
      </w:r>
      <w:proofErr w:type="spellEnd"/>
    </w:p>
    <w:p w14:paraId="4DD8ED2D" w14:textId="77777777" w:rsidR="00D27E7B" w:rsidRPr="00E3575A" w:rsidRDefault="00D27E7B" w:rsidP="00BB429F">
      <w:pPr>
        <w:pStyle w:val="Default"/>
        <w:numPr>
          <w:ilvl w:val="0"/>
          <w:numId w:val="15"/>
        </w:numPr>
        <w:spacing w:after="27"/>
        <w:ind w:left="502" w:hanging="360"/>
        <w:jc w:val="both"/>
        <w:rPr>
          <w:sz w:val="22"/>
          <w:szCs w:val="22"/>
        </w:rPr>
      </w:pPr>
      <w:r w:rsidRPr="00E3575A">
        <w:rPr>
          <w:sz w:val="22"/>
          <w:szCs w:val="22"/>
        </w:rPr>
        <w:t xml:space="preserve">Prague </w:t>
      </w:r>
      <w:proofErr w:type="spellStart"/>
      <w:r w:rsidRPr="00E3575A">
        <w:rPr>
          <w:sz w:val="22"/>
          <w:szCs w:val="22"/>
        </w:rPr>
        <w:t>Pride</w:t>
      </w:r>
      <w:proofErr w:type="spellEnd"/>
      <w:r w:rsidRPr="00E3575A">
        <w:rPr>
          <w:sz w:val="22"/>
          <w:szCs w:val="22"/>
        </w:rPr>
        <w:t xml:space="preserve"> z. s. </w:t>
      </w:r>
    </w:p>
    <w:p w14:paraId="160FA3C7" w14:textId="77777777" w:rsidR="00D27E7B" w:rsidRPr="00E3575A" w:rsidRDefault="00D27E7B" w:rsidP="00BB429F">
      <w:pPr>
        <w:pStyle w:val="Default"/>
        <w:numPr>
          <w:ilvl w:val="0"/>
          <w:numId w:val="15"/>
        </w:numPr>
        <w:spacing w:after="27"/>
        <w:ind w:left="502" w:hanging="360"/>
        <w:jc w:val="both"/>
        <w:rPr>
          <w:sz w:val="22"/>
          <w:szCs w:val="22"/>
        </w:rPr>
      </w:pPr>
      <w:r w:rsidRPr="00E3575A">
        <w:rPr>
          <w:sz w:val="22"/>
          <w:szCs w:val="22"/>
        </w:rPr>
        <w:t xml:space="preserve">Síť pro rodinu, </w:t>
      </w:r>
      <w:proofErr w:type="spellStart"/>
      <w:r w:rsidRPr="00E3575A">
        <w:rPr>
          <w:sz w:val="22"/>
          <w:szCs w:val="22"/>
        </w:rPr>
        <w:t>z.s</w:t>
      </w:r>
      <w:proofErr w:type="spellEnd"/>
      <w:r w:rsidRPr="00E3575A">
        <w:rPr>
          <w:sz w:val="22"/>
          <w:szCs w:val="22"/>
        </w:rPr>
        <w:t>.</w:t>
      </w:r>
    </w:p>
    <w:p w14:paraId="710AC742" w14:textId="77777777" w:rsidR="00D27E7B" w:rsidRPr="00E3575A" w:rsidRDefault="00D27E7B" w:rsidP="00BB429F">
      <w:pPr>
        <w:pStyle w:val="Default"/>
        <w:numPr>
          <w:ilvl w:val="0"/>
          <w:numId w:val="15"/>
        </w:numPr>
        <w:spacing w:after="27"/>
        <w:ind w:left="502" w:hanging="360"/>
        <w:jc w:val="both"/>
        <w:rPr>
          <w:sz w:val="22"/>
          <w:szCs w:val="22"/>
        </w:rPr>
      </w:pPr>
      <w:r w:rsidRPr="00E3575A">
        <w:rPr>
          <w:sz w:val="22"/>
          <w:szCs w:val="22"/>
        </w:rPr>
        <w:t xml:space="preserve">Sdružení pro integraci a migraci, o. p. s. </w:t>
      </w:r>
    </w:p>
    <w:p w14:paraId="458B1122" w14:textId="77777777" w:rsidR="00D27E7B" w:rsidRPr="00E3575A" w:rsidRDefault="00D27E7B" w:rsidP="00BB429F">
      <w:pPr>
        <w:pStyle w:val="Default"/>
        <w:numPr>
          <w:ilvl w:val="0"/>
          <w:numId w:val="15"/>
        </w:numPr>
        <w:spacing w:after="27"/>
        <w:ind w:left="502" w:hanging="360"/>
        <w:jc w:val="both"/>
        <w:rPr>
          <w:sz w:val="22"/>
          <w:szCs w:val="22"/>
        </w:rPr>
      </w:pPr>
      <w:r w:rsidRPr="00E3575A">
        <w:rPr>
          <w:sz w:val="22"/>
          <w:szCs w:val="22"/>
        </w:rPr>
        <w:t xml:space="preserve">Unie porodních asistentek z. s. </w:t>
      </w:r>
    </w:p>
    <w:p w14:paraId="031D1D65" w14:textId="77777777" w:rsidR="00D27E7B" w:rsidRPr="00E3575A" w:rsidRDefault="00D27E7B" w:rsidP="00BB429F">
      <w:pPr>
        <w:pStyle w:val="Default"/>
        <w:spacing w:after="27"/>
        <w:jc w:val="both"/>
        <w:rPr>
          <w:sz w:val="22"/>
          <w:szCs w:val="22"/>
        </w:rPr>
      </w:pPr>
    </w:p>
    <w:p w14:paraId="2A7ECA45" w14:textId="286FDCA8" w:rsidR="001A08B2" w:rsidRDefault="001A08B2" w:rsidP="001A08B2">
      <w:pPr>
        <w:pStyle w:val="Titulek"/>
      </w:pPr>
      <w:r>
        <w:t xml:space="preserve">Tabulka </w:t>
      </w:r>
      <w:r w:rsidR="00DA053D">
        <w:t>č. 5</w:t>
      </w:r>
      <w:r>
        <w:t>:</w:t>
      </w:r>
      <w:r w:rsidRPr="001A08B2">
        <w:rPr>
          <w:bCs/>
          <w:sz w:val="22"/>
          <w:szCs w:val="22"/>
        </w:rPr>
        <w:t xml:space="preserve"> </w:t>
      </w:r>
      <w:r w:rsidRPr="001A08B2">
        <w:rPr>
          <w:bCs/>
        </w:rPr>
        <w:t>Vývoj poskytovaných finančních prostředků z dotačního programu v letech 2015 až 2022</w:t>
      </w:r>
    </w:p>
    <w:tbl>
      <w:tblPr>
        <w:tblStyle w:val="Tabulkasmkou2zvraznn3"/>
        <w:tblW w:w="9072" w:type="dxa"/>
        <w:tblLook w:val="04A0" w:firstRow="1" w:lastRow="0" w:firstColumn="1" w:lastColumn="0" w:noHBand="0" w:noVBand="1"/>
      </w:tblPr>
      <w:tblGrid>
        <w:gridCol w:w="2268"/>
        <w:gridCol w:w="2268"/>
        <w:gridCol w:w="2268"/>
        <w:gridCol w:w="2268"/>
      </w:tblGrid>
      <w:tr w:rsidR="00CB7C41" w:rsidRPr="003D2C09" w14:paraId="6274EEFB" w14:textId="77777777" w:rsidTr="00CB7C41">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268" w:type="dxa"/>
            <w:shd w:val="clear" w:color="auto" w:fill="7A7691"/>
            <w:vAlign w:val="center"/>
            <w:hideMark/>
          </w:tcPr>
          <w:p w14:paraId="4B5397A3" w14:textId="77777777" w:rsidR="00CB7C41" w:rsidRPr="00312B93" w:rsidRDefault="00CB7C41" w:rsidP="00033A6A">
            <w:pPr>
              <w:spacing w:after="0"/>
              <w:jc w:val="center"/>
              <w:rPr>
                <w:rFonts w:ascii="Arial" w:hAnsi="Arial" w:cs="Arial"/>
                <w:b w:val="0"/>
                <w:bCs w:val="0"/>
                <w:color w:val="FFFFFF" w:themeColor="background1"/>
              </w:rPr>
            </w:pPr>
            <w:r w:rsidRPr="00312B93">
              <w:rPr>
                <w:rFonts w:ascii="Arial" w:hAnsi="Arial" w:cs="Arial"/>
                <w:color w:val="FFFFFF" w:themeColor="background1"/>
              </w:rPr>
              <w:t>Rok</w:t>
            </w:r>
          </w:p>
        </w:tc>
        <w:tc>
          <w:tcPr>
            <w:tcW w:w="2268" w:type="dxa"/>
            <w:shd w:val="clear" w:color="auto" w:fill="7A7691"/>
            <w:vAlign w:val="center"/>
            <w:hideMark/>
          </w:tcPr>
          <w:p w14:paraId="60ED23DA" w14:textId="77777777" w:rsidR="00CB7C41" w:rsidRPr="00312B93" w:rsidRDefault="00CB7C41" w:rsidP="00033A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Konečný rozpočet</w:t>
            </w:r>
          </w:p>
          <w:p w14:paraId="048541A8" w14:textId="77777777" w:rsidR="00CB7C41" w:rsidRPr="00312B93" w:rsidRDefault="00CB7C41" w:rsidP="00033A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rPr>
            </w:pPr>
            <w:r w:rsidRPr="00312B93">
              <w:rPr>
                <w:rFonts w:ascii="Arial" w:hAnsi="Arial" w:cs="Arial"/>
                <w:color w:val="FFFFFF" w:themeColor="background1"/>
              </w:rPr>
              <w:t>(v Kč)</w:t>
            </w:r>
          </w:p>
        </w:tc>
        <w:tc>
          <w:tcPr>
            <w:tcW w:w="2268" w:type="dxa"/>
            <w:shd w:val="clear" w:color="auto" w:fill="7A7691"/>
            <w:vAlign w:val="center"/>
            <w:hideMark/>
          </w:tcPr>
          <w:p w14:paraId="07348D3F" w14:textId="77777777" w:rsidR="00CB7C41" w:rsidRPr="00312B93" w:rsidRDefault="00CB7C41" w:rsidP="00033A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rPr>
            </w:pPr>
            <w:r w:rsidRPr="00312B93">
              <w:rPr>
                <w:rFonts w:ascii="Arial" w:hAnsi="Arial" w:cs="Arial"/>
                <w:color w:val="FFFFFF" w:themeColor="background1"/>
              </w:rPr>
              <w:t>Přiděleno (v Kč)</w:t>
            </w:r>
          </w:p>
        </w:tc>
        <w:tc>
          <w:tcPr>
            <w:tcW w:w="2268" w:type="dxa"/>
            <w:shd w:val="clear" w:color="auto" w:fill="7A7691"/>
            <w:vAlign w:val="center"/>
            <w:hideMark/>
          </w:tcPr>
          <w:p w14:paraId="061B5ABE" w14:textId="77777777" w:rsidR="00CB7C41" w:rsidRPr="00312B93" w:rsidRDefault="00CB7C41" w:rsidP="00033A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rPr>
            </w:pPr>
            <w:r w:rsidRPr="00312B93">
              <w:rPr>
                <w:rFonts w:ascii="Arial" w:hAnsi="Arial" w:cs="Arial"/>
                <w:color w:val="FFFFFF" w:themeColor="background1"/>
              </w:rPr>
              <w:t>Podpořené projekty</w:t>
            </w:r>
          </w:p>
        </w:tc>
      </w:tr>
      <w:tr w:rsidR="00CB7C41" w:rsidRPr="003D2C09" w14:paraId="49D570EC" w14:textId="77777777" w:rsidTr="00CB7C41">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268" w:type="dxa"/>
            <w:shd w:val="clear" w:color="auto" w:fill="9993AA"/>
            <w:vAlign w:val="center"/>
            <w:hideMark/>
          </w:tcPr>
          <w:p w14:paraId="3B0109B9" w14:textId="77777777" w:rsidR="00CB7C41" w:rsidRPr="00312B93" w:rsidRDefault="00CB7C41" w:rsidP="00033A6A">
            <w:pPr>
              <w:spacing w:after="0"/>
              <w:jc w:val="center"/>
              <w:rPr>
                <w:rFonts w:ascii="Arial" w:hAnsi="Arial" w:cs="Arial"/>
                <w:color w:val="FFFFFF" w:themeColor="background1"/>
              </w:rPr>
            </w:pPr>
            <w:r w:rsidRPr="00312B93">
              <w:rPr>
                <w:rFonts w:ascii="Arial" w:hAnsi="Arial" w:cs="Arial"/>
                <w:color w:val="FFFFFF" w:themeColor="background1"/>
              </w:rPr>
              <w:t>2015</w:t>
            </w:r>
          </w:p>
        </w:tc>
        <w:tc>
          <w:tcPr>
            <w:tcW w:w="2268" w:type="dxa"/>
            <w:shd w:val="clear" w:color="auto" w:fill="9993AA"/>
            <w:vAlign w:val="center"/>
            <w:hideMark/>
          </w:tcPr>
          <w:p w14:paraId="31DEBF52"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5.000.000</w:t>
            </w:r>
          </w:p>
        </w:tc>
        <w:tc>
          <w:tcPr>
            <w:tcW w:w="2268" w:type="dxa"/>
            <w:shd w:val="clear" w:color="auto" w:fill="9993AA"/>
            <w:vAlign w:val="center"/>
            <w:hideMark/>
          </w:tcPr>
          <w:p w14:paraId="495E80B5"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4.993.563</w:t>
            </w:r>
          </w:p>
        </w:tc>
        <w:tc>
          <w:tcPr>
            <w:tcW w:w="2268" w:type="dxa"/>
            <w:shd w:val="clear" w:color="auto" w:fill="9993AA"/>
            <w:vAlign w:val="center"/>
            <w:hideMark/>
          </w:tcPr>
          <w:p w14:paraId="497C8A60"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11</w:t>
            </w:r>
          </w:p>
        </w:tc>
      </w:tr>
      <w:tr w:rsidR="00CB7C41" w:rsidRPr="003D2C09" w14:paraId="79E68AAF" w14:textId="77777777" w:rsidTr="00CB7C41">
        <w:trPr>
          <w:trHeight w:val="582"/>
        </w:trPr>
        <w:tc>
          <w:tcPr>
            <w:cnfStyle w:val="001000000000" w:firstRow="0" w:lastRow="0" w:firstColumn="1" w:lastColumn="0" w:oddVBand="0" w:evenVBand="0" w:oddHBand="0" w:evenHBand="0" w:firstRowFirstColumn="0" w:firstRowLastColumn="0" w:lastRowFirstColumn="0" w:lastRowLastColumn="0"/>
            <w:tcW w:w="2268" w:type="dxa"/>
            <w:shd w:val="clear" w:color="auto" w:fill="9993AA"/>
            <w:vAlign w:val="center"/>
            <w:hideMark/>
          </w:tcPr>
          <w:p w14:paraId="1C59E4BB" w14:textId="77777777" w:rsidR="00CB7C41" w:rsidRPr="00312B93" w:rsidRDefault="00CB7C41" w:rsidP="00033A6A">
            <w:pPr>
              <w:spacing w:after="0"/>
              <w:jc w:val="center"/>
              <w:rPr>
                <w:rFonts w:ascii="Arial" w:hAnsi="Arial" w:cs="Arial"/>
                <w:color w:val="FFFFFF" w:themeColor="background1"/>
              </w:rPr>
            </w:pPr>
            <w:r w:rsidRPr="00312B93">
              <w:rPr>
                <w:rFonts w:ascii="Arial" w:hAnsi="Arial" w:cs="Arial"/>
                <w:color w:val="FFFFFF" w:themeColor="background1"/>
              </w:rPr>
              <w:t>2016</w:t>
            </w:r>
          </w:p>
        </w:tc>
        <w:tc>
          <w:tcPr>
            <w:tcW w:w="2268" w:type="dxa"/>
            <w:shd w:val="clear" w:color="auto" w:fill="9993AA"/>
            <w:vAlign w:val="center"/>
            <w:hideMark/>
          </w:tcPr>
          <w:p w14:paraId="3FA888FD"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5.006.436,98</w:t>
            </w:r>
          </w:p>
        </w:tc>
        <w:tc>
          <w:tcPr>
            <w:tcW w:w="2268" w:type="dxa"/>
            <w:shd w:val="clear" w:color="auto" w:fill="9993AA"/>
            <w:vAlign w:val="center"/>
            <w:hideMark/>
          </w:tcPr>
          <w:p w14:paraId="3F9C2E72"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4.999.976</w:t>
            </w:r>
          </w:p>
        </w:tc>
        <w:tc>
          <w:tcPr>
            <w:tcW w:w="2268" w:type="dxa"/>
            <w:shd w:val="clear" w:color="auto" w:fill="9993AA"/>
            <w:vAlign w:val="center"/>
            <w:hideMark/>
          </w:tcPr>
          <w:p w14:paraId="65AEB1C4"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11</w:t>
            </w:r>
          </w:p>
        </w:tc>
      </w:tr>
      <w:tr w:rsidR="00CB7C41" w:rsidRPr="003D2C09" w14:paraId="71745563" w14:textId="77777777" w:rsidTr="00CB7C41">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268" w:type="dxa"/>
            <w:shd w:val="clear" w:color="auto" w:fill="9993AA"/>
            <w:vAlign w:val="center"/>
            <w:hideMark/>
          </w:tcPr>
          <w:p w14:paraId="1C635DA7" w14:textId="77777777" w:rsidR="00CB7C41" w:rsidRPr="00312B93" w:rsidRDefault="00CB7C41" w:rsidP="00033A6A">
            <w:pPr>
              <w:spacing w:after="0"/>
              <w:jc w:val="center"/>
              <w:rPr>
                <w:rFonts w:ascii="Arial" w:hAnsi="Arial" w:cs="Arial"/>
                <w:color w:val="FFFFFF" w:themeColor="background1"/>
              </w:rPr>
            </w:pPr>
            <w:r w:rsidRPr="00312B93">
              <w:rPr>
                <w:rFonts w:ascii="Arial" w:hAnsi="Arial" w:cs="Arial"/>
                <w:color w:val="FFFFFF" w:themeColor="background1"/>
              </w:rPr>
              <w:t>2017</w:t>
            </w:r>
          </w:p>
        </w:tc>
        <w:tc>
          <w:tcPr>
            <w:tcW w:w="2268" w:type="dxa"/>
            <w:shd w:val="clear" w:color="auto" w:fill="9993AA"/>
            <w:vAlign w:val="center"/>
            <w:hideMark/>
          </w:tcPr>
          <w:p w14:paraId="2B0C8FBC"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7.000.000</w:t>
            </w:r>
          </w:p>
        </w:tc>
        <w:tc>
          <w:tcPr>
            <w:tcW w:w="2268" w:type="dxa"/>
            <w:shd w:val="clear" w:color="auto" w:fill="9993AA"/>
            <w:vAlign w:val="center"/>
            <w:hideMark/>
          </w:tcPr>
          <w:p w14:paraId="1BF2DE64"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6.984.438</w:t>
            </w:r>
          </w:p>
        </w:tc>
        <w:tc>
          <w:tcPr>
            <w:tcW w:w="2268" w:type="dxa"/>
            <w:shd w:val="clear" w:color="auto" w:fill="9993AA"/>
            <w:vAlign w:val="center"/>
            <w:hideMark/>
          </w:tcPr>
          <w:p w14:paraId="4F4A538E"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15</w:t>
            </w:r>
          </w:p>
        </w:tc>
      </w:tr>
      <w:tr w:rsidR="00CB7C41" w:rsidRPr="003D2C09" w14:paraId="22B654C0" w14:textId="77777777" w:rsidTr="00CB7C41">
        <w:trPr>
          <w:trHeight w:val="582"/>
        </w:trPr>
        <w:tc>
          <w:tcPr>
            <w:cnfStyle w:val="001000000000" w:firstRow="0" w:lastRow="0" w:firstColumn="1" w:lastColumn="0" w:oddVBand="0" w:evenVBand="0" w:oddHBand="0" w:evenHBand="0" w:firstRowFirstColumn="0" w:firstRowLastColumn="0" w:lastRowFirstColumn="0" w:lastRowLastColumn="0"/>
            <w:tcW w:w="2268" w:type="dxa"/>
            <w:shd w:val="clear" w:color="auto" w:fill="9993AA"/>
            <w:vAlign w:val="center"/>
            <w:hideMark/>
          </w:tcPr>
          <w:p w14:paraId="16FC98E6" w14:textId="77777777" w:rsidR="00CB7C41" w:rsidRPr="00312B93" w:rsidRDefault="00CB7C41" w:rsidP="00033A6A">
            <w:pPr>
              <w:spacing w:after="0"/>
              <w:jc w:val="center"/>
              <w:rPr>
                <w:rFonts w:ascii="Arial" w:hAnsi="Arial" w:cs="Arial"/>
                <w:color w:val="FFFFFF" w:themeColor="background1"/>
              </w:rPr>
            </w:pPr>
            <w:r w:rsidRPr="00312B93">
              <w:rPr>
                <w:rFonts w:ascii="Arial" w:hAnsi="Arial" w:cs="Arial"/>
                <w:color w:val="FFFFFF" w:themeColor="background1"/>
              </w:rPr>
              <w:t>2018</w:t>
            </w:r>
          </w:p>
        </w:tc>
        <w:tc>
          <w:tcPr>
            <w:tcW w:w="2268" w:type="dxa"/>
            <w:shd w:val="clear" w:color="auto" w:fill="9993AA"/>
            <w:vAlign w:val="center"/>
            <w:hideMark/>
          </w:tcPr>
          <w:p w14:paraId="7382729D"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7.000.000</w:t>
            </w:r>
          </w:p>
        </w:tc>
        <w:tc>
          <w:tcPr>
            <w:tcW w:w="2268" w:type="dxa"/>
            <w:shd w:val="clear" w:color="auto" w:fill="9993AA"/>
            <w:vAlign w:val="center"/>
            <w:hideMark/>
          </w:tcPr>
          <w:p w14:paraId="6E73E0AD"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6.999.965</w:t>
            </w:r>
          </w:p>
        </w:tc>
        <w:tc>
          <w:tcPr>
            <w:tcW w:w="2268" w:type="dxa"/>
            <w:shd w:val="clear" w:color="auto" w:fill="9993AA"/>
            <w:vAlign w:val="center"/>
            <w:hideMark/>
          </w:tcPr>
          <w:p w14:paraId="6E7F3F8F"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13</w:t>
            </w:r>
          </w:p>
        </w:tc>
      </w:tr>
      <w:tr w:rsidR="00CB7C41" w:rsidRPr="003D2C09" w14:paraId="0D0D1CFE" w14:textId="77777777" w:rsidTr="00CB7C41">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268" w:type="dxa"/>
            <w:shd w:val="clear" w:color="auto" w:fill="9993AA"/>
            <w:vAlign w:val="center"/>
            <w:hideMark/>
          </w:tcPr>
          <w:p w14:paraId="47DE10B5" w14:textId="77777777" w:rsidR="00CB7C41" w:rsidRPr="00312B93" w:rsidRDefault="00CB7C41" w:rsidP="00033A6A">
            <w:pPr>
              <w:spacing w:after="0"/>
              <w:jc w:val="center"/>
              <w:rPr>
                <w:rFonts w:ascii="Arial" w:hAnsi="Arial" w:cs="Arial"/>
                <w:color w:val="FFFFFF" w:themeColor="background1"/>
              </w:rPr>
            </w:pPr>
            <w:r w:rsidRPr="00312B93">
              <w:rPr>
                <w:rFonts w:ascii="Arial" w:hAnsi="Arial" w:cs="Arial"/>
                <w:color w:val="FFFFFF" w:themeColor="background1"/>
              </w:rPr>
              <w:t>2019</w:t>
            </w:r>
          </w:p>
        </w:tc>
        <w:tc>
          <w:tcPr>
            <w:tcW w:w="2268" w:type="dxa"/>
            <w:shd w:val="clear" w:color="auto" w:fill="9993AA"/>
            <w:vAlign w:val="center"/>
            <w:hideMark/>
          </w:tcPr>
          <w:p w14:paraId="2D33CA1E"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4.000.000</w:t>
            </w:r>
          </w:p>
        </w:tc>
        <w:tc>
          <w:tcPr>
            <w:tcW w:w="2268" w:type="dxa"/>
            <w:shd w:val="clear" w:color="auto" w:fill="9993AA"/>
            <w:vAlign w:val="center"/>
            <w:hideMark/>
          </w:tcPr>
          <w:p w14:paraId="36DDBCFC"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3.963.128</w:t>
            </w:r>
          </w:p>
        </w:tc>
        <w:tc>
          <w:tcPr>
            <w:tcW w:w="2268" w:type="dxa"/>
            <w:shd w:val="clear" w:color="auto" w:fill="9993AA"/>
            <w:vAlign w:val="center"/>
            <w:hideMark/>
          </w:tcPr>
          <w:p w14:paraId="73A7F273"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7</w:t>
            </w:r>
          </w:p>
        </w:tc>
      </w:tr>
      <w:tr w:rsidR="00CB7C41" w:rsidRPr="003D2C09" w14:paraId="3CB7ECF9" w14:textId="77777777" w:rsidTr="00CB7C41">
        <w:trPr>
          <w:trHeight w:val="582"/>
        </w:trPr>
        <w:tc>
          <w:tcPr>
            <w:cnfStyle w:val="001000000000" w:firstRow="0" w:lastRow="0" w:firstColumn="1" w:lastColumn="0" w:oddVBand="0" w:evenVBand="0" w:oddHBand="0" w:evenHBand="0" w:firstRowFirstColumn="0" w:firstRowLastColumn="0" w:lastRowFirstColumn="0" w:lastRowLastColumn="0"/>
            <w:tcW w:w="2268" w:type="dxa"/>
            <w:shd w:val="clear" w:color="auto" w:fill="9993AA"/>
            <w:vAlign w:val="center"/>
            <w:hideMark/>
          </w:tcPr>
          <w:p w14:paraId="4B1DEF73" w14:textId="77777777" w:rsidR="00CB7C41" w:rsidRPr="00312B93" w:rsidRDefault="00CB7C41" w:rsidP="00033A6A">
            <w:pPr>
              <w:spacing w:after="0"/>
              <w:jc w:val="center"/>
              <w:rPr>
                <w:rFonts w:ascii="Arial" w:hAnsi="Arial" w:cs="Arial"/>
                <w:color w:val="FFFFFF" w:themeColor="background1"/>
              </w:rPr>
            </w:pPr>
            <w:r w:rsidRPr="00312B93">
              <w:rPr>
                <w:rFonts w:ascii="Arial" w:hAnsi="Arial" w:cs="Arial"/>
                <w:color w:val="FFFFFF" w:themeColor="background1"/>
              </w:rPr>
              <w:t>2020</w:t>
            </w:r>
          </w:p>
        </w:tc>
        <w:tc>
          <w:tcPr>
            <w:tcW w:w="2268" w:type="dxa"/>
            <w:shd w:val="clear" w:color="auto" w:fill="9993AA"/>
            <w:vAlign w:val="center"/>
            <w:hideMark/>
          </w:tcPr>
          <w:p w14:paraId="5677EAF0"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3.943.000</w:t>
            </w:r>
          </w:p>
        </w:tc>
        <w:tc>
          <w:tcPr>
            <w:tcW w:w="2268" w:type="dxa"/>
            <w:shd w:val="clear" w:color="auto" w:fill="9993AA"/>
            <w:vAlign w:val="center"/>
            <w:hideMark/>
          </w:tcPr>
          <w:p w14:paraId="517CE30F"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3.817.553</w:t>
            </w:r>
          </w:p>
        </w:tc>
        <w:tc>
          <w:tcPr>
            <w:tcW w:w="2268" w:type="dxa"/>
            <w:shd w:val="clear" w:color="auto" w:fill="9993AA"/>
            <w:vAlign w:val="center"/>
            <w:hideMark/>
          </w:tcPr>
          <w:p w14:paraId="3F1FA98A"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9</w:t>
            </w:r>
          </w:p>
        </w:tc>
      </w:tr>
      <w:tr w:rsidR="00CB7C41" w:rsidRPr="003D2C09" w14:paraId="5E307D49" w14:textId="77777777" w:rsidTr="00CB7C41">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268" w:type="dxa"/>
            <w:shd w:val="clear" w:color="auto" w:fill="9993AA"/>
            <w:vAlign w:val="center"/>
            <w:hideMark/>
          </w:tcPr>
          <w:p w14:paraId="770ADE20" w14:textId="77777777" w:rsidR="00CB7C41" w:rsidRPr="00312B93" w:rsidRDefault="00CB7C41" w:rsidP="00033A6A">
            <w:pPr>
              <w:spacing w:after="0"/>
              <w:jc w:val="center"/>
              <w:rPr>
                <w:rFonts w:ascii="Arial" w:hAnsi="Arial" w:cs="Arial"/>
                <w:color w:val="FFFFFF" w:themeColor="background1"/>
              </w:rPr>
            </w:pPr>
            <w:r w:rsidRPr="00312B93">
              <w:rPr>
                <w:rFonts w:ascii="Arial" w:hAnsi="Arial" w:cs="Arial"/>
                <w:color w:val="FFFFFF" w:themeColor="background1"/>
              </w:rPr>
              <w:t>2021</w:t>
            </w:r>
          </w:p>
        </w:tc>
        <w:tc>
          <w:tcPr>
            <w:tcW w:w="2268" w:type="dxa"/>
            <w:shd w:val="clear" w:color="auto" w:fill="9993AA"/>
            <w:vAlign w:val="center"/>
            <w:hideMark/>
          </w:tcPr>
          <w:p w14:paraId="76F87160"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3.919.320</w:t>
            </w:r>
          </w:p>
        </w:tc>
        <w:tc>
          <w:tcPr>
            <w:tcW w:w="2268" w:type="dxa"/>
            <w:shd w:val="clear" w:color="auto" w:fill="9993AA"/>
            <w:vAlign w:val="center"/>
            <w:hideMark/>
          </w:tcPr>
          <w:p w14:paraId="3422648A"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3.906.450</w:t>
            </w:r>
          </w:p>
        </w:tc>
        <w:tc>
          <w:tcPr>
            <w:tcW w:w="2268" w:type="dxa"/>
            <w:shd w:val="clear" w:color="auto" w:fill="9993AA"/>
            <w:vAlign w:val="center"/>
            <w:hideMark/>
          </w:tcPr>
          <w:p w14:paraId="2677D4EE" w14:textId="77777777" w:rsidR="00CB7C41" w:rsidRPr="00312B93" w:rsidRDefault="00CB7C41" w:rsidP="00033A6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9</w:t>
            </w:r>
          </w:p>
        </w:tc>
      </w:tr>
      <w:tr w:rsidR="00CB7C41" w:rsidRPr="003D2C09" w14:paraId="530324EA" w14:textId="77777777" w:rsidTr="00CB7C41">
        <w:trPr>
          <w:trHeight w:val="582"/>
        </w:trPr>
        <w:tc>
          <w:tcPr>
            <w:cnfStyle w:val="001000000000" w:firstRow="0" w:lastRow="0" w:firstColumn="1" w:lastColumn="0" w:oddVBand="0" w:evenVBand="0" w:oddHBand="0" w:evenHBand="0" w:firstRowFirstColumn="0" w:firstRowLastColumn="0" w:lastRowFirstColumn="0" w:lastRowLastColumn="0"/>
            <w:tcW w:w="2268" w:type="dxa"/>
            <w:shd w:val="clear" w:color="auto" w:fill="9993AA"/>
            <w:vAlign w:val="center"/>
          </w:tcPr>
          <w:p w14:paraId="054336A9" w14:textId="77777777" w:rsidR="00CB7C41" w:rsidRPr="00312B93" w:rsidRDefault="00CB7C41" w:rsidP="00033A6A">
            <w:pPr>
              <w:spacing w:after="0"/>
              <w:jc w:val="center"/>
              <w:rPr>
                <w:rFonts w:ascii="Arial" w:hAnsi="Arial" w:cs="Arial"/>
                <w:color w:val="FFFFFF" w:themeColor="background1"/>
              </w:rPr>
            </w:pPr>
            <w:r w:rsidRPr="00312B93">
              <w:rPr>
                <w:rFonts w:ascii="Arial" w:hAnsi="Arial" w:cs="Arial"/>
                <w:color w:val="FFFFFF" w:themeColor="background1"/>
              </w:rPr>
              <w:t>2022</w:t>
            </w:r>
          </w:p>
        </w:tc>
        <w:tc>
          <w:tcPr>
            <w:tcW w:w="2268" w:type="dxa"/>
            <w:shd w:val="clear" w:color="auto" w:fill="9993AA"/>
            <w:vAlign w:val="center"/>
          </w:tcPr>
          <w:p w14:paraId="7E949C66"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4.234.510</w:t>
            </w:r>
          </w:p>
        </w:tc>
        <w:tc>
          <w:tcPr>
            <w:tcW w:w="2268" w:type="dxa"/>
            <w:shd w:val="clear" w:color="auto" w:fill="9993AA"/>
            <w:vAlign w:val="center"/>
          </w:tcPr>
          <w:p w14:paraId="2640FF4D"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4.196.160</w:t>
            </w:r>
          </w:p>
        </w:tc>
        <w:tc>
          <w:tcPr>
            <w:tcW w:w="2268" w:type="dxa"/>
            <w:shd w:val="clear" w:color="auto" w:fill="9993AA"/>
            <w:vAlign w:val="center"/>
          </w:tcPr>
          <w:p w14:paraId="268EE565" w14:textId="77777777" w:rsidR="00CB7C41" w:rsidRPr="00312B93" w:rsidRDefault="00CB7C41" w:rsidP="00033A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12B93">
              <w:rPr>
                <w:rFonts w:ascii="Arial" w:hAnsi="Arial" w:cs="Arial"/>
                <w:color w:val="FFFFFF" w:themeColor="background1"/>
              </w:rPr>
              <w:t>10</w:t>
            </w:r>
          </w:p>
        </w:tc>
      </w:tr>
    </w:tbl>
    <w:p w14:paraId="5BEB7933" w14:textId="77777777" w:rsidR="00D27E7B" w:rsidRPr="00E3575A" w:rsidRDefault="00D27E7B" w:rsidP="00BB429F">
      <w:pPr>
        <w:spacing w:line="240" w:lineRule="auto"/>
        <w:jc w:val="both"/>
        <w:rPr>
          <w:rFonts w:ascii="Arial" w:hAnsi="Arial" w:cs="Arial"/>
          <w:b/>
          <w:bCs/>
        </w:rPr>
      </w:pPr>
    </w:p>
    <w:p w14:paraId="17BEEEDC" w14:textId="626257D8" w:rsidR="00D27E7B" w:rsidRPr="00E3575A" w:rsidRDefault="00D27E7B" w:rsidP="003F6517">
      <w:pPr>
        <w:pStyle w:val="Nadpis2"/>
      </w:pPr>
      <w:bookmarkStart w:id="102" w:name="_Toc149230609"/>
      <w:r w:rsidRPr="00E3575A">
        <w:t>Veřejný ochránce práv</w:t>
      </w:r>
      <w:bookmarkEnd w:id="102"/>
    </w:p>
    <w:p w14:paraId="3DD314B7" w14:textId="688823AE" w:rsidR="00D27E7B" w:rsidRDefault="00D27E7B" w:rsidP="00D80B85">
      <w:pPr>
        <w:spacing w:after="0" w:line="240" w:lineRule="auto"/>
        <w:jc w:val="both"/>
        <w:rPr>
          <w:rFonts w:ascii="Arial" w:hAnsi="Arial" w:cs="Arial"/>
        </w:rPr>
      </w:pPr>
      <w:r w:rsidRPr="00E3575A">
        <w:rPr>
          <w:rFonts w:ascii="Arial" w:hAnsi="Arial" w:cs="Arial"/>
        </w:rPr>
        <w:t>Veřejný ochránce práv (dále jako „VOP“) v roce 2022 obdržel 41 podnětů s námitkou diskriminace z důvodu pohlaví a 43 podnětů tohoto typu vyřídil.</w:t>
      </w:r>
      <w:r w:rsidRPr="00E3575A">
        <w:rPr>
          <w:rStyle w:val="Znakapoznpodarou"/>
          <w:rFonts w:ascii="Arial" w:hAnsi="Arial" w:cs="Arial"/>
        </w:rPr>
        <w:footnoteReference w:id="356"/>
      </w:r>
      <w:r w:rsidRPr="00E3575A">
        <w:rPr>
          <w:rFonts w:ascii="Arial" w:hAnsi="Arial" w:cs="Arial"/>
        </w:rPr>
        <w:t xml:space="preserve"> Stěžovatelé a stěžovatelky v nich obdobně jako v předchozích letech nejčastěji poukazovali na diskriminaci v oblasti práce </w:t>
      </w:r>
      <w:r w:rsidRPr="00E3575A">
        <w:rPr>
          <w:rFonts w:ascii="Arial" w:hAnsi="Arial" w:cs="Arial"/>
        </w:rPr>
        <w:lastRenderedPageBreak/>
        <w:t>a zaměstnání. Podněty se v roce 2022 týkaly zejména neprodloužená trvání pracovního poměru těhotným zaměstnankyním, slaďování pracovního a rodinného života a</w:t>
      </w:r>
      <w:r w:rsidR="0010206E">
        <w:rPr>
          <w:rFonts w:ascii="Arial" w:hAnsi="Arial" w:cs="Arial"/>
        </w:rPr>
        <w:t> </w:t>
      </w:r>
      <w:r w:rsidRPr="00E3575A">
        <w:rPr>
          <w:rFonts w:ascii="Arial" w:hAnsi="Arial" w:cs="Arial"/>
        </w:rPr>
        <w:t>zaměstnaneckých benefitů poskytovaných rozdílně podle pohlaví zaměstnanců. VOP rovněž zveřejnil praktickou příručku s názvem Rodičovství a diskriminace v práci: praktická příručka práva na rovné zacházení rodiče na pracovním trhu vycházející z podnětů, které Kancelář veřejného ochránce práv shromáždila v uplynulých dvanácti letech.</w:t>
      </w:r>
      <w:r w:rsidRPr="00E3575A">
        <w:rPr>
          <w:rStyle w:val="Znakapoznpodarou"/>
          <w:rFonts w:ascii="Arial" w:hAnsi="Arial" w:cs="Arial"/>
        </w:rPr>
        <w:footnoteReference w:id="357"/>
      </w:r>
      <w:r w:rsidRPr="00E3575A">
        <w:rPr>
          <w:rFonts w:ascii="Arial" w:hAnsi="Arial" w:cs="Arial"/>
        </w:rPr>
        <w:t xml:space="preserve"> V souvislosti se zveřejněním výše zmiňované příručky pro rodiče na pracovním trhu byly dva díly </w:t>
      </w:r>
      <w:proofErr w:type="spellStart"/>
      <w:r w:rsidRPr="00E3575A">
        <w:rPr>
          <w:rFonts w:ascii="Arial" w:hAnsi="Arial" w:cs="Arial"/>
        </w:rPr>
        <w:t>podcastové</w:t>
      </w:r>
      <w:proofErr w:type="spellEnd"/>
      <w:r w:rsidRPr="00E3575A">
        <w:rPr>
          <w:rFonts w:ascii="Arial" w:hAnsi="Arial" w:cs="Arial"/>
        </w:rPr>
        <w:t xml:space="preserve"> série „Na kávu s ombudsmanem“ věnovány tématu rodičů na pracovním trhu.</w:t>
      </w:r>
      <w:r w:rsidRPr="00E3575A">
        <w:rPr>
          <w:rStyle w:val="Znakapoznpodarou"/>
          <w:rFonts w:ascii="Arial" w:hAnsi="Arial" w:cs="Arial"/>
        </w:rPr>
        <w:footnoteReference w:id="358"/>
      </w:r>
      <w:r w:rsidRPr="00E3575A">
        <w:rPr>
          <w:rFonts w:ascii="Arial" w:hAnsi="Arial" w:cs="Arial"/>
        </w:rPr>
        <w:t xml:space="preserve"> Dva díly </w:t>
      </w:r>
      <w:proofErr w:type="spellStart"/>
      <w:r w:rsidRPr="00E3575A">
        <w:rPr>
          <w:rFonts w:ascii="Arial" w:hAnsi="Arial" w:cs="Arial"/>
        </w:rPr>
        <w:t>podcastové</w:t>
      </w:r>
      <w:proofErr w:type="spellEnd"/>
      <w:r w:rsidRPr="00E3575A">
        <w:rPr>
          <w:rFonts w:ascii="Arial" w:hAnsi="Arial" w:cs="Arial"/>
        </w:rPr>
        <w:t xml:space="preserve"> série byly věnovány tématu porodnictví, konkrétně otázce přítomnosti dalších osob u porodu</w:t>
      </w:r>
      <w:r w:rsidRPr="00E3575A">
        <w:rPr>
          <w:rStyle w:val="Znakapoznpodarou"/>
          <w:rFonts w:ascii="Arial" w:hAnsi="Arial" w:cs="Arial"/>
        </w:rPr>
        <w:footnoteReference w:id="359"/>
      </w:r>
      <w:r w:rsidRPr="00E3575A">
        <w:rPr>
          <w:rFonts w:ascii="Arial" w:hAnsi="Arial" w:cs="Arial"/>
        </w:rPr>
        <w:t xml:space="preserve"> a nejčastějším právním problémům a stížnostem.</w:t>
      </w:r>
      <w:r w:rsidRPr="00E3575A">
        <w:rPr>
          <w:rStyle w:val="Znakapoznpodarou"/>
          <w:rFonts w:ascii="Arial" w:hAnsi="Arial" w:cs="Arial"/>
        </w:rPr>
        <w:footnoteReference w:id="360"/>
      </w:r>
    </w:p>
    <w:p w14:paraId="39BC684D" w14:textId="77777777" w:rsidR="00D80B85" w:rsidRPr="00E3575A" w:rsidRDefault="00D80B85" w:rsidP="00D80B85">
      <w:pPr>
        <w:spacing w:after="0" w:line="240" w:lineRule="auto"/>
        <w:jc w:val="both"/>
        <w:rPr>
          <w:rFonts w:ascii="Arial" w:hAnsi="Arial" w:cs="Arial"/>
        </w:rPr>
      </w:pPr>
    </w:p>
    <w:p w14:paraId="65CE854C" w14:textId="7379DD1B" w:rsidR="00D27E7B" w:rsidRDefault="00D27E7B" w:rsidP="00D80B85">
      <w:pPr>
        <w:spacing w:after="0" w:line="240" w:lineRule="auto"/>
        <w:jc w:val="both"/>
        <w:rPr>
          <w:rFonts w:ascii="Arial" w:hAnsi="Arial" w:cs="Arial"/>
        </w:rPr>
      </w:pPr>
      <w:r w:rsidRPr="00E3575A">
        <w:rPr>
          <w:rFonts w:ascii="Arial" w:hAnsi="Arial" w:cs="Arial"/>
        </w:rPr>
        <w:t>VOP v roce 2022 provedl čtyři šetření týkající se neprodloužení trvání pracovního poměru zaměstnankyním, které otěhotněly. Pokud zaměstnavatel neumožní těhotné zaměstnankyni prodloužení doby trvání pracovního poměru uzavřeného na dobu určitou z důvodu jejího těhotenství či předpokládané absence této zaměstnankyně na pracovišti spojené s</w:t>
      </w:r>
      <w:r w:rsidR="0010206E">
        <w:rPr>
          <w:rFonts w:ascii="Arial" w:hAnsi="Arial" w:cs="Arial"/>
        </w:rPr>
        <w:t> </w:t>
      </w:r>
      <w:r w:rsidRPr="00E3575A">
        <w:rPr>
          <w:rFonts w:ascii="Arial" w:hAnsi="Arial" w:cs="Arial"/>
        </w:rPr>
        <w:t>těhotenstvím a čerpáním mateřské dovolené, jedná se o přímou diskriminaci z důvodu pohlaví. Je tomu tak i přesto, že se na prodlužování pracovního poměru na dobu určitou neuplatní obecná ochrana před propuštěním v době těhotenství.</w:t>
      </w:r>
      <w:r w:rsidRPr="00E3575A">
        <w:rPr>
          <w:rStyle w:val="Znakapoznpodarou"/>
          <w:rFonts w:ascii="Arial" w:hAnsi="Arial" w:cs="Arial"/>
        </w:rPr>
        <w:footnoteReference w:id="361"/>
      </w:r>
      <w:r w:rsidRPr="00E3575A">
        <w:rPr>
          <w:rFonts w:ascii="Arial" w:hAnsi="Arial" w:cs="Arial"/>
        </w:rPr>
        <w:t xml:space="preserve"> V těchto situacích je však často obtížné prokázat, zda k neprodloužení doby trvání pracovního poměru došlo z důvodu těhotenství – rozhodující totiž mohou být jiné objektivní (s těhotenstvím zaměstnankyně nesouvisející) faktory na straně zaměstnavatele.</w:t>
      </w:r>
      <w:r w:rsidRPr="00E3575A">
        <w:rPr>
          <w:rStyle w:val="Znakapoznpodarou"/>
          <w:rFonts w:ascii="Arial" w:hAnsi="Arial" w:cs="Arial"/>
        </w:rPr>
        <w:footnoteReference w:id="362"/>
      </w:r>
      <w:r w:rsidRPr="00E3575A">
        <w:rPr>
          <w:rFonts w:ascii="Arial" w:hAnsi="Arial" w:cs="Arial"/>
        </w:rPr>
        <w:t xml:space="preserve"> Platná právní úprava nechává na uvážení zaměstnavatele, zda zaměstnancům nabídne sjednání pracovního poměru na dobu určitou nebo neurčitou, i to, kterým zaměstnancům</w:t>
      </w:r>
      <w:r w:rsidRPr="00E3575A">
        <w:rPr>
          <w:rFonts w:ascii="Arial" w:hAnsi="Arial" w:cs="Arial"/>
          <w:color w:val="000000"/>
          <w:sz w:val="23"/>
          <w:szCs w:val="23"/>
        </w:rPr>
        <w:t xml:space="preserve"> </w:t>
      </w:r>
      <w:r w:rsidRPr="00E3575A">
        <w:rPr>
          <w:rFonts w:ascii="Arial" w:hAnsi="Arial" w:cs="Arial"/>
        </w:rPr>
        <w:t>s pracovním poměrem na dobu určitou nabídne následně jeho prodloužení. Výjimkou z této volnosti rozhodování zaměstnavatele je právě zákaz diskriminace. V jednom případě tak VOP konstatoval, že k diskriminaci těhotné zaměstnankyně došlo.</w:t>
      </w:r>
      <w:r w:rsidRPr="00E3575A">
        <w:rPr>
          <w:rStyle w:val="Znakapoznpodarou"/>
          <w:rFonts w:ascii="Arial" w:hAnsi="Arial" w:cs="Arial"/>
        </w:rPr>
        <w:footnoteReference w:id="363"/>
      </w:r>
      <w:r w:rsidRPr="00E3575A">
        <w:rPr>
          <w:rFonts w:ascii="Arial" w:hAnsi="Arial" w:cs="Arial"/>
        </w:rPr>
        <w:t xml:space="preserve"> V ostatních případech se diskriminaci nepodařilo prokázat, případně zaměstnavatel předložil dostatečně přesvědčivé argumenty k tomu, aby námitku diskriminace vyvrátil.</w:t>
      </w:r>
    </w:p>
    <w:p w14:paraId="1724DF9A" w14:textId="77777777" w:rsidR="00D80B85" w:rsidRPr="00E3575A" w:rsidRDefault="00D80B85" w:rsidP="00D80B85">
      <w:pPr>
        <w:spacing w:after="0" w:line="240" w:lineRule="auto"/>
        <w:jc w:val="both"/>
        <w:rPr>
          <w:rFonts w:ascii="Arial" w:hAnsi="Arial" w:cs="Arial"/>
        </w:rPr>
      </w:pPr>
    </w:p>
    <w:p w14:paraId="3EDCA620" w14:textId="2F558673" w:rsidR="00D27E7B" w:rsidRPr="00E3575A" w:rsidRDefault="00D27E7B" w:rsidP="00D80B85">
      <w:pPr>
        <w:spacing w:after="0" w:line="240" w:lineRule="auto"/>
        <w:jc w:val="both"/>
        <w:rPr>
          <w:rFonts w:ascii="Arial" w:hAnsi="Arial" w:cs="Arial"/>
        </w:rPr>
      </w:pPr>
      <w:r w:rsidRPr="00E3575A">
        <w:rPr>
          <w:rFonts w:ascii="Arial" w:hAnsi="Arial" w:cs="Arial"/>
        </w:rPr>
        <w:t>V oblasti slaďování pracovního a rodinného života VOP v konkrétním šetření konstatoval, že</w:t>
      </w:r>
      <w:r w:rsidR="0010206E">
        <w:rPr>
          <w:rFonts w:ascii="Arial" w:hAnsi="Arial" w:cs="Arial"/>
        </w:rPr>
        <w:t> </w:t>
      </w:r>
      <w:r w:rsidRPr="00E3575A">
        <w:rPr>
          <w:rFonts w:ascii="Arial" w:hAnsi="Arial" w:cs="Arial"/>
        </w:rPr>
        <w:t>v</w:t>
      </w:r>
      <w:r w:rsidR="0010206E">
        <w:rPr>
          <w:rFonts w:ascii="Arial" w:hAnsi="Arial" w:cs="Arial"/>
        </w:rPr>
        <w:t> </w:t>
      </w:r>
      <w:r w:rsidRPr="00E3575A">
        <w:rPr>
          <w:rFonts w:ascii="Arial" w:hAnsi="Arial" w:cs="Arial"/>
        </w:rPr>
        <w:t>případě zamítnutí žádosti státní zaměstnankyně o výkon služby z jiného místa z důvodu péče o malé dítě, musí být odmítnutí dohody o výkonu služby z jiného místa řádně odůvodněno. V opačném případě překračuje meze pro správní uvážení, a také může takovýmto postupem porušit povinnost vytvářet podmínky pro sladění pracovního a rodinného života státních zaměstnanců s výkonem státní služby.</w:t>
      </w:r>
      <w:r w:rsidRPr="00E3575A">
        <w:rPr>
          <w:rStyle w:val="Znakapoznpodarou"/>
          <w:rFonts w:ascii="Arial" w:hAnsi="Arial" w:cs="Arial"/>
        </w:rPr>
        <w:footnoteReference w:id="364"/>
      </w:r>
    </w:p>
    <w:p w14:paraId="31DDFA95" w14:textId="2C572D2C" w:rsidR="00D27E7B" w:rsidRDefault="00D27E7B" w:rsidP="00D80B85">
      <w:pPr>
        <w:spacing w:after="0" w:line="240" w:lineRule="auto"/>
        <w:jc w:val="both"/>
        <w:rPr>
          <w:rFonts w:ascii="Arial" w:hAnsi="Arial" w:cs="Arial"/>
        </w:rPr>
      </w:pPr>
      <w:r w:rsidRPr="00E3575A">
        <w:rPr>
          <w:rFonts w:ascii="Arial" w:hAnsi="Arial" w:cs="Arial"/>
        </w:rPr>
        <w:t>VOP rovněž na základě podnětů upozornil, že může docházet k diskriminaci na základě pohlaví v případě, kdy je matkám pečujícím o malé děti přiznán nárok na více dnů placeného volna než pečujícím otcům.</w:t>
      </w:r>
      <w:r w:rsidRPr="00E3575A">
        <w:rPr>
          <w:rStyle w:val="Znakapoznpodarou"/>
          <w:rFonts w:ascii="Arial" w:hAnsi="Arial" w:cs="Arial"/>
        </w:rPr>
        <w:footnoteReference w:id="365"/>
      </w:r>
      <w:r w:rsidRPr="00E3575A">
        <w:rPr>
          <w:rFonts w:ascii="Arial" w:hAnsi="Arial" w:cs="Arial"/>
        </w:rPr>
        <w:t xml:space="preserve"> </w:t>
      </w:r>
    </w:p>
    <w:p w14:paraId="276CC56E" w14:textId="77777777" w:rsidR="00D80B85" w:rsidRPr="00E3575A" w:rsidRDefault="00D80B85" w:rsidP="00D80B85">
      <w:pPr>
        <w:spacing w:after="0" w:line="240" w:lineRule="auto"/>
        <w:jc w:val="both"/>
        <w:rPr>
          <w:rFonts w:ascii="Arial" w:hAnsi="Arial" w:cs="Arial"/>
        </w:rPr>
      </w:pPr>
    </w:p>
    <w:p w14:paraId="2BE3019E" w14:textId="12DEDBA4" w:rsidR="00D27E7B" w:rsidRDefault="00D27E7B" w:rsidP="00D80B85">
      <w:pPr>
        <w:spacing w:after="0" w:line="240" w:lineRule="auto"/>
        <w:jc w:val="both"/>
        <w:rPr>
          <w:rFonts w:ascii="Arial" w:hAnsi="Arial" w:cs="Arial"/>
        </w:rPr>
      </w:pPr>
      <w:r w:rsidRPr="00E3575A">
        <w:rPr>
          <w:rFonts w:ascii="Arial" w:hAnsi="Arial" w:cs="Arial"/>
        </w:rPr>
        <w:t xml:space="preserve">VOP mimo oblast práce a zaměstnání obdržel podněty v oblasti dostupnosti městského bydlení s námitkou diskriminace na základě pohlaví. Problém se týkal pronájmu obecních bytů, kdy některé obce vyžadovaly doložení příjmů z výdělečné činnosti zájemce o byt. Toto opatření však nerovně dopadá na některé skupiny obyvatel, mj. na rodiče samostatně pečující o malé </w:t>
      </w:r>
      <w:r w:rsidRPr="00E3575A">
        <w:rPr>
          <w:rFonts w:ascii="Arial" w:hAnsi="Arial" w:cs="Arial"/>
        </w:rPr>
        <w:lastRenderedPageBreak/>
        <w:t>děti, kteří nejsou schopni takový příjem doložit. Přestože diskriminace nebyla v konkrétním případě prokázána, VOP městu doporučil od požadavku ustoupit.</w:t>
      </w:r>
      <w:r w:rsidRPr="00E3575A">
        <w:rPr>
          <w:rStyle w:val="Znakapoznpodarou"/>
          <w:rFonts w:ascii="Arial" w:hAnsi="Arial" w:cs="Arial"/>
        </w:rPr>
        <w:footnoteReference w:id="366"/>
      </w:r>
      <w:r w:rsidRPr="00E3575A">
        <w:rPr>
          <w:rFonts w:ascii="Arial" w:hAnsi="Arial" w:cs="Arial"/>
        </w:rPr>
        <w:t xml:space="preserve"> </w:t>
      </w:r>
    </w:p>
    <w:p w14:paraId="0A9CCB6B" w14:textId="77777777" w:rsidR="00D80B85" w:rsidRPr="00E3575A" w:rsidRDefault="00D80B85" w:rsidP="00D80B85">
      <w:pPr>
        <w:spacing w:after="0" w:line="240" w:lineRule="auto"/>
        <w:jc w:val="both"/>
        <w:rPr>
          <w:rFonts w:ascii="Arial" w:hAnsi="Arial" w:cs="Arial"/>
        </w:rPr>
      </w:pPr>
    </w:p>
    <w:p w14:paraId="3EC1DBEC" w14:textId="67AC3DF1" w:rsidR="00D27E7B" w:rsidRDefault="00D27E7B" w:rsidP="00D80B85">
      <w:pPr>
        <w:spacing w:after="0" w:line="240" w:lineRule="auto"/>
        <w:jc w:val="both"/>
        <w:rPr>
          <w:rFonts w:ascii="Arial" w:hAnsi="Arial" w:cs="Arial"/>
        </w:rPr>
      </w:pPr>
      <w:r w:rsidRPr="00E3575A">
        <w:rPr>
          <w:rFonts w:ascii="Arial" w:hAnsi="Arial" w:cs="Arial"/>
        </w:rPr>
        <w:t>Dále VOP v uplynulém roce vydal informační leták s názvem Nezákonná reklama, který pro</w:t>
      </w:r>
      <w:r w:rsidR="0010206E">
        <w:rPr>
          <w:rFonts w:ascii="Arial" w:hAnsi="Arial" w:cs="Arial"/>
        </w:rPr>
        <w:t> </w:t>
      </w:r>
      <w:r w:rsidRPr="00E3575A">
        <w:rPr>
          <w:rFonts w:ascii="Arial" w:hAnsi="Arial" w:cs="Arial"/>
        </w:rPr>
        <w:t>širokou veřejnost a potenciální stěžovatele shrnuje problematiku nezákonné reklamy, včetně reklamy sexistické, a jak je možné se proti ní bránit.</w:t>
      </w:r>
      <w:r w:rsidRPr="00E3575A">
        <w:rPr>
          <w:rStyle w:val="Znakapoznpodarou"/>
          <w:rFonts w:ascii="Arial" w:hAnsi="Arial" w:cs="Arial"/>
        </w:rPr>
        <w:footnoteReference w:id="367"/>
      </w:r>
      <w:r w:rsidRPr="00E3575A">
        <w:rPr>
          <w:rFonts w:ascii="Arial" w:hAnsi="Arial" w:cs="Arial"/>
        </w:rPr>
        <w:t xml:space="preserve"> </w:t>
      </w:r>
    </w:p>
    <w:p w14:paraId="44643764" w14:textId="77777777" w:rsidR="00D80B85" w:rsidRPr="00E3575A" w:rsidRDefault="00D80B85" w:rsidP="00D80B85">
      <w:pPr>
        <w:spacing w:after="0" w:line="240" w:lineRule="auto"/>
        <w:jc w:val="both"/>
        <w:rPr>
          <w:rFonts w:ascii="Arial" w:hAnsi="Arial" w:cs="Arial"/>
        </w:rPr>
      </w:pPr>
    </w:p>
    <w:p w14:paraId="2E1EB830" w14:textId="319C3B32" w:rsidR="00D27E7B" w:rsidRPr="00E3575A" w:rsidRDefault="00D27E7B" w:rsidP="00D80B85">
      <w:pPr>
        <w:spacing w:after="0" w:line="240" w:lineRule="auto"/>
        <w:jc w:val="both"/>
        <w:rPr>
          <w:rFonts w:ascii="Arial" w:hAnsi="Arial" w:cs="Arial"/>
        </w:rPr>
      </w:pPr>
      <w:r w:rsidRPr="00E3575A">
        <w:rPr>
          <w:rFonts w:ascii="Arial" w:hAnsi="Arial" w:cs="Arial"/>
        </w:rPr>
        <w:t>Právníci a právničky Kanceláře veřejného ochránce práv se v roce 2022 také několikrát zúčastnili živého vysílání pořadu České televize „Sama doma,“ ve kterém hovořili na témata související s rovností žen a mužů a zodpovídali související divácké dotazy. Jednalo se</w:t>
      </w:r>
      <w:r w:rsidR="0010206E">
        <w:rPr>
          <w:rFonts w:ascii="Arial" w:hAnsi="Arial" w:cs="Arial"/>
        </w:rPr>
        <w:t> </w:t>
      </w:r>
      <w:r w:rsidRPr="00E3575A">
        <w:rPr>
          <w:rFonts w:ascii="Arial" w:hAnsi="Arial" w:cs="Arial"/>
        </w:rPr>
        <w:t>o</w:t>
      </w:r>
      <w:r w:rsidR="0010206E">
        <w:rPr>
          <w:rFonts w:ascii="Arial" w:hAnsi="Arial" w:cs="Arial"/>
        </w:rPr>
        <w:t> </w:t>
      </w:r>
      <w:r w:rsidRPr="00E3575A">
        <w:rPr>
          <w:rFonts w:ascii="Arial" w:hAnsi="Arial" w:cs="Arial"/>
        </w:rPr>
        <w:t>problematiku mateřské a rodičovské dovolené</w:t>
      </w:r>
      <w:r w:rsidRPr="00E3575A">
        <w:rPr>
          <w:rStyle w:val="Znakapoznpodarou"/>
          <w:rFonts w:ascii="Arial" w:hAnsi="Arial" w:cs="Arial"/>
        </w:rPr>
        <w:footnoteReference w:id="368"/>
      </w:r>
      <w:r w:rsidRPr="00E3575A">
        <w:rPr>
          <w:rFonts w:ascii="Arial" w:hAnsi="Arial" w:cs="Arial"/>
        </w:rPr>
        <w:t xml:space="preserve"> a otázky práv rodičů v zaměstnání.</w:t>
      </w:r>
      <w:r w:rsidRPr="00E3575A">
        <w:rPr>
          <w:rStyle w:val="Znakapoznpodarou"/>
          <w:rFonts w:ascii="Arial" w:hAnsi="Arial" w:cs="Arial"/>
        </w:rPr>
        <w:footnoteReference w:id="369"/>
      </w:r>
    </w:p>
    <w:p w14:paraId="6B8CDFE7" w14:textId="6A3C5893" w:rsidR="00D27E7B" w:rsidRDefault="00D27E7B" w:rsidP="00D80B85">
      <w:pPr>
        <w:spacing w:after="0" w:line="240" w:lineRule="auto"/>
        <w:jc w:val="both"/>
        <w:rPr>
          <w:rFonts w:ascii="Arial" w:hAnsi="Arial" w:cs="Arial"/>
        </w:rPr>
      </w:pPr>
      <w:r w:rsidRPr="00E3575A">
        <w:rPr>
          <w:rFonts w:ascii="Arial" w:hAnsi="Arial" w:cs="Arial"/>
        </w:rPr>
        <w:t>V roce 2022 nadále probíhal v Kanceláři VOP projekt Posílení aktivit veřejného ochránce práv v oblasti ochrany lidských práv financovaný z Norských fondů 2014–2021.</w:t>
      </w:r>
      <w:r w:rsidRPr="00E3575A">
        <w:rPr>
          <w:rStyle w:val="Znakapoznpodarou"/>
          <w:rFonts w:ascii="Arial" w:hAnsi="Arial" w:cs="Arial"/>
        </w:rPr>
        <w:footnoteReference w:id="370"/>
      </w:r>
      <w:r w:rsidRPr="00E3575A">
        <w:rPr>
          <w:rFonts w:ascii="Arial" w:hAnsi="Arial" w:cs="Arial"/>
        </w:rPr>
        <w:t xml:space="preserve"> V rámci tohoto projektu má VOP získat kompetence v souvislosti s jeho případným ustanovením národní institucí pro lidská práva podle Pařížských principů. </w:t>
      </w:r>
    </w:p>
    <w:p w14:paraId="281EE53B" w14:textId="77777777" w:rsidR="00D80B85" w:rsidRPr="00E3575A" w:rsidRDefault="00D80B85" w:rsidP="00D80B85">
      <w:pPr>
        <w:spacing w:after="0" w:line="240" w:lineRule="auto"/>
        <w:jc w:val="both"/>
        <w:rPr>
          <w:rFonts w:ascii="Arial" w:hAnsi="Arial" w:cs="Arial"/>
        </w:rPr>
      </w:pPr>
    </w:p>
    <w:p w14:paraId="1676924A" w14:textId="7B8C8AF7" w:rsidR="00D27E7B" w:rsidRDefault="00D27E7B" w:rsidP="00D80B85">
      <w:pPr>
        <w:spacing w:after="0" w:line="240" w:lineRule="auto"/>
        <w:jc w:val="both"/>
        <w:rPr>
          <w:rFonts w:ascii="Arial" w:hAnsi="Arial" w:cs="Arial"/>
        </w:rPr>
      </w:pPr>
      <w:r w:rsidRPr="00E3575A">
        <w:rPr>
          <w:rFonts w:ascii="Arial" w:hAnsi="Arial" w:cs="Arial"/>
        </w:rPr>
        <w:t>Pověření zaměstnanci a zaměstnankyně Kanceláře VOP také pokračovali v aktivním zapojení do činnosti pracovní skupiny k rovnosti pohlaví v rámci sítě evropských národních orgánů pro</w:t>
      </w:r>
      <w:r w:rsidR="0010206E">
        <w:rPr>
          <w:rFonts w:ascii="Arial" w:hAnsi="Arial" w:cs="Arial"/>
        </w:rPr>
        <w:t> </w:t>
      </w:r>
      <w:r w:rsidRPr="00E3575A">
        <w:rPr>
          <w:rFonts w:ascii="Arial" w:hAnsi="Arial" w:cs="Arial"/>
        </w:rPr>
        <w:t xml:space="preserve">rovné zacházení </w:t>
      </w:r>
      <w:proofErr w:type="spellStart"/>
      <w:r w:rsidRPr="00E3575A">
        <w:rPr>
          <w:rFonts w:ascii="Arial" w:hAnsi="Arial" w:cs="Arial"/>
        </w:rPr>
        <w:t>Equinet</w:t>
      </w:r>
      <w:proofErr w:type="spellEnd"/>
      <w:r w:rsidRPr="00E3575A">
        <w:rPr>
          <w:rFonts w:ascii="Arial" w:hAnsi="Arial" w:cs="Arial"/>
        </w:rPr>
        <w:t>. V roce 2022 se tato pracovní skupina zabývala např. sdílením zkušeností s převedením směrnice o slaďování pracovního a rodinného života do</w:t>
      </w:r>
      <w:r w:rsidR="0010206E">
        <w:rPr>
          <w:rFonts w:ascii="Arial" w:hAnsi="Arial" w:cs="Arial"/>
        </w:rPr>
        <w:t> </w:t>
      </w:r>
      <w:r w:rsidRPr="00E3575A">
        <w:rPr>
          <w:rFonts w:ascii="Arial" w:hAnsi="Arial" w:cs="Arial"/>
        </w:rPr>
        <w:t>vnitrostátního práva a schvalováním směrnice k transparentnosti v odměňování, podněty souvisejícími se situací na Ukrajině, možnostmi využívání žaloby ve veřejném zájmu v</w:t>
      </w:r>
      <w:r w:rsidR="0010206E">
        <w:rPr>
          <w:rFonts w:ascii="Arial" w:hAnsi="Arial" w:cs="Arial"/>
        </w:rPr>
        <w:t> </w:t>
      </w:r>
      <w:r w:rsidRPr="00E3575A">
        <w:rPr>
          <w:rFonts w:ascii="Arial" w:hAnsi="Arial" w:cs="Arial"/>
        </w:rPr>
        <w:t>diskriminačních sporech a diskuzí o návrzích směrnic zakotvujících standardy pro rovné zacházení.</w:t>
      </w:r>
      <w:r w:rsidRPr="00E3575A">
        <w:rPr>
          <w:rStyle w:val="Znakapoznpodarou"/>
          <w:rFonts w:ascii="Arial" w:hAnsi="Arial" w:cs="Arial"/>
        </w:rPr>
        <w:footnoteReference w:id="371"/>
      </w:r>
      <w:r w:rsidRPr="00E3575A">
        <w:rPr>
          <w:rFonts w:ascii="Arial" w:hAnsi="Arial" w:cs="Arial"/>
        </w:rPr>
        <w:t xml:space="preserve"> </w:t>
      </w:r>
    </w:p>
    <w:p w14:paraId="0632375C" w14:textId="77777777" w:rsidR="00D80B85" w:rsidRPr="00E3575A" w:rsidRDefault="00D80B85" w:rsidP="00D80B85">
      <w:pPr>
        <w:spacing w:after="0" w:line="240" w:lineRule="auto"/>
        <w:jc w:val="both"/>
        <w:rPr>
          <w:rFonts w:ascii="Arial" w:hAnsi="Arial" w:cs="Arial"/>
          <w:highlight w:val="cyan"/>
        </w:rPr>
      </w:pPr>
    </w:p>
    <w:p w14:paraId="255F8BEC" w14:textId="248136AA" w:rsidR="0010206E" w:rsidRPr="00DD2DCD" w:rsidRDefault="00D27E7B" w:rsidP="00DD2DCD">
      <w:pPr>
        <w:pStyle w:val="Nadpis2"/>
      </w:pPr>
      <w:bookmarkStart w:id="103" w:name="_Toc149230610"/>
      <w:r w:rsidRPr="00E3575A">
        <w:t>Rezortní koordinátorky a koordinátoři rovnosti žen a mužů</w:t>
      </w:r>
      <w:bookmarkEnd w:id="103"/>
    </w:p>
    <w:p w14:paraId="24EB5D58" w14:textId="441C648D" w:rsidR="00D27E7B" w:rsidRDefault="00D27E7B" w:rsidP="0010206E">
      <w:pPr>
        <w:spacing w:after="0" w:line="240" w:lineRule="auto"/>
        <w:jc w:val="both"/>
        <w:rPr>
          <w:rFonts w:ascii="Arial" w:hAnsi="Arial" w:cs="Arial"/>
        </w:rPr>
      </w:pPr>
      <w:r w:rsidRPr="00E3575A">
        <w:rPr>
          <w:rFonts w:ascii="Arial" w:hAnsi="Arial" w:cs="Arial"/>
        </w:rPr>
        <w:t>Usnesením vlády ze dne 8. března 2021 č. 269 byla stanovena povinnost zajistit pro pozici rezortního koordinátora či koordinátorky minimálně jeden plný úvazek na každém rezortu na</w:t>
      </w:r>
      <w:r w:rsidR="0010206E">
        <w:rPr>
          <w:rFonts w:ascii="Arial" w:hAnsi="Arial" w:cs="Arial"/>
        </w:rPr>
        <w:t> </w:t>
      </w:r>
      <w:r w:rsidRPr="00E3575A">
        <w:rPr>
          <w:rFonts w:ascii="Arial" w:hAnsi="Arial" w:cs="Arial"/>
        </w:rPr>
        <w:t>vnitřní a vnější agendu</w:t>
      </w:r>
      <w:r w:rsidRPr="00E3575A">
        <w:rPr>
          <w:rStyle w:val="Znakapoznpodarou"/>
          <w:rFonts w:ascii="Arial" w:hAnsi="Arial" w:cs="Arial"/>
        </w:rPr>
        <w:footnoteReference w:id="372"/>
      </w:r>
      <w:r w:rsidRPr="00E3575A">
        <w:rPr>
          <w:rFonts w:ascii="Arial" w:hAnsi="Arial" w:cs="Arial"/>
        </w:rPr>
        <w:t>. Standard pozice GFP byl v roce 2022 z hlediska naplňování jednotlivých indikátorů nejčastěji téměř naplňován (7 indikátorů) či naplňován částečně (7</w:t>
      </w:r>
      <w:r w:rsidR="0010206E">
        <w:rPr>
          <w:rFonts w:ascii="Arial" w:hAnsi="Arial" w:cs="Arial"/>
        </w:rPr>
        <w:t> </w:t>
      </w:r>
      <w:r w:rsidRPr="00E3575A">
        <w:rPr>
          <w:rFonts w:ascii="Arial" w:hAnsi="Arial" w:cs="Arial"/>
        </w:rPr>
        <w:t>indikátorů). V případě 4 indikátorů byl naplňován minimálně. Zcela naplňován byl Standard pozice GFP pouze u jednoho z indikátorů (v roce 2021 to nebyl žádný). V případě 3 indikátorů nebyl naplňován vůbec. Plnění Standardu pozice GFP se v jednotlivých letech drobně proměňovalo, přičemž celkově lze konstatovat v roce 2022 mírné zlepšení.</w:t>
      </w:r>
    </w:p>
    <w:p w14:paraId="104A5E20" w14:textId="77777777" w:rsidR="0010206E" w:rsidRPr="00E3575A" w:rsidRDefault="0010206E" w:rsidP="0010206E">
      <w:pPr>
        <w:spacing w:after="0" w:line="240" w:lineRule="auto"/>
        <w:jc w:val="both"/>
        <w:rPr>
          <w:rFonts w:ascii="Arial" w:hAnsi="Arial" w:cs="Arial"/>
        </w:rPr>
      </w:pPr>
    </w:p>
    <w:p w14:paraId="7468B116" w14:textId="711763ED" w:rsidR="00D27E7B" w:rsidRDefault="00D27E7B" w:rsidP="00D80B85">
      <w:pPr>
        <w:spacing w:after="0" w:line="240" w:lineRule="auto"/>
        <w:jc w:val="both"/>
        <w:rPr>
          <w:rFonts w:ascii="Arial" w:hAnsi="Arial" w:cs="Arial"/>
        </w:rPr>
      </w:pPr>
      <w:r w:rsidRPr="00E3575A">
        <w:rPr>
          <w:rFonts w:ascii="Arial" w:hAnsi="Arial" w:cs="Arial"/>
        </w:rPr>
        <w:t>Jedním z hlavních a přetrvávajících důvodů pouze mírného pozitivního postupu v plnění Standardu pozice GFP je fakt, že byl vládou schválen jako doporučující, a nikoliv závazný a</w:t>
      </w:r>
      <w:r w:rsidR="0010206E">
        <w:rPr>
          <w:rFonts w:ascii="Arial" w:hAnsi="Arial" w:cs="Arial"/>
        </w:rPr>
        <w:t> </w:t>
      </w:r>
      <w:r w:rsidRPr="00E3575A">
        <w:rPr>
          <w:rFonts w:ascii="Arial" w:hAnsi="Arial" w:cs="Arial"/>
        </w:rPr>
        <w:t>jednotlivé rezorty tak k jeho naplňování přistupují velmi rozdílně. Obecně lze říct, že agendě rovnosti žen a mužů přikládají velmi rozdílnou míru důležitosti. Úkoly uložené Strategií rovnosti žen a mužů 2021-2030 však Standard pozice GFP podporují a v nadcházejících letech by</w:t>
      </w:r>
      <w:r w:rsidR="0010206E">
        <w:rPr>
          <w:rFonts w:ascii="Arial" w:hAnsi="Arial" w:cs="Arial"/>
        </w:rPr>
        <w:t> </w:t>
      </w:r>
      <w:r w:rsidRPr="00E3575A">
        <w:rPr>
          <w:rFonts w:ascii="Arial" w:hAnsi="Arial" w:cs="Arial"/>
        </w:rPr>
        <w:t xml:space="preserve">mohly rezortům pomoci jej prakticky rozvíjet, také s přihlédnutím k nadcházející aktualizaci </w:t>
      </w:r>
      <w:proofErr w:type="spellStart"/>
      <w:r w:rsidRPr="00E3575A">
        <w:rPr>
          <w:rFonts w:ascii="Arial" w:hAnsi="Arial" w:cs="Arial"/>
        </w:rPr>
        <w:t>Strategi</w:t>
      </w:r>
      <w:proofErr w:type="spellEnd"/>
      <w:r w:rsidRPr="00E3575A">
        <w:rPr>
          <w:rFonts w:ascii="Arial" w:hAnsi="Arial" w:cs="Arial"/>
        </w:rPr>
        <w:t xml:space="preserve">. </w:t>
      </w:r>
    </w:p>
    <w:p w14:paraId="487441F2" w14:textId="77777777" w:rsidR="00D80B85" w:rsidRPr="00E3575A" w:rsidRDefault="00D80B85" w:rsidP="00D80B85">
      <w:pPr>
        <w:spacing w:after="0" w:line="240" w:lineRule="auto"/>
        <w:jc w:val="both"/>
        <w:rPr>
          <w:rFonts w:ascii="Arial" w:hAnsi="Arial" w:cs="Arial"/>
        </w:rPr>
      </w:pPr>
    </w:p>
    <w:p w14:paraId="6F5E9B11" w14:textId="7AEC0C59" w:rsidR="00D27E7B" w:rsidRDefault="00D27E7B" w:rsidP="00D80B85">
      <w:pPr>
        <w:spacing w:after="0" w:line="240" w:lineRule="auto"/>
        <w:jc w:val="both"/>
        <w:rPr>
          <w:rFonts w:ascii="Arial" w:hAnsi="Arial" w:cs="Arial"/>
        </w:rPr>
      </w:pPr>
      <w:r w:rsidRPr="00E3575A">
        <w:rPr>
          <w:rFonts w:ascii="Arial" w:hAnsi="Arial" w:cs="Arial"/>
        </w:rPr>
        <w:t>Přetrvávajícím významným faktorem, který ovlivňuje naplňování Standardu pozice GFP, je</w:t>
      </w:r>
      <w:r w:rsidR="0010206E">
        <w:rPr>
          <w:rFonts w:ascii="Arial" w:hAnsi="Arial" w:cs="Arial"/>
        </w:rPr>
        <w:t> </w:t>
      </w:r>
      <w:r w:rsidRPr="00E3575A">
        <w:rPr>
          <w:rFonts w:ascii="Arial" w:hAnsi="Arial" w:cs="Arial"/>
        </w:rPr>
        <w:t>rozsah úvazku vyčleněný na agendu rovnosti žen a mužů. Na jednotlivých rezortech se stále značně liší, ačkoliv v roce 2022 došlo k mírnému zlepšení a celý úvazek (úvazek 1,0) na</w:t>
      </w:r>
      <w:r w:rsidR="0010206E">
        <w:rPr>
          <w:rFonts w:ascii="Arial" w:hAnsi="Arial" w:cs="Arial"/>
        </w:rPr>
        <w:t> </w:t>
      </w:r>
      <w:r w:rsidRPr="00E3575A">
        <w:rPr>
          <w:rFonts w:ascii="Arial" w:hAnsi="Arial" w:cs="Arial"/>
        </w:rPr>
        <w:t xml:space="preserve">agendu rovnosti žen a mužů byl pro pozici GFP vytvořen v celkem 8 rezortech, </w:t>
      </w:r>
      <w:r w:rsidRPr="00E3575A">
        <w:rPr>
          <w:rFonts w:ascii="Arial" w:hAnsi="Arial" w:cs="Arial"/>
        </w:rPr>
        <w:lastRenderedPageBreak/>
        <w:t>což</w:t>
      </w:r>
      <w:r w:rsidR="0010206E">
        <w:rPr>
          <w:rFonts w:ascii="Arial" w:hAnsi="Arial" w:cs="Arial"/>
        </w:rPr>
        <w:t> </w:t>
      </w:r>
      <w:r w:rsidRPr="00E3575A">
        <w:rPr>
          <w:rFonts w:ascii="Arial" w:hAnsi="Arial" w:cs="Arial"/>
        </w:rPr>
        <w:t>je</w:t>
      </w:r>
      <w:r w:rsidR="0010206E">
        <w:rPr>
          <w:rFonts w:ascii="Arial" w:hAnsi="Arial" w:cs="Arial"/>
        </w:rPr>
        <w:t> </w:t>
      </w:r>
      <w:r w:rsidRPr="00E3575A">
        <w:rPr>
          <w:rFonts w:ascii="Arial" w:hAnsi="Arial" w:cs="Arial"/>
        </w:rPr>
        <w:t>o</w:t>
      </w:r>
      <w:r w:rsidR="0010206E">
        <w:rPr>
          <w:rFonts w:ascii="Arial" w:hAnsi="Arial" w:cs="Arial"/>
        </w:rPr>
        <w:t> </w:t>
      </w:r>
      <w:r w:rsidRPr="00E3575A">
        <w:rPr>
          <w:rFonts w:ascii="Arial" w:hAnsi="Arial" w:cs="Arial"/>
        </w:rPr>
        <w:t>2</w:t>
      </w:r>
      <w:r w:rsidR="0010206E">
        <w:rPr>
          <w:rFonts w:ascii="Arial" w:hAnsi="Arial" w:cs="Arial"/>
        </w:rPr>
        <w:t> </w:t>
      </w:r>
      <w:r w:rsidRPr="00E3575A">
        <w:rPr>
          <w:rFonts w:ascii="Arial" w:hAnsi="Arial" w:cs="Arial"/>
        </w:rPr>
        <w:t>rezorty více než v roce 2021. Stále však třetina rezortů zajistila pouze poloviční úvazek pro GFP či dokonce nižší. Dalším důležitým faktorem je umístění pozice GFP v rámci rezortu. Ze</w:t>
      </w:r>
      <w:r w:rsidR="0010206E">
        <w:rPr>
          <w:rFonts w:ascii="Arial" w:hAnsi="Arial" w:cs="Arial"/>
        </w:rPr>
        <w:t> </w:t>
      </w:r>
      <w:r w:rsidRPr="00E3575A">
        <w:rPr>
          <w:rFonts w:ascii="Arial" w:hAnsi="Arial" w:cs="Arial"/>
        </w:rPr>
        <w:t>Zprávy vyplývá, že v roce 2022 byla i nadále většina GFP organizačně zařazena do</w:t>
      </w:r>
      <w:r w:rsidR="0010206E">
        <w:rPr>
          <w:rFonts w:ascii="Arial" w:hAnsi="Arial" w:cs="Arial"/>
        </w:rPr>
        <w:t> </w:t>
      </w:r>
      <w:r w:rsidRPr="00E3575A">
        <w:rPr>
          <w:rFonts w:ascii="Arial" w:hAnsi="Arial" w:cs="Arial"/>
        </w:rPr>
        <w:t>personálního odboru (více viz Indikátor č. 1), což v praxi znamená jen velmi omezené kompetence při prosazování agendy rovnosti žen a mužů směrem navenek.</w:t>
      </w:r>
    </w:p>
    <w:p w14:paraId="2267759D" w14:textId="77777777" w:rsidR="00D80B85" w:rsidRPr="00E3575A" w:rsidRDefault="00D80B85" w:rsidP="00D80B85">
      <w:pPr>
        <w:spacing w:after="0" w:line="240" w:lineRule="auto"/>
        <w:jc w:val="both"/>
        <w:rPr>
          <w:rFonts w:ascii="Arial" w:hAnsi="Arial" w:cs="Arial"/>
        </w:rPr>
      </w:pPr>
    </w:p>
    <w:p w14:paraId="1B6FC19B" w14:textId="7617C746" w:rsidR="00D27E7B" w:rsidRDefault="00D27E7B" w:rsidP="00D80B85">
      <w:pPr>
        <w:spacing w:after="0" w:line="240" w:lineRule="auto"/>
        <w:jc w:val="both"/>
        <w:rPr>
          <w:rFonts w:ascii="Arial" w:hAnsi="Arial" w:cs="Arial"/>
        </w:rPr>
      </w:pPr>
      <w:r w:rsidRPr="00E3575A">
        <w:rPr>
          <w:rFonts w:ascii="Arial" w:hAnsi="Arial" w:cs="Arial"/>
        </w:rPr>
        <w:t>V rámci poskytování metodické podpory ze strany Odboru došlo ke třem pracovním setkáním Odboru s rezortními koordinátorkami a koordinátory, která se uskutečnila 26. května, 1. listopadu</w:t>
      </w:r>
      <w:r w:rsidRPr="00E3575A">
        <w:rPr>
          <w:rStyle w:val="Znakapoznpodarou"/>
          <w:rFonts w:ascii="Arial" w:hAnsi="Arial" w:cs="Arial"/>
        </w:rPr>
        <w:footnoteReference w:id="373"/>
      </w:r>
      <w:r w:rsidRPr="00E3575A">
        <w:rPr>
          <w:rFonts w:ascii="Arial" w:hAnsi="Arial" w:cs="Arial"/>
        </w:rPr>
        <w:t xml:space="preserve"> a 5. prosince 2022. Dne 26. května 2022 se jednání věnovalo vytváření podmínek pro sladění pracovního a osobního života (státních) zaměstnanců a zaměstnankyň a jejich rovného odměňování a vyhodnocení plnění Strategie za rok 2021. Jednání ze dne 1. listopadu 2022 se pak týkalo naplňování Strategie +1. V rámci pracovního setkání byla představena nově vzniklá Metodika k uplatňování Strategie +1</w:t>
      </w:r>
      <w:r w:rsidRPr="00E3575A">
        <w:rPr>
          <w:rStyle w:val="Znakapoznpodarou"/>
          <w:rFonts w:ascii="Arial" w:hAnsi="Arial" w:cs="Arial"/>
        </w:rPr>
        <w:footnoteReference w:id="374"/>
      </w:r>
      <w:r w:rsidRPr="00E3575A">
        <w:rPr>
          <w:rFonts w:ascii="Arial" w:hAnsi="Arial" w:cs="Arial"/>
        </w:rPr>
        <w:t xml:space="preserve"> poskytující ministerstvům podrobnější popis jednotlivých nástrojů, které mohou na podporu vyrovnaného zastoupení žen a mužů využít. Metodika zároveň obsahuje příklady dobré praxe z jednotlivých ministerstev. Během jednání dne 5. prosince 2022 došlo k představení výsledků CZ PRES, osnov k vyhodnocení Strategie, Minimálního standardu a Akčních plánů a k sdílení dobré praxe. Druhá část jednání pak byla věnována problematice domácího a genderově podmíněného násilí. Dne 29. listopadu 2022 pak proběhl workshop pro přípravu indikátorové soustavy Strategie pro rezortní koordinátory a koordinátorky rovnosti žen a mužů.</w:t>
      </w:r>
    </w:p>
    <w:p w14:paraId="0944ADF6" w14:textId="77777777" w:rsidR="00D80B85" w:rsidRPr="00E3575A" w:rsidRDefault="00D80B85" w:rsidP="00D80B85">
      <w:pPr>
        <w:spacing w:after="0" w:line="240" w:lineRule="auto"/>
        <w:jc w:val="both"/>
        <w:rPr>
          <w:rFonts w:ascii="Arial" w:hAnsi="Arial" w:cs="Arial"/>
        </w:rPr>
      </w:pPr>
    </w:p>
    <w:p w14:paraId="7AF59504" w14:textId="538CE7C5" w:rsidR="00D27E7B" w:rsidRPr="00E3575A" w:rsidRDefault="00D27E7B" w:rsidP="003F6517">
      <w:pPr>
        <w:pStyle w:val="Nadpis2"/>
      </w:pPr>
      <w:bookmarkStart w:id="104" w:name="_Toc149230611"/>
      <w:r w:rsidRPr="00E3575A">
        <w:t>Projekt Posílení vládních kapacit pro zajištění genderově sensitivní a</w:t>
      </w:r>
      <w:r w:rsidR="0010206E">
        <w:t> </w:t>
      </w:r>
      <w:r w:rsidRPr="00E3575A">
        <w:t>inkluzivní obnovy: podpora lepší implementace cílů rovnosti žen a mužů v</w:t>
      </w:r>
      <w:r w:rsidR="0010206E">
        <w:t> </w:t>
      </w:r>
      <w:r w:rsidRPr="00E3575A">
        <w:t>České republice</w:t>
      </w:r>
      <w:bookmarkEnd w:id="104"/>
    </w:p>
    <w:p w14:paraId="24AC4DDF" w14:textId="52EB5CC7" w:rsidR="008453DE" w:rsidRDefault="008453DE" w:rsidP="00D80B85">
      <w:pPr>
        <w:spacing w:after="0" w:line="240" w:lineRule="auto"/>
        <w:jc w:val="both"/>
        <w:rPr>
          <w:rFonts w:ascii="Arial" w:hAnsi="Arial" w:cs="Arial"/>
        </w:rPr>
      </w:pPr>
      <w:r w:rsidRPr="00E3575A">
        <w:rPr>
          <w:rFonts w:ascii="Arial" w:hAnsi="Arial" w:cs="Arial"/>
        </w:rPr>
        <w:t xml:space="preserve">Projekt </w:t>
      </w:r>
      <w:r w:rsidRPr="00E3575A">
        <w:rPr>
          <w:rFonts w:ascii="Arial" w:hAnsi="Arial" w:cs="Arial"/>
          <w:i/>
        </w:rPr>
        <w:t xml:space="preserve">Posílení vládních kapacit pro zajištění genderově sensitivní a inkluzivní obnovy: podpora lepší implementace cílů rovnosti žen a mužů v České republice </w:t>
      </w:r>
      <w:r w:rsidRPr="00E3575A">
        <w:rPr>
          <w:rFonts w:ascii="Arial" w:hAnsi="Arial" w:cs="Arial"/>
        </w:rPr>
        <w:t>je projekt Úřadu vlády ČR ve spolupráci s OECD,</w:t>
      </w:r>
      <w:r w:rsidRPr="00E3575A">
        <w:rPr>
          <w:rFonts w:ascii="Arial" w:hAnsi="Arial" w:cs="Arial"/>
          <w:color w:val="000000"/>
        </w:rPr>
        <w:t xml:space="preserve"> </w:t>
      </w:r>
      <w:r w:rsidRPr="00E3575A">
        <w:rPr>
          <w:rFonts w:ascii="Arial" w:hAnsi="Arial" w:cs="Arial"/>
        </w:rPr>
        <w:t>který je financován Evropskou komisí v rámci Nástroje pro</w:t>
      </w:r>
      <w:r w:rsidR="0010206E">
        <w:rPr>
          <w:rFonts w:ascii="Arial" w:hAnsi="Arial" w:cs="Arial"/>
        </w:rPr>
        <w:t> </w:t>
      </w:r>
      <w:r w:rsidRPr="00E3575A">
        <w:rPr>
          <w:rFonts w:ascii="Arial" w:hAnsi="Arial" w:cs="Arial"/>
        </w:rPr>
        <w:t>technickou podporu. Jeho cílem je přezkum a posílení institucionálního rámce pro rovnost žen</w:t>
      </w:r>
      <w:r w:rsidR="0010206E">
        <w:rPr>
          <w:rFonts w:ascii="Arial" w:hAnsi="Arial" w:cs="Arial"/>
        </w:rPr>
        <w:t> </w:t>
      </w:r>
      <w:r w:rsidRPr="00E3575A">
        <w:rPr>
          <w:rFonts w:ascii="Arial" w:hAnsi="Arial" w:cs="Arial"/>
        </w:rPr>
        <w:t>a mužů v ČR. Tj. zaměřuje se na revizi způsobu prosazování rovnosti žen a mužů na</w:t>
      </w:r>
      <w:r w:rsidR="0010206E">
        <w:rPr>
          <w:rFonts w:ascii="Arial" w:hAnsi="Arial" w:cs="Arial"/>
        </w:rPr>
        <w:t> </w:t>
      </w:r>
      <w:r w:rsidRPr="00E3575A">
        <w:rPr>
          <w:rFonts w:ascii="Arial" w:hAnsi="Arial" w:cs="Arial"/>
        </w:rPr>
        <w:t xml:space="preserve">vládní úrovni a formulaci případných doporučení ze strany OECD. </w:t>
      </w:r>
    </w:p>
    <w:p w14:paraId="1E12D8F7" w14:textId="77777777" w:rsidR="00D80B85" w:rsidRPr="00E3575A" w:rsidRDefault="00D80B85" w:rsidP="00D80B85">
      <w:pPr>
        <w:spacing w:after="0" w:line="240" w:lineRule="auto"/>
        <w:jc w:val="both"/>
        <w:rPr>
          <w:rFonts w:ascii="Arial" w:hAnsi="Arial" w:cs="Arial"/>
        </w:rPr>
      </w:pPr>
    </w:p>
    <w:p w14:paraId="013426A1" w14:textId="2A531F67" w:rsidR="008453DE" w:rsidRDefault="008453DE" w:rsidP="00D80B85">
      <w:pPr>
        <w:spacing w:after="0" w:line="240" w:lineRule="auto"/>
        <w:jc w:val="both"/>
        <w:rPr>
          <w:rFonts w:ascii="Arial" w:hAnsi="Arial" w:cs="Arial"/>
        </w:rPr>
      </w:pPr>
      <w:r w:rsidRPr="00E3575A">
        <w:rPr>
          <w:rFonts w:ascii="Arial" w:hAnsi="Arial" w:cs="Arial"/>
        </w:rPr>
        <w:t>V roce 2022 došlo k přípravě dvou výstupů, a to úvodní zprávy (</w:t>
      </w:r>
      <w:proofErr w:type="spellStart"/>
      <w:r w:rsidRPr="00E3575A">
        <w:rPr>
          <w:rFonts w:ascii="Arial" w:hAnsi="Arial" w:cs="Arial"/>
        </w:rPr>
        <w:t>inception</w:t>
      </w:r>
      <w:proofErr w:type="spellEnd"/>
      <w:r w:rsidRPr="00E3575A">
        <w:rPr>
          <w:rFonts w:ascii="Arial" w:hAnsi="Arial" w:cs="Arial"/>
        </w:rPr>
        <w:t xml:space="preserve"> report) a pracovní verze základní hodnotící zprávy (</w:t>
      </w:r>
      <w:proofErr w:type="spellStart"/>
      <w:r w:rsidRPr="00E3575A">
        <w:rPr>
          <w:rFonts w:ascii="Arial" w:hAnsi="Arial" w:cs="Arial"/>
        </w:rPr>
        <w:t>baseline</w:t>
      </w:r>
      <w:proofErr w:type="spellEnd"/>
      <w:r w:rsidRPr="00E3575A">
        <w:rPr>
          <w:rFonts w:ascii="Arial" w:hAnsi="Arial" w:cs="Arial"/>
        </w:rPr>
        <w:t xml:space="preserve"> </w:t>
      </w:r>
      <w:proofErr w:type="spellStart"/>
      <w:r w:rsidRPr="00E3575A">
        <w:rPr>
          <w:rFonts w:ascii="Arial" w:hAnsi="Arial" w:cs="Arial"/>
        </w:rPr>
        <w:t>assessment</w:t>
      </w:r>
      <w:proofErr w:type="spellEnd"/>
      <w:r w:rsidRPr="00E3575A">
        <w:rPr>
          <w:rFonts w:ascii="Arial" w:hAnsi="Arial" w:cs="Arial"/>
        </w:rPr>
        <w:t xml:space="preserve"> report), která byla předmětem jednání OECD pracovní skupiny k genderovému </w:t>
      </w:r>
      <w:proofErr w:type="spellStart"/>
      <w:r w:rsidRPr="00E3575A">
        <w:rPr>
          <w:rFonts w:ascii="Arial" w:hAnsi="Arial" w:cs="Arial"/>
        </w:rPr>
        <w:t>mainstreamingu</w:t>
      </w:r>
      <w:proofErr w:type="spellEnd"/>
      <w:r w:rsidRPr="00E3575A">
        <w:rPr>
          <w:rFonts w:ascii="Arial" w:hAnsi="Arial" w:cs="Arial"/>
        </w:rPr>
        <w:t>. V roce 2023 pak je naplánována finalizace základní hodnotící zprávy, vydání dvou akčních plánů pro pilotní ministerstva (</w:t>
      </w:r>
      <w:proofErr w:type="spellStart"/>
      <w:r w:rsidRPr="00E3575A">
        <w:rPr>
          <w:rFonts w:ascii="Arial" w:hAnsi="Arial" w:cs="Arial"/>
        </w:rPr>
        <w:t>Action</w:t>
      </w:r>
      <w:proofErr w:type="spellEnd"/>
      <w:r w:rsidRPr="00E3575A">
        <w:rPr>
          <w:rFonts w:ascii="Arial" w:hAnsi="Arial" w:cs="Arial"/>
        </w:rPr>
        <w:t xml:space="preserve"> </w:t>
      </w:r>
      <w:proofErr w:type="spellStart"/>
      <w:r w:rsidRPr="00E3575A">
        <w:rPr>
          <w:rFonts w:ascii="Arial" w:hAnsi="Arial" w:cs="Arial"/>
        </w:rPr>
        <w:t>Plans</w:t>
      </w:r>
      <w:proofErr w:type="spellEnd"/>
      <w:r w:rsidRPr="00E3575A">
        <w:rPr>
          <w:rFonts w:ascii="Arial" w:hAnsi="Arial" w:cs="Arial"/>
        </w:rPr>
        <w:t xml:space="preserve"> </w:t>
      </w:r>
      <w:proofErr w:type="spellStart"/>
      <w:r w:rsidRPr="00E3575A">
        <w:rPr>
          <w:rFonts w:ascii="Arial" w:hAnsi="Arial" w:cs="Arial"/>
        </w:rPr>
        <w:t>for</w:t>
      </w:r>
      <w:proofErr w:type="spellEnd"/>
      <w:r w:rsidRPr="00E3575A">
        <w:rPr>
          <w:rFonts w:ascii="Arial" w:hAnsi="Arial" w:cs="Arial"/>
        </w:rPr>
        <w:t xml:space="preserve"> Pilot </w:t>
      </w:r>
      <w:proofErr w:type="spellStart"/>
      <w:r w:rsidRPr="00E3575A">
        <w:rPr>
          <w:rFonts w:ascii="Arial" w:hAnsi="Arial" w:cs="Arial"/>
        </w:rPr>
        <w:t>Ministries</w:t>
      </w:r>
      <w:proofErr w:type="spellEnd"/>
      <w:r w:rsidRPr="00E3575A">
        <w:rPr>
          <w:rFonts w:ascii="Arial" w:hAnsi="Arial" w:cs="Arial"/>
        </w:rPr>
        <w:t>), a to pro MPSV a MŠMT. Dále dojde k uspořádání dvou workshopů pro budování kapacit a kulatého stolu v rámci ukončení projektu (End-</w:t>
      </w:r>
      <w:proofErr w:type="spellStart"/>
      <w:r w:rsidRPr="00E3575A">
        <w:rPr>
          <w:rFonts w:ascii="Arial" w:hAnsi="Arial" w:cs="Arial"/>
        </w:rPr>
        <w:t>of</w:t>
      </w:r>
      <w:proofErr w:type="spellEnd"/>
      <w:r w:rsidRPr="00E3575A">
        <w:rPr>
          <w:rFonts w:ascii="Arial" w:hAnsi="Arial" w:cs="Arial"/>
        </w:rPr>
        <w:t>-</w:t>
      </w:r>
      <w:proofErr w:type="spellStart"/>
      <w:r w:rsidRPr="00E3575A">
        <w:rPr>
          <w:rFonts w:ascii="Arial" w:hAnsi="Arial" w:cs="Arial"/>
        </w:rPr>
        <w:t>project</w:t>
      </w:r>
      <w:proofErr w:type="spellEnd"/>
      <w:r w:rsidRPr="00E3575A">
        <w:rPr>
          <w:rFonts w:ascii="Arial" w:hAnsi="Arial" w:cs="Arial"/>
        </w:rPr>
        <w:t xml:space="preserve"> </w:t>
      </w:r>
      <w:proofErr w:type="spellStart"/>
      <w:r w:rsidRPr="00E3575A">
        <w:rPr>
          <w:rFonts w:ascii="Arial" w:hAnsi="Arial" w:cs="Arial"/>
        </w:rPr>
        <w:t>Roundtable</w:t>
      </w:r>
      <w:proofErr w:type="spellEnd"/>
      <w:r w:rsidRPr="00E3575A">
        <w:rPr>
          <w:rFonts w:ascii="Arial" w:hAnsi="Arial" w:cs="Arial"/>
        </w:rPr>
        <w:t xml:space="preserve"> </w:t>
      </w:r>
      <w:proofErr w:type="spellStart"/>
      <w:r w:rsidRPr="00E3575A">
        <w:rPr>
          <w:rFonts w:ascii="Arial" w:hAnsi="Arial" w:cs="Arial"/>
        </w:rPr>
        <w:t>with</w:t>
      </w:r>
      <w:proofErr w:type="spellEnd"/>
      <w:r w:rsidRPr="00E3575A">
        <w:rPr>
          <w:rFonts w:ascii="Arial" w:hAnsi="Arial" w:cs="Arial"/>
        </w:rPr>
        <w:t xml:space="preserve"> </w:t>
      </w:r>
      <w:proofErr w:type="spellStart"/>
      <w:r w:rsidRPr="00E3575A">
        <w:rPr>
          <w:rFonts w:ascii="Arial" w:hAnsi="Arial" w:cs="Arial"/>
        </w:rPr>
        <w:t>broader</w:t>
      </w:r>
      <w:proofErr w:type="spellEnd"/>
      <w:r w:rsidRPr="00E3575A">
        <w:rPr>
          <w:rFonts w:ascii="Arial" w:hAnsi="Arial" w:cs="Arial"/>
        </w:rPr>
        <w:t xml:space="preserve"> </w:t>
      </w:r>
      <w:proofErr w:type="spellStart"/>
      <w:r w:rsidRPr="00E3575A">
        <w:rPr>
          <w:rFonts w:ascii="Arial" w:hAnsi="Arial" w:cs="Arial"/>
        </w:rPr>
        <w:t>Government</w:t>
      </w:r>
      <w:proofErr w:type="spellEnd"/>
      <w:r w:rsidRPr="00E3575A">
        <w:rPr>
          <w:rFonts w:ascii="Arial" w:hAnsi="Arial" w:cs="Arial"/>
        </w:rPr>
        <w:t xml:space="preserve">) a přípravě komunikačních materiálů o projektu. </w:t>
      </w:r>
    </w:p>
    <w:p w14:paraId="51E8757A" w14:textId="77777777" w:rsidR="0010206E" w:rsidRPr="00E3575A" w:rsidRDefault="0010206E" w:rsidP="00D80B85">
      <w:pPr>
        <w:spacing w:after="0" w:line="240" w:lineRule="auto"/>
        <w:jc w:val="both"/>
        <w:rPr>
          <w:rFonts w:ascii="Arial" w:hAnsi="Arial" w:cs="Arial"/>
        </w:rPr>
      </w:pPr>
    </w:p>
    <w:p w14:paraId="47D4FE1F" w14:textId="49E733EA" w:rsidR="0010206E" w:rsidRPr="00DD2DCD" w:rsidRDefault="008453DE" w:rsidP="0010206E">
      <w:pPr>
        <w:pStyle w:val="Nadpis2"/>
      </w:pPr>
      <w:bookmarkStart w:id="105" w:name="_Toc149230612"/>
      <w:r w:rsidRPr="00E3575A">
        <w:t>Prosazování rovnosti žen a mužů na úrovni státní správy a samosprávy</w:t>
      </w:r>
      <w:bookmarkEnd w:id="105"/>
    </w:p>
    <w:p w14:paraId="59F64E59" w14:textId="055A345E" w:rsidR="008453DE" w:rsidRPr="00E3575A" w:rsidRDefault="008453DE" w:rsidP="0010206E">
      <w:pPr>
        <w:pStyle w:val="Default"/>
        <w:jc w:val="both"/>
        <w:rPr>
          <w:sz w:val="22"/>
          <w:szCs w:val="22"/>
        </w:rPr>
      </w:pPr>
      <w:r w:rsidRPr="00E3575A">
        <w:rPr>
          <w:sz w:val="22"/>
          <w:szCs w:val="22"/>
        </w:rPr>
        <w:t xml:space="preserve">V roce 2022 se uskutečnil již 16. ročník soutěže </w:t>
      </w:r>
      <w:r w:rsidRPr="00E3575A">
        <w:rPr>
          <w:i/>
          <w:iCs/>
          <w:sz w:val="22"/>
          <w:szCs w:val="22"/>
        </w:rPr>
        <w:t xml:space="preserve">Úřad na cestě k rovnosti </w:t>
      </w:r>
      <w:r w:rsidRPr="00E3575A">
        <w:rPr>
          <w:sz w:val="22"/>
          <w:szCs w:val="22"/>
        </w:rPr>
        <w:t xml:space="preserve">(dříve </w:t>
      </w:r>
      <w:r w:rsidRPr="00E3575A">
        <w:rPr>
          <w:i/>
          <w:iCs/>
          <w:sz w:val="22"/>
          <w:szCs w:val="22"/>
        </w:rPr>
        <w:t>Úřad půl na</w:t>
      </w:r>
      <w:r w:rsidR="0010206E">
        <w:rPr>
          <w:i/>
          <w:iCs/>
          <w:sz w:val="22"/>
          <w:szCs w:val="22"/>
        </w:rPr>
        <w:t> </w:t>
      </w:r>
      <w:r w:rsidRPr="00E3575A">
        <w:rPr>
          <w:i/>
          <w:iCs/>
          <w:sz w:val="22"/>
          <w:szCs w:val="22"/>
        </w:rPr>
        <w:t>půl</w:t>
      </w:r>
      <w:r w:rsidRPr="00E3575A">
        <w:rPr>
          <w:sz w:val="22"/>
          <w:szCs w:val="22"/>
        </w:rPr>
        <w:t>), kterou každoročně pořádá Ministerstvo vnitra a Institut pro veřejnou správu Praha ve</w:t>
      </w:r>
      <w:r w:rsidR="0010206E">
        <w:rPr>
          <w:sz w:val="22"/>
          <w:szCs w:val="22"/>
        </w:rPr>
        <w:t> </w:t>
      </w:r>
      <w:r w:rsidRPr="00E3575A">
        <w:rPr>
          <w:sz w:val="22"/>
          <w:szCs w:val="22"/>
        </w:rPr>
        <w:t>spolupráci s Úřadem vlády ČR.</w:t>
      </w:r>
      <w:r w:rsidRPr="00E3575A">
        <w:rPr>
          <w:rStyle w:val="Znakapoznpodarou"/>
          <w:sz w:val="22"/>
          <w:szCs w:val="22"/>
        </w:rPr>
        <w:footnoteReference w:id="375"/>
      </w:r>
      <w:r w:rsidRPr="00E3575A">
        <w:rPr>
          <w:sz w:val="22"/>
          <w:szCs w:val="22"/>
        </w:rPr>
        <w:t xml:space="preserve"> Tento rok se na pořádání konference spolupodílela také organizace Gender </w:t>
      </w:r>
      <w:proofErr w:type="spellStart"/>
      <w:r w:rsidRPr="00E3575A">
        <w:rPr>
          <w:sz w:val="22"/>
          <w:szCs w:val="22"/>
        </w:rPr>
        <w:t>Studies</w:t>
      </w:r>
      <w:proofErr w:type="spellEnd"/>
      <w:r w:rsidRPr="00E3575A">
        <w:rPr>
          <w:sz w:val="22"/>
          <w:szCs w:val="22"/>
        </w:rPr>
        <w:t>.</w:t>
      </w:r>
      <w:r w:rsidRPr="00E3575A">
        <w:rPr>
          <w:rStyle w:val="Znakapoznpodarou"/>
          <w:sz w:val="22"/>
          <w:szCs w:val="22"/>
        </w:rPr>
        <w:footnoteReference w:id="376"/>
      </w:r>
      <w:r w:rsidRPr="00E3575A">
        <w:rPr>
          <w:sz w:val="22"/>
          <w:szCs w:val="22"/>
        </w:rPr>
        <w:t xml:space="preserve"> Tématem pro rok 2022 byla „Rovnost pohledem objektivu – prezentace příkladů dobré praxe v procesu fungování úřadů“. Cílem 16. ročníku soutěže bylo ponechat dostatečný prostor přihlášeným úřadům pro výstižnou prezentaci svých úspěchů na</w:t>
      </w:r>
      <w:r w:rsidR="0010206E">
        <w:rPr>
          <w:sz w:val="22"/>
          <w:szCs w:val="22"/>
        </w:rPr>
        <w:t> </w:t>
      </w:r>
      <w:r w:rsidRPr="00E3575A">
        <w:rPr>
          <w:sz w:val="22"/>
          <w:szCs w:val="22"/>
        </w:rPr>
        <w:t xml:space="preserve">poli rovných příležitostí ve vizuální podobě. Přihlášené úřady obcí, měst a krajů se v rámci </w:t>
      </w:r>
      <w:r w:rsidRPr="00E3575A">
        <w:rPr>
          <w:sz w:val="22"/>
          <w:szCs w:val="22"/>
        </w:rPr>
        <w:lastRenderedPageBreak/>
        <w:t>soutěže prezentovali třemi fotografiemi, které měly nejlépe vystihovat téma, jak přistupují k</w:t>
      </w:r>
      <w:r w:rsidR="0010206E">
        <w:rPr>
          <w:sz w:val="22"/>
          <w:szCs w:val="22"/>
        </w:rPr>
        <w:t> </w:t>
      </w:r>
      <w:r w:rsidRPr="00E3575A">
        <w:rPr>
          <w:sz w:val="22"/>
          <w:szCs w:val="22"/>
        </w:rPr>
        <w:t xml:space="preserve">rovným příležitostem. </w:t>
      </w:r>
    </w:p>
    <w:p w14:paraId="59289335" w14:textId="77777777" w:rsidR="008453DE" w:rsidRPr="00E3575A" w:rsidRDefault="008453DE" w:rsidP="00BB429F">
      <w:pPr>
        <w:pStyle w:val="Default"/>
        <w:jc w:val="both"/>
        <w:rPr>
          <w:sz w:val="22"/>
          <w:szCs w:val="22"/>
        </w:rPr>
      </w:pPr>
    </w:p>
    <w:p w14:paraId="04A44128" w14:textId="77777777" w:rsidR="008453DE" w:rsidRPr="00E3575A" w:rsidRDefault="008453DE" w:rsidP="00BB429F">
      <w:pPr>
        <w:pStyle w:val="Default"/>
        <w:jc w:val="both"/>
        <w:rPr>
          <w:sz w:val="22"/>
          <w:szCs w:val="22"/>
        </w:rPr>
      </w:pPr>
      <w:r w:rsidRPr="00E3575A">
        <w:rPr>
          <w:sz w:val="22"/>
          <w:szCs w:val="22"/>
        </w:rPr>
        <w:t xml:space="preserve">Do soutěže se zapojilo 22 úřadů, které byly na základě poskytnutých fotografii detailně hodnoceny odbornou komisí. </w:t>
      </w:r>
    </w:p>
    <w:p w14:paraId="2C645A66" w14:textId="77777777" w:rsidR="008453DE" w:rsidRPr="00E3575A" w:rsidRDefault="008453DE" w:rsidP="00BB429F">
      <w:pPr>
        <w:pStyle w:val="Default"/>
        <w:jc w:val="both"/>
        <w:rPr>
          <w:sz w:val="22"/>
          <w:szCs w:val="22"/>
        </w:rPr>
      </w:pPr>
    </w:p>
    <w:p w14:paraId="20ECBDBE" w14:textId="7097B185" w:rsidR="008453DE" w:rsidRDefault="008453DE" w:rsidP="00BB429F">
      <w:pPr>
        <w:pStyle w:val="Default"/>
        <w:jc w:val="both"/>
        <w:rPr>
          <w:sz w:val="22"/>
          <w:szCs w:val="22"/>
        </w:rPr>
      </w:pPr>
      <w:r w:rsidRPr="00E3575A">
        <w:rPr>
          <w:sz w:val="22"/>
          <w:szCs w:val="22"/>
        </w:rPr>
        <w:t xml:space="preserve">V soutěži se v roce 2022 umístily na předních příčkách následující úřady: </w:t>
      </w:r>
    </w:p>
    <w:p w14:paraId="06821E13" w14:textId="77777777" w:rsidR="0010206E" w:rsidRPr="00E3575A" w:rsidRDefault="0010206E" w:rsidP="00BB429F">
      <w:pPr>
        <w:pStyle w:val="Default"/>
        <w:jc w:val="both"/>
        <w:rPr>
          <w:sz w:val="22"/>
          <w:szCs w:val="22"/>
        </w:rPr>
      </w:pPr>
    </w:p>
    <w:p w14:paraId="3537EED3" w14:textId="77777777" w:rsidR="008453DE" w:rsidRPr="00E3575A" w:rsidRDefault="008453DE" w:rsidP="00BB429F">
      <w:pPr>
        <w:pStyle w:val="Default"/>
        <w:numPr>
          <w:ilvl w:val="0"/>
          <w:numId w:val="16"/>
        </w:numPr>
        <w:spacing w:after="30"/>
        <w:ind w:left="720" w:hanging="360"/>
        <w:jc w:val="both"/>
        <w:rPr>
          <w:sz w:val="22"/>
          <w:szCs w:val="22"/>
        </w:rPr>
      </w:pPr>
      <w:r w:rsidRPr="00E3575A">
        <w:rPr>
          <w:sz w:val="22"/>
          <w:szCs w:val="22"/>
        </w:rPr>
        <w:t xml:space="preserve">Obce I. typu: Květnice, Hlavice, Kamýk nad Vltavou </w:t>
      </w:r>
    </w:p>
    <w:p w14:paraId="3DD1F576" w14:textId="77777777" w:rsidR="008453DE" w:rsidRPr="00E3575A" w:rsidRDefault="008453DE" w:rsidP="00BB429F">
      <w:pPr>
        <w:pStyle w:val="Default"/>
        <w:numPr>
          <w:ilvl w:val="0"/>
          <w:numId w:val="16"/>
        </w:numPr>
        <w:spacing w:after="30"/>
        <w:ind w:left="720" w:hanging="360"/>
        <w:jc w:val="both"/>
        <w:rPr>
          <w:sz w:val="22"/>
          <w:szCs w:val="22"/>
        </w:rPr>
      </w:pPr>
      <w:r w:rsidRPr="00E3575A">
        <w:rPr>
          <w:sz w:val="22"/>
          <w:szCs w:val="22"/>
        </w:rPr>
        <w:t xml:space="preserve">Obce II. typu: Starý Plzenec, Zbraslav </w:t>
      </w:r>
    </w:p>
    <w:p w14:paraId="3AC27D6B" w14:textId="77777777" w:rsidR="008453DE" w:rsidRPr="00E3575A" w:rsidRDefault="008453DE" w:rsidP="00BB429F">
      <w:pPr>
        <w:pStyle w:val="Default"/>
        <w:numPr>
          <w:ilvl w:val="0"/>
          <w:numId w:val="16"/>
        </w:numPr>
        <w:spacing w:after="30"/>
        <w:ind w:left="720" w:hanging="360"/>
        <w:jc w:val="both"/>
        <w:rPr>
          <w:sz w:val="22"/>
          <w:szCs w:val="22"/>
        </w:rPr>
      </w:pPr>
      <w:r w:rsidRPr="00E3575A">
        <w:rPr>
          <w:sz w:val="22"/>
          <w:szCs w:val="22"/>
        </w:rPr>
        <w:t xml:space="preserve">Obce III. typu: Prostějov, Frýdek-Místek, Třeboň </w:t>
      </w:r>
    </w:p>
    <w:p w14:paraId="52524BA2" w14:textId="77777777" w:rsidR="008453DE" w:rsidRPr="00E3575A" w:rsidRDefault="008453DE" w:rsidP="00BB429F">
      <w:pPr>
        <w:pStyle w:val="Default"/>
        <w:numPr>
          <w:ilvl w:val="0"/>
          <w:numId w:val="16"/>
        </w:numPr>
        <w:ind w:left="720" w:hanging="360"/>
        <w:jc w:val="both"/>
        <w:rPr>
          <w:sz w:val="22"/>
          <w:szCs w:val="22"/>
        </w:rPr>
      </w:pPr>
      <w:r w:rsidRPr="00E3575A">
        <w:rPr>
          <w:sz w:val="22"/>
          <w:szCs w:val="22"/>
        </w:rPr>
        <w:t xml:space="preserve">Kraje: Magistrát hl. m. Prahy, Středočeský kraj, Zlínský kraj </w:t>
      </w:r>
    </w:p>
    <w:p w14:paraId="3A2C76EB" w14:textId="77777777" w:rsidR="008453DE" w:rsidRPr="00E3575A" w:rsidRDefault="008453DE" w:rsidP="00BB429F">
      <w:pPr>
        <w:pStyle w:val="Default"/>
        <w:jc w:val="both"/>
        <w:rPr>
          <w:sz w:val="22"/>
          <w:szCs w:val="22"/>
        </w:rPr>
      </w:pPr>
    </w:p>
    <w:p w14:paraId="56DAF2E1" w14:textId="77777777" w:rsidR="008453DE" w:rsidRPr="00E3575A" w:rsidRDefault="008453DE" w:rsidP="00BB429F">
      <w:pPr>
        <w:pStyle w:val="Default"/>
        <w:jc w:val="both"/>
        <w:rPr>
          <w:sz w:val="22"/>
          <w:szCs w:val="22"/>
        </w:rPr>
      </w:pPr>
      <w:r w:rsidRPr="00E3575A">
        <w:rPr>
          <w:sz w:val="22"/>
          <w:szCs w:val="22"/>
        </w:rPr>
        <w:t>Slavnostní vyhlášení vítězů a předání ocenění nejlepším úřadům proběhlo na Úřadě vlády ČR dne 1. prosince 2022.</w:t>
      </w:r>
    </w:p>
    <w:p w14:paraId="28A495F4" w14:textId="77777777" w:rsidR="008453DE" w:rsidRPr="00E3575A" w:rsidRDefault="008453DE" w:rsidP="00BB429F">
      <w:pPr>
        <w:pStyle w:val="Default"/>
        <w:jc w:val="both"/>
        <w:rPr>
          <w:sz w:val="22"/>
          <w:szCs w:val="22"/>
        </w:rPr>
      </w:pPr>
    </w:p>
    <w:p w14:paraId="0065E2AF" w14:textId="62504C0F" w:rsidR="008453DE" w:rsidRDefault="008453DE" w:rsidP="00D80B85">
      <w:pPr>
        <w:spacing w:after="0" w:line="240" w:lineRule="auto"/>
        <w:jc w:val="both"/>
        <w:rPr>
          <w:rFonts w:ascii="Arial" w:hAnsi="Arial" w:cs="Arial"/>
        </w:rPr>
      </w:pPr>
      <w:r w:rsidRPr="00E3575A">
        <w:rPr>
          <w:rFonts w:ascii="Arial" w:hAnsi="Arial" w:cs="Arial"/>
        </w:rPr>
        <w:t xml:space="preserve">Stran </w:t>
      </w:r>
      <w:r w:rsidRPr="00E3575A">
        <w:rPr>
          <w:rFonts w:ascii="Arial" w:hAnsi="Arial" w:cs="Arial"/>
          <w:i/>
          <w:iCs/>
        </w:rPr>
        <w:t xml:space="preserve">Evropské charty za rovnost žen a mužů na úrovni života ve městech a obcích </w:t>
      </w:r>
      <w:r w:rsidRPr="00E3575A">
        <w:rPr>
          <w:rFonts w:ascii="Arial" w:hAnsi="Arial" w:cs="Arial"/>
        </w:rPr>
        <w:t xml:space="preserve">nadále platí, že dosud se k tomuto dokumentu připojily jen tři české obce (Milotice, </w:t>
      </w:r>
      <w:proofErr w:type="spellStart"/>
      <w:r w:rsidRPr="00E3575A">
        <w:rPr>
          <w:rFonts w:ascii="Arial" w:hAnsi="Arial" w:cs="Arial"/>
        </w:rPr>
        <w:t>Stankovice</w:t>
      </w:r>
      <w:proofErr w:type="spellEnd"/>
      <w:r w:rsidRPr="00E3575A">
        <w:rPr>
          <w:rFonts w:ascii="Arial" w:hAnsi="Arial" w:cs="Arial"/>
        </w:rPr>
        <w:t xml:space="preserve"> a</w:t>
      </w:r>
      <w:r w:rsidR="0010206E">
        <w:rPr>
          <w:rFonts w:ascii="Arial" w:hAnsi="Arial" w:cs="Arial"/>
        </w:rPr>
        <w:t> </w:t>
      </w:r>
      <w:proofErr w:type="spellStart"/>
      <w:r w:rsidRPr="00E3575A">
        <w:rPr>
          <w:rFonts w:ascii="Arial" w:hAnsi="Arial" w:cs="Arial"/>
        </w:rPr>
        <w:t>Záluzí</w:t>
      </w:r>
      <w:proofErr w:type="spellEnd"/>
      <w:r w:rsidRPr="00E3575A">
        <w:rPr>
          <w:rFonts w:ascii="Arial" w:hAnsi="Arial" w:cs="Arial"/>
        </w:rPr>
        <w:t>).</w:t>
      </w:r>
      <w:r w:rsidRPr="00E3575A">
        <w:rPr>
          <w:rStyle w:val="Znakapoznpodarou"/>
          <w:rFonts w:ascii="Arial" w:hAnsi="Arial" w:cs="Arial"/>
        </w:rPr>
        <w:footnoteReference w:id="377"/>
      </w:r>
    </w:p>
    <w:p w14:paraId="2A34033B" w14:textId="77777777" w:rsidR="00D80B85" w:rsidRPr="00E3575A" w:rsidRDefault="00D80B85" w:rsidP="00D80B85">
      <w:pPr>
        <w:spacing w:after="0" w:line="240" w:lineRule="auto"/>
        <w:jc w:val="both"/>
        <w:rPr>
          <w:rFonts w:ascii="Arial" w:hAnsi="Arial" w:cs="Arial"/>
        </w:rPr>
      </w:pPr>
    </w:p>
    <w:p w14:paraId="66737197" w14:textId="0BACD4A1" w:rsidR="008453DE" w:rsidRPr="00E3575A" w:rsidRDefault="008453DE" w:rsidP="00D80B85">
      <w:pPr>
        <w:spacing w:after="0" w:line="240" w:lineRule="auto"/>
        <w:jc w:val="both"/>
        <w:rPr>
          <w:rFonts w:ascii="Arial" w:hAnsi="Arial" w:cs="Arial"/>
        </w:rPr>
      </w:pPr>
      <w:r w:rsidRPr="00E3575A">
        <w:rPr>
          <w:rFonts w:ascii="Arial" w:hAnsi="Arial" w:cs="Arial"/>
        </w:rPr>
        <w:t>Odbor v roce 2022 zveřejnil Metodiku pro uplatňování hlediska rovnosti žen a mužů na úrovni samosprávy.</w:t>
      </w:r>
      <w:r w:rsidRPr="00E3575A">
        <w:rPr>
          <w:rStyle w:val="Znakapoznpodarou"/>
          <w:rFonts w:ascii="Arial" w:hAnsi="Arial" w:cs="Arial"/>
        </w:rPr>
        <w:footnoteReference w:id="378"/>
      </w:r>
      <w:r w:rsidRPr="00E3575A">
        <w:rPr>
          <w:rFonts w:ascii="Arial" w:hAnsi="Arial" w:cs="Arial"/>
        </w:rPr>
        <w:t xml:space="preserve"> Metodika představuje nástroje gender </w:t>
      </w:r>
      <w:proofErr w:type="spellStart"/>
      <w:r w:rsidRPr="00E3575A">
        <w:rPr>
          <w:rFonts w:ascii="Arial" w:hAnsi="Arial" w:cs="Arial"/>
        </w:rPr>
        <w:t>mainstreamingu</w:t>
      </w:r>
      <w:proofErr w:type="spellEnd"/>
      <w:r w:rsidRPr="00E3575A">
        <w:rPr>
          <w:rFonts w:ascii="Arial" w:hAnsi="Arial" w:cs="Arial"/>
        </w:rPr>
        <w:t xml:space="preserve"> v kontextu samospráv, přibližuje možnou spolupráci s občanskou společností a procesy veřejné politiky samospráv. </w:t>
      </w:r>
    </w:p>
    <w:p w14:paraId="75D98CDD" w14:textId="4E990012" w:rsidR="008453DE" w:rsidRDefault="008453DE" w:rsidP="00D80B85">
      <w:pPr>
        <w:spacing w:after="0" w:line="240" w:lineRule="auto"/>
        <w:jc w:val="both"/>
        <w:rPr>
          <w:rFonts w:ascii="Arial" w:hAnsi="Arial" w:cs="Arial"/>
        </w:rPr>
      </w:pPr>
      <w:r w:rsidRPr="00E3575A">
        <w:rPr>
          <w:rFonts w:ascii="Arial" w:hAnsi="Arial" w:cs="Arial"/>
        </w:rPr>
        <w:t>Odbor v roce 2022 pokračoval s přípravou příručky samosprávy, které hrají důležitou roli v</w:t>
      </w:r>
      <w:r w:rsidR="0010206E">
        <w:rPr>
          <w:rFonts w:ascii="Arial" w:hAnsi="Arial" w:cs="Arial"/>
        </w:rPr>
        <w:t> </w:t>
      </w:r>
      <w:r w:rsidRPr="00E3575A">
        <w:rPr>
          <w:rFonts w:ascii="Arial" w:hAnsi="Arial" w:cs="Arial"/>
        </w:rPr>
        <w:t>systému prevence a ochrany obětí domácího a genderově podmíněného násilí.</w:t>
      </w:r>
      <w:r w:rsidRPr="00E3575A">
        <w:rPr>
          <w:rStyle w:val="Znakapoznpodarou"/>
          <w:rFonts w:ascii="Arial" w:hAnsi="Arial" w:cs="Arial"/>
        </w:rPr>
        <w:footnoteReference w:id="379"/>
      </w:r>
      <w:r w:rsidRPr="00E3575A">
        <w:rPr>
          <w:rFonts w:ascii="Arial" w:hAnsi="Arial" w:cs="Arial"/>
        </w:rPr>
        <w:t xml:space="preserve"> Příručka obsahuje informace o tom, jaká opatření a v jakých oblastech mohou kraje a obce přijímat za</w:t>
      </w:r>
      <w:r w:rsidR="0010206E">
        <w:rPr>
          <w:rFonts w:ascii="Arial" w:hAnsi="Arial" w:cs="Arial"/>
        </w:rPr>
        <w:t> </w:t>
      </w:r>
      <w:r w:rsidRPr="00E3575A">
        <w:rPr>
          <w:rFonts w:ascii="Arial" w:hAnsi="Arial" w:cs="Arial"/>
        </w:rPr>
        <w:t>účelem prevence a potírání genderově podmíněného násilí. Dokončení příručky je</w:t>
      </w:r>
      <w:r w:rsidR="0010206E">
        <w:rPr>
          <w:rFonts w:ascii="Arial" w:hAnsi="Arial" w:cs="Arial"/>
        </w:rPr>
        <w:t> </w:t>
      </w:r>
      <w:r w:rsidRPr="00E3575A">
        <w:rPr>
          <w:rFonts w:ascii="Arial" w:hAnsi="Arial" w:cs="Arial"/>
        </w:rPr>
        <w:t>plánováno na rok 2023, kdy by současně mělo dojít k jejímu testování v rámci školení pro</w:t>
      </w:r>
      <w:r w:rsidR="0010206E">
        <w:rPr>
          <w:rFonts w:ascii="Arial" w:hAnsi="Arial" w:cs="Arial"/>
        </w:rPr>
        <w:t> </w:t>
      </w:r>
      <w:r w:rsidRPr="00E3575A">
        <w:rPr>
          <w:rFonts w:ascii="Arial" w:hAnsi="Arial" w:cs="Arial"/>
        </w:rPr>
        <w:t>danou cílovou skupinu.</w:t>
      </w:r>
    </w:p>
    <w:p w14:paraId="183C6792" w14:textId="77777777" w:rsidR="00D80B85" w:rsidRPr="00E3575A" w:rsidRDefault="00D80B85" w:rsidP="00D80B85">
      <w:pPr>
        <w:spacing w:after="0" w:line="240" w:lineRule="auto"/>
        <w:jc w:val="both"/>
        <w:rPr>
          <w:rFonts w:ascii="Arial" w:hAnsi="Arial" w:cs="Arial"/>
        </w:rPr>
      </w:pPr>
    </w:p>
    <w:p w14:paraId="2F0D3757" w14:textId="5FB5FDE8" w:rsidR="008453DE" w:rsidRPr="00E3575A" w:rsidRDefault="008453DE" w:rsidP="003F6517">
      <w:pPr>
        <w:pStyle w:val="Nadpis2"/>
      </w:pPr>
      <w:bookmarkStart w:id="106" w:name="_Toc149230613"/>
      <w:r w:rsidRPr="00E3575A">
        <w:t>Poslanecká sněmovna a Senát PČR</w:t>
      </w:r>
      <w:bookmarkEnd w:id="106"/>
    </w:p>
    <w:p w14:paraId="6F65DCAA" w14:textId="03662B72" w:rsidR="008453DE" w:rsidRPr="00E3575A" w:rsidRDefault="008453DE" w:rsidP="00BB429F">
      <w:pPr>
        <w:spacing w:line="240" w:lineRule="auto"/>
        <w:jc w:val="both"/>
        <w:rPr>
          <w:rFonts w:ascii="Arial" w:hAnsi="Arial" w:cs="Arial"/>
        </w:rPr>
      </w:pPr>
      <w:r w:rsidRPr="00E3575A">
        <w:rPr>
          <w:rFonts w:ascii="Arial" w:hAnsi="Arial" w:cs="Arial"/>
        </w:rPr>
        <w:t>V roce 2022 na půdě Poslanecké sněmovny Parlamentu ČR nadále působila Stálá komise pro</w:t>
      </w:r>
      <w:r w:rsidR="0010206E">
        <w:rPr>
          <w:rFonts w:ascii="Arial" w:hAnsi="Arial" w:cs="Arial"/>
        </w:rPr>
        <w:t> </w:t>
      </w:r>
      <w:r w:rsidRPr="00E3575A">
        <w:rPr>
          <w:rFonts w:ascii="Arial" w:hAnsi="Arial" w:cs="Arial"/>
        </w:rPr>
        <w:t>rodinu a rovné příležitosti (dále jen „Stálá komise“), jejíž předsedkyní je poslankyně Marie Jílková (KDU-ČSL). Stálá komise se poprvé sešla 19. ledna 2022 a v průběhu roku 2022 se</w:t>
      </w:r>
      <w:r w:rsidR="0010206E">
        <w:rPr>
          <w:rFonts w:ascii="Arial" w:hAnsi="Arial" w:cs="Arial"/>
        </w:rPr>
        <w:t> </w:t>
      </w:r>
      <w:r w:rsidRPr="00E3575A">
        <w:rPr>
          <w:rFonts w:ascii="Arial" w:hAnsi="Arial" w:cs="Arial"/>
        </w:rPr>
        <w:t xml:space="preserve">sešla celkem sedmkrát. Stálá komise mimo jiné projednávala </w:t>
      </w:r>
      <w:r w:rsidRPr="00E3575A">
        <w:rPr>
          <w:rFonts w:ascii="Arial" w:hAnsi="Arial" w:cs="Arial"/>
          <w:i/>
        </w:rPr>
        <w:t>směrnici Evropského parlamentu a Rady (EU) 2019/1158 o rovnováze mezi pracovním a soukromým životem rodičů a</w:t>
      </w:r>
      <w:r w:rsidR="0010206E">
        <w:rPr>
          <w:rFonts w:ascii="Arial" w:hAnsi="Arial" w:cs="Arial"/>
          <w:i/>
        </w:rPr>
        <w:t> </w:t>
      </w:r>
      <w:r w:rsidRPr="00E3575A">
        <w:rPr>
          <w:rFonts w:ascii="Arial" w:hAnsi="Arial" w:cs="Arial"/>
          <w:i/>
        </w:rPr>
        <w:t xml:space="preserve">pečujících osob a o zrušení směrnice Rady 2010/18/EU (tzv. </w:t>
      </w:r>
      <w:proofErr w:type="spellStart"/>
      <w:r w:rsidRPr="00E3575A">
        <w:rPr>
          <w:rFonts w:ascii="Arial" w:hAnsi="Arial" w:cs="Arial"/>
          <w:i/>
        </w:rPr>
        <w:t>Work-life</w:t>
      </w:r>
      <w:proofErr w:type="spellEnd"/>
      <w:r w:rsidRPr="00E3575A">
        <w:rPr>
          <w:rFonts w:ascii="Arial" w:hAnsi="Arial" w:cs="Arial"/>
          <w:i/>
        </w:rPr>
        <w:t xml:space="preserve"> Balance směrnici) </w:t>
      </w:r>
      <w:r w:rsidRPr="00E3575A">
        <w:rPr>
          <w:rFonts w:ascii="Arial" w:hAnsi="Arial" w:cs="Arial"/>
        </w:rPr>
        <w:t>a</w:t>
      </w:r>
      <w:r w:rsidR="0010206E">
        <w:rPr>
          <w:rFonts w:ascii="Arial" w:hAnsi="Arial" w:cs="Arial"/>
        </w:rPr>
        <w:t> </w:t>
      </w:r>
      <w:r w:rsidRPr="00E3575A">
        <w:rPr>
          <w:rFonts w:ascii="Arial" w:hAnsi="Arial" w:cs="Arial"/>
        </w:rPr>
        <w:t xml:space="preserve">návrh směrnice o transparentnosti v odměňování. </w:t>
      </w:r>
    </w:p>
    <w:p w14:paraId="31CF4AD6" w14:textId="0BB64963" w:rsidR="008453DE" w:rsidRDefault="008453DE" w:rsidP="00D80B85">
      <w:pPr>
        <w:spacing w:after="0" w:line="240" w:lineRule="auto"/>
        <w:jc w:val="both"/>
        <w:rPr>
          <w:rFonts w:ascii="Arial" w:hAnsi="Arial" w:cs="Arial"/>
        </w:rPr>
      </w:pPr>
      <w:r w:rsidRPr="00E3575A">
        <w:rPr>
          <w:rFonts w:ascii="Arial" w:hAnsi="Arial" w:cs="Arial"/>
        </w:rPr>
        <w:t xml:space="preserve">Ve vztahu k agendě rovnosti žen a mužů byla relevantní i část jednání Výboru pro sociální politiku, který vede poslanec Vít Kaňkovský (KDU-ČSL) a který se v roce 2022 sešel osmnáctkrát. Relevantním byl i Podvýbor pro problematiku domácího a sexuálního násilí při Ústavně-právním výboru (dále jen „Podvýbor“), kterému předsedá poslankyně Taťána Malá (ANO2011) a který se za rok 2022 sešel celkem sedmkrát. Podvýbor se ve své činnosti zabýval především problematikou redefinice skutkové podstaty trestného činu znásilnění. K jednání Podvýboru byli přizváni i zástupci a zástupkyně nestátní neziskové organizace </w:t>
      </w:r>
      <w:proofErr w:type="spellStart"/>
      <w:r w:rsidRPr="00E3575A">
        <w:rPr>
          <w:rFonts w:ascii="Arial" w:hAnsi="Arial" w:cs="Arial"/>
        </w:rPr>
        <w:t>Amnesty</w:t>
      </w:r>
      <w:proofErr w:type="spellEnd"/>
      <w:r w:rsidRPr="00E3575A">
        <w:rPr>
          <w:rFonts w:ascii="Arial" w:hAnsi="Arial" w:cs="Arial"/>
        </w:rPr>
        <w:t xml:space="preserve"> International, která mj. dlouhodobě zkoumá názor veřejnosti na problematiku trestného činu znásilnění. Na jeho jednáních byl dále projednán i návrh směrnice Evropského parlamentu a</w:t>
      </w:r>
      <w:r w:rsidR="0010206E">
        <w:rPr>
          <w:rFonts w:ascii="Arial" w:hAnsi="Arial" w:cs="Arial"/>
        </w:rPr>
        <w:t> </w:t>
      </w:r>
      <w:r w:rsidRPr="00E3575A">
        <w:rPr>
          <w:rFonts w:ascii="Arial" w:hAnsi="Arial" w:cs="Arial"/>
        </w:rPr>
        <w:t>Rady o potírání násilí vůči ženám a domácího násilí.</w:t>
      </w:r>
    </w:p>
    <w:p w14:paraId="660BEE63" w14:textId="77777777" w:rsidR="00D80B85" w:rsidRPr="00E3575A" w:rsidRDefault="00D80B85" w:rsidP="00D80B85">
      <w:pPr>
        <w:spacing w:after="0" w:line="240" w:lineRule="auto"/>
        <w:jc w:val="both"/>
        <w:rPr>
          <w:rFonts w:ascii="Arial" w:hAnsi="Arial" w:cs="Arial"/>
        </w:rPr>
      </w:pPr>
    </w:p>
    <w:p w14:paraId="7876CEED" w14:textId="3FECEDA6" w:rsidR="008453DE" w:rsidRDefault="008453DE" w:rsidP="00D80B85">
      <w:pPr>
        <w:spacing w:after="0" w:line="240" w:lineRule="auto"/>
        <w:jc w:val="both"/>
        <w:rPr>
          <w:rFonts w:ascii="Arial" w:hAnsi="Arial" w:cs="Arial"/>
        </w:rPr>
      </w:pPr>
      <w:r w:rsidRPr="00E3575A">
        <w:rPr>
          <w:rFonts w:ascii="Arial" w:hAnsi="Arial" w:cs="Arial"/>
        </w:rPr>
        <w:t>Senátem PČR je zřízen Výbor pro vzdělávání, vědu, kulturu, lidská práva a petice, který se</w:t>
      </w:r>
      <w:r w:rsidR="0010206E">
        <w:rPr>
          <w:rFonts w:ascii="Arial" w:hAnsi="Arial" w:cs="Arial"/>
        </w:rPr>
        <w:t> </w:t>
      </w:r>
      <w:r w:rsidRPr="00E3575A">
        <w:rPr>
          <w:rFonts w:ascii="Arial" w:hAnsi="Arial" w:cs="Arial"/>
        </w:rPr>
        <w:t>v</w:t>
      </w:r>
      <w:r w:rsidR="0010206E">
        <w:rPr>
          <w:rFonts w:ascii="Arial" w:hAnsi="Arial" w:cs="Arial"/>
        </w:rPr>
        <w:t> </w:t>
      </w:r>
      <w:r w:rsidRPr="00E3575A">
        <w:rPr>
          <w:rFonts w:ascii="Arial" w:hAnsi="Arial" w:cs="Arial"/>
        </w:rPr>
        <w:t>uplynulém roce sešel celkem dvakrát. Dalším relevantním senátním výborem je Výbor pro</w:t>
      </w:r>
      <w:r w:rsidR="0010206E">
        <w:rPr>
          <w:rFonts w:ascii="Arial" w:hAnsi="Arial" w:cs="Arial"/>
        </w:rPr>
        <w:t> </w:t>
      </w:r>
      <w:r w:rsidRPr="00E3575A">
        <w:rPr>
          <w:rFonts w:ascii="Arial" w:hAnsi="Arial" w:cs="Arial"/>
        </w:rPr>
        <w:t>sociální politiku, který měl v roce 2022 čtyři jednání.</w:t>
      </w:r>
    </w:p>
    <w:p w14:paraId="145E7270" w14:textId="77777777" w:rsidR="00D80B85" w:rsidRPr="00E3575A" w:rsidRDefault="00D80B85" w:rsidP="00D80B85">
      <w:pPr>
        <w:spacing w:after="0" w:line="240" w:lineRule="auto"/>
        <w:jc w:val="both"/>
        <w:rPr>
          <w:rFonts w:ascii="Arial" w:hAnsi="Arial" w:cs="Arial"/>
          <w:highlight w:val="yellow"/>
        </w:rPr>
      </w:pPr>
    </w:p>
    <w:p w14:paraId="627D8F3D" w14:textId="6430CACC" w:rsidR="00684E47" w:rsidRPr="00E3575A" w:rsidRDefault="008453DE" w:rsidP="00D80B85">
      <w:pPr>
        <w:spacing w:after="0" w:line="240" w:lineRule="auto"/>
        <w:jc w:val="both"/>
        <w:rPr>
          <w:rFonts w:ascii="Arial" w:hAnsi="Arial" w:cs="Arial"/>
        </w:rPr>
      </w:pPr>
      <w:r w:rsidRPr="00E3575A">
        <w:rPr>
          <w:rFonts w:ascii="Arial" w:hAnsi="Arial" w:cs="Arial"/>
        </w:rPr>
        <w:t xml:space="preserve">Během uplynulého roku byl na půdě Parlamentu ČR projednán návrh </w:t>
      </w:r>
      <w:r w:rsidRPr="00E3575A">
        <w:rPr>
          <w:rFonts w:ascii="Arial" w:hAnsi="Arial" w:cs="Arial"/>
          <w:i/>
        </w:rPr>
        <w:t>směrnice Evropského parlamentu a Rady o potírání násilí vůči ženám a domácího násilí</w:t>
      </w:r>
      <w:r w:rsidRPr="00E3575A">
        <w:rPr>
          <w:rStyle w:val="Znakapoznpodarou"/>
          <w:rFonts w:ascii="Arial" w:hAnsi="Arial" w:cs="Arial"/>
          <w:i/>
        </w:rPr>
        <w:footnoteReference w:id="380"/>
      </w:r>
      <w:r w:rsidRPr="00E3575A">
        <w:rPr>
          <w:rFonts w:ascii="Arial" w:hAnsi="Arial" w:cs="Arial"/>
        </w:rPr>
        <w:t>. Cílem návrhu je stanovit minimální pravidla týkající se vymezení trestných činů a trestů v oblasti sexuálního vykořisťování žen a dětí a počítačové kriminality; práv obětí všech forem násilí vůči ženám nebo domácího násilí před trestním řízením a ochrany obětí a podpory obětí. Na půdě Poslanecké sněmovny byl návrh projednán Ústavně-prvním výborem dne 18. května 2022, který k němu přijal odůvodněné stanovisko na základě čl. 6 Protokolu č. 2 o používání zásad subsidiarity a proporcionality připojeného ke Smlouvám EU. Tento sice podpořil záměr návrhu směrnice potírat násilí na ženách a dětech a dále záměr posílit postavení obětí, nicméně uplatnil k návrhu několik výhrad zejména spočívajících v nedostatku právního základu v právu EU.</w:t>
      </w:r>
      <w:r w:rsidRPr="00E3575A">
        <w:rPr>
          <w:rStyle w:val="Znakapoznpodarou"/>
          <w:rFonts w:ascii="Arial" w:hAnsi="Arial" w:cs="Arial"/>
        </w:rPr>
        <w:footnoteReference w:id="381"/>
      </w:r>
      <w:r w:rsidRPr="00E3575A">
        <w:rPr>
          <w:rFonts w:ascii="Arial" w:hAnsi="Arial" w:cs="Arial"/>
        </w:rPr>
        <w:t xml:space="preserve"> Obdobné usnesení přijalo plénum Senátu PČR dne 11. května 2022 po projednání návrhu ve Výboru pro záležitosti Evropské unie dne 10. května 2022. </w:t>
      </w:r>
    </w:p>
    <w:p w14:paraId="43D04B0D" w14:textId="2C85D86C" w:rsidR="00F07E23" w:rsidRPr="00E3575A" w:rsidRDefault="00F07E23" w:rsidP="00BB429F">
      <w:pPr>
        <w:spacing w:after="120" w:line="240" w:lineRule="auto"/>
        <w:jc w:val="both"/>
        <w:rPr>
          <w:rFonts w:ascii="Arial" w:hAnsi="Arial" w:cs="Arial"/>
        </w:rPr>
      </w:pPr>
    </w:p>
    <w:p w14:paraId="25CC851F" w14:textId="321BC097" w:rsidR="008029B7" w:rsidRPr="00E3575A" w:rsidRDefault="008029B7" w:rsidP="00BB429F">
      <w:pPr>
        <w:spacing w:after="120" w:line="240" w:lineRule="auto"/>
        <w:jc w:val="both"/>
        <w:rPr>
          <w:rFonts w:ascii="Arial" w:hAnsi="Arial" w:cs="Arial"/>
        </w:rPr>
      </w:pPr>
    </w:p>
    <w:p w14:paraId="6DB841E3" w14:textId="50C483EC" w:rsidR="008029B7" w:rsidRPr="00E3575A" w:rsidRDefault="008029B7" w:rsidP="00BB429F">
      <w:pPr>
        <w:spacing w:after="120" w:line="240" w:lineRule="auto"/>
        <w:jc w:val="both"/>
        <w:rPr>
          <w:rFonts w:ascii="Arial" w:hAnsi="Arial" w:cs="Arial"/>
        </w:rPr>
      </w:pPr>
    </w:p>
    <w:p w14:paraId="1E05C24A" w14:textId="5DFB4448" w:rsidR="008029B7" w:rsidRPr="00E3575A" w:rsidRDefault="008029B7" w:rsidP="00BB429F">
      <w:pPr>
        <w:spacing w:after="120" w:line="240" w:lineRule="auto"/>
        <w:jc w:val="both"/>
        <w:rPr>
          <w:rFonts w:ascii="Arial" w:hAnsi="Arial" w:cs="Arial"/>
        </w:rPr>
      </w:pPr>
    </w:p>
    <w:p w14:paraId="0B776F3A" w14:textId="7FF2BB37" w:rsidR="008029B7" w:rsidRPr="00E3575A" w:rsidRDefault="008029B7" w:rsidP="00BB429F">
      <w:pPr>
        <w:spacing w:after="120" w:line="240" w:lineRule="auto"/>
        <w:jc w:val="both"/>
        <w:rPr>
          <w:rFonts w:ascii="Arial" w:hAnsi="Arial" w:cs="Arial"/>
        </w:rPr>
      </w:pPr>
    </w:p>
    <w:p w14:paraId="1E052132" w14:textId="45D74A83" w:rsidR="008029B7" w:rsidRPr="00E3575A" w:rsidRDefault="008029B7" w:rsidP="00BB429F">
      <w:pPr>
        <w:spacing w:after="120" w:line="240" w:lineRule="auto"/>
        <w:jc w:val="both"/>
        <w:rPr>
          <w:rFonts w:ascii="Arial" w:hAnsi="Arial" w:cs="Arial"/>
        </w:rPr>
      </w:pPr>
    </w:p>
    <w:p w14:paraId="6F526B23" w14:textId="47E51EF7" w:rsidR="008029B7" w:rsidRPr="00E3575A" w:rsidRDefault="008029B7" w:rsidP="00BB429F">
      <w:pPr>
        <w:spacing w:after="120" w:line="240" w:lineRule="auto"/>
        <w:jc w:val="both"/>
        <w:rPr>
          <w:rFonts w:ascii="Arial" w:hAnsi="Arial" w:cs="Arial"/>
        </w:rPr>
      </w:pPr>
    </w:p>
    <w:p w14:paraId="3BE1D04F" w14:textId="610133B9" w:rsidR="008029B7" w:rsidRPr="00E3575A" w:rsidRDefault="008029B7" w:rsidP="00BB429F">
      <w:pPr>
        <w:spacing w:after="120" w:line="240" w:lineRule="auto"/>
        <w:jc w:val="both"/>
        <w:rPr>
          <w:rFonts w:ascii="Arial" w:hAnsi="Arial" w:cs="Arial"/>
        </w:rPr>
      </w:pPr>
    </w:p>
    <w:p w14:paraId="062A35EC" w14:textId="1C635FED" w:rsidR="008029B7" w:rsidRPr="00E3575A" w:rsidRDefault="008029B7" w:rsidP="00BB429F">
      <w:pPr>
        <w:spacing w:after="120" w:line="240" w:lineRule="auto"/>
        <w:jc w:val="both"/>
        <w:rPr>
          <w:rFonts w:ascii="Arial" w:hAnsi="Arial" w:cs="Arial"/>
        </w:rPr>
      </w:pPr>
    </w:p>
    <w:p w14:paraId="2B63BBA0" w14:textId="2C21A944" w:rsidR="008029B7" w:rsidRPr="00E3575A" w:rsidRDefault="008029B7" w:rsidP="00BB429F">
      <w:pPr>
        <w:spacing w:after="120" w:line="240" w:lineRule="auto"/>
        <w:jc w:val="both"/>
        <w:rPr>
          <w:rFonts w:ascii="Arial" w:hAnsi="Arial" w:cs="Arial"/>
        </w:rPr>
      </w:pPr>
    </w:p>
    <w:p w14:paraId="6D7C8CDF" w14:textId="0658E1F9" w:rsidR="008029B7" w:rsidRDefault="008029B7" w:rsidP="00BB429F">
      <w:pPr>
        <w:spacing w:after="120" w:line="240" w:lineRule="auto"/>
        <w:jc w:val="both"/>
        <w:rPr>
          <w:rFonts w:ascii="Arial" w:hAnsi="Arial" w:cs="Arial"/>
        </w:rPr>
      </w:pPr>
    </w:p>
    <w:p w14:paraId="1AE1B22D" w14:textId="5F7D1BF9" w:rsidR="00D80B85" w:rsidRDefault="00D80B85" w:rsidP="00BB429F">
      <w:pPr>
        <w:spacing w:after="120" w:line="240" w:lineRule="auto"/>
        <w:jc w:val="both"/>
        <w:rPr>
          <w:rFonts w:ascii="Arial" w:hAnsi="Arial" w:cs="Arial"/>
        </w:rPr>
      </w:pPr>
    </w:p>
    <w:p w14:paraId="5DA6FF10" w14:textId="7F65DB88" w:rsidR="00D80B85" w:rsidRDefault="00D80B85" w:rsidP="00BB429F">
      <w:pPr>
        <w:spacing w:after="120" w:line="240" w:lineRule="auto"/>
        <w:jc w:val="both"/>
        <w:rPr>
          <w:rFonts w:ascii="Arial" w:hAnsi="Arial" w:cs="Arial"/>
        </w:rPr>
      </w:pPr>
    </w:p>
    <w:p w14:paraId="01A3F5A2" w14:textId="0A12F9D5" w:rsidR="0010206E" w:rsidRDefault="0010206E" w:rsidP="00BB429F">
      <w:pPr>
        <w:spacing w:after="120" w:line="240" w:lineRule="auto"/>
        <w:jc w:val="both"/>
        <w:rPr>
          <w:rFonts w:ascii="Arial" w:hAnsi="Arial" w:cs="Arial"/>
        </w:rPr>
      </w:pPr>
    </w:p>
    <w:p w14:paraId="150719C7" w14:textId="4C74AB84" w:rsidR="0010206E" w:rsidRDefault="0010206E" w:rsidP="00BB429F">
      <w:pPr>
        <w:spacing w:after="120" w:line="240" w:lineRule="auto"/>
        <w:jc w:val="both"/>
        <w:rPr>
          <w:rFonts w:ascii="Arial" w:hAnsi="Arial" w:cs="Arial"/>
        </w:rPr>
      </w:pPr>
    </w:p>
    <w:p w14:paraId="32E4BC56" w14:textId="0C19F514" w:rsidR="0010206E" w:rsidRDefault="0010206E" w:rsidP="00BB429F">
      <w:pPr>
        <w:spacing w:after="120" w:line="240" w:lineRule="auto"/>
        <w:jc w:val="both"/>
        <w:rPr>
          <w:rFonts w:ascii="Arial" w:hAnsi="Arial" w:cs="Arial"/>
        </w:rPr>
      </w:pPr>
    </w:p>
    <w:p w14:paraId="5ADBBED4" w14:textId="3B34BE8E" w:rsidR="0010206E" w:rsidRDefault="0010206E" w:rsidP="00BB429F">
      <w:pPr>
        <w:spacing w:after="120" w:line="240" w:lineRule="auto"/>
        <w:jc w:val="both"/>
        <w:rPr>
          <w:rFonts w:ascii="Arial" w:hAnsi="Arial" w:cs="Arial"/>
        </w:rPr>
      </w:pPr>
    </w:p>
    <w:p w14:paraId="717F2ADE" w14:textId="369C8C52" w:rsidR="0010206E" w:rsidRDefault="0010206E" w:rsidP="00BB429F">
      <w:pPr>
        <w:spacing w:after="120" w:line="240" w:lineRule="auto"/>
        <w:jc w:val="both"/>
        <w:rPr>
          <w:rFonts w:ascii="Arial" w:hAnsi="Arial" w:cs="Arial"/>
        </w:rPr>
      </w:pPr>
    </w:p>
    <w:p w14:paraId="2EC0016E" w14:textId="1703920F" w:rsidR="0010206E" w:rsidRDefault="0010206E" w:rsidP="00BB429F">
      <w:pPr>
        <w:spacing w:after="120" w:line="240" w:lineRule="auto"/>
        <w:jc w:val="both"/>
        <w:rPr>
          <w:rFonts w:ascii="Arial" w:hAnsi="Arial" w:cs="Arial"/>
        </w:rPr>
      </w:pPr>
    </w:p>
    <w:p w14:paraId="7F070CA8" w14:textId="4C7D869C" w:rsidR="0010206E" w:rsidRDefault="0010206E" w:rsidP="00BB429F">
      <w:pPr>
        <w:spacing w:after="120" w:line="240" w:lineRule="auto"/>
        <w:jc w:val="both"/>
        <w:rPr>
          <w:rFonts w:ascii="Arial" w:hAnsi="Arial" w:cs="Arial"/>
        </w:rPr>
      </w:pPr>
    </w:p>
    <w:p w14:paraId="06A1F900" w14:textId="0EDA1ED0" w:rsidR="0010206E" w:rsidRDefault="0010206E" w:rsidP="00BB429F">
      <w:pPr>
        <w:spacing w:after="120" w:line="240" w:lineRule="auto"/>
        <w:jc w:val="both"/>
        <w:rPr>
          <w:rFonts w:ascii="Arial" w:hAnsi="Arial" w:cs="Arial"/>
        </w:rPr>
      </w:pPr>
    </w:p>
    <w:p w14:paraId="60DCD2AC" w14:textId="128B0AC5" w:rsidR="0010206E" w:rsidRDefault="0010206E" w:rsidP="00BB429F">
      <w:pPr>
        <w:spacing w:after="120" w:line="240" w:lineRule="auto"/>
        <w:jc w:val="both"/>
        <w:rPr>
          <w:rFonts w:ascii="Arial" w:hAnsi="Arial" w:cs="Arial"/>
        </w:rPr>
      </w:pPr>
    </w:p>
    <w:p w14:paraId="7B28EBD3" w14:textId="6BEBE9B2" w:rsidR="0010206E" w:rsidRDefault="0010206E" w:rsidP="00BB429F">
      <w:pPr>
        <w:spacing w:after="120" w:line="240" w:lineRule="auto"/>
        <w:jc w:val="both"/>
        <w:rPr>
          <w:rFonts w:ascii="Arial" w:hAnsi="Arial" w:cs="Arial"/>
        </w:rPr>
      </w:pPr>
    </w:p>
    <w:p w14:paraId="54714F2B" w14:textId="19F7080E" w:rsidR="0010206E" w:rsidRDefault="0010206E" w:rsidP="00BB429F">
      <w:pPr>
        <w:spacing w:after="120" w:line="240" w:lineRule="auto"/>
        <w:jc w:val="both"/>
        <w:rPr>
          <w:rFonts w:ascii="Arial" w:hAnsi="Arial" w:cs="Arial"/>
        </w:rPr>
      </w:pPr>
    </w:p>
    <w:p w14:paraId="49C7BE0F" w14:textId="372C8F72" w:rsidR="00944EDA" w:rsidRPr="00E3575A" w:rsidRDefault="00944EDA" w:rsidP="00BB429F">
      <w:pPr>
        <w:pStyle w:val="Nadpis1"/>
        <w:keepLines w:val="0"/>
        <w:numPr>
          <w:ilvl w:val="0"/>
          <w:numId w:val="1"/>
        </w:numPr>
        <w:suppressAutoHyphens/>
        <w:spacing w:before="0" w:after="120" w:line="240" w:lineRule="auto"/>
        <w:jc w:val="both"/>
        <w:rPr>
          <w:rFonts w:ascii="Arial" w:hAnsi="Arial" w:cs="Arial"/>
          <w:b/>
          <w:sz w:val="26"/>
          <w:szCs w:val="26"/>
        </w:rPr>
      </w:pPr>
      <w:bookmarkStart w:id="107" w:name="_Toc149230614"/>
      <w:r w:rsidRPr="00E3575A">
        <w:rPr>
          <w:rFonts w:ascii="Arial" w:hAnsi="Arial" w:cs="Arial"/>
          <w:b/>
          <w:sz w:val="26"/>
          <w:szCs w:val="26"/>
        </w:rPr>
        <w:lastRenderedPageBreak/>
        <w:t>Seznam zdrojů</w:t>
      </w:r>
      <w:bookmarkEnd w:id="107"/>
    </w:p>
    <w:p w14:paraId="65E78A84" w14:textId="66FF6FBB" w:rsidR="00A02556" w:rsidRPr="00D5117A" w:rsidRDefault="00A02556" w:rsidP="00825660">
      <w:pPr>
        <w:autoSpaceDE w:val="0"/>
        <w:autoSpaceDN w:val="0"/>
        <w:adjustRightInd w:val="0"/>
        <w:spacing w:after="0" w:line="240" w:lineRule="auto"/>
        <w:jc w:val="both"/>
        <w:rPr>
          <w:rStyle w:val="Hypertextovodkaz"/>
          <w:rFonts w:ascii="Arial" w:hAnsi="Arial" w:cs="Arial"/>
          <w:color w:val="auto"/>
          <w:u w:val="none"/>
        </w:rPr>
      </w:pPr>
      <w:r w:rsidRPr="00E3575A">
        <w:rPr>
          <w:rFonts w:ascii="Arial" w:hAnsi="Arial" w:cs="Arial"/>
        </w:rPr>
        <w:t xml:space="preserve">AKADEMIE VĚD ČESKÉ REPUBLIKY. </w:t>
      </w:r>
      <w:r w:rsidRPr="00E3575A">
        <w:rPr>
          <w:rFonts w:ascii="Arial" w:hAnsi="Arial" w:cs="Arial"/>
          <w:i/>
        </w:rPr>
        <w:t xml:space="preserve">Výsledky unikátního projektu </w:t>
      </w:r>
      <w:proofErr w:type="spellStart"/>
      <w:r w:rsidRPr="00E3575A">
        <w:rPr>
          <w:rFonts w:ascii="Arial" w:hAnsi="Arial" w:cs="Arial"/>
          <w:i/>
        </w:rPr>
        <w:t>UniSAFE</w:t>
      </w:r>
      <w:proofErr w:type="spellEnd"/>
      <w:r w:rsidRPr="00E3575A">
        <w:rPr>
          <w:rFonts w:ascii="Arial" w:hAnsi="Arial" w:cs="Arial"/>
          <w:i/>
        </w:rPr>
        <w:t xml:space="preserve"> k obtěžování a násilí na univerzitách </w:t>
      </w:r>
      <w:r w:rsidRPr="00E3575A">
        <w:rPr>
          <w:rFonts w:ascii="Arial" w:hAnsi="Arial" w:cs="Arial"/>
        </w:rPr>
        <w:t xml:space="preserve">[online]. Praha: </w:t>
      </w:r>
      <w:r w:rsidR="00426633">
        <w:rPr>
          <w:rFonts w:ascii="Arial" w:hAnsi="Arial" w:cs="Arial"/>
        </w:rPr>
        <w:t xml:space="preserve">AV ČR, </w:t>
      </w:r>
      <w:r w:rsidRPr="00E3575A">
        <w:rPr>
          <w:rFonts w:ascii="Arial" w:hAnsi="Arial" w:cs="Arial"/>
        </w:rPr>
        <w:t xml:space="preserve">2022. Dostupné z: </w:t>
      </w:r>
      <w:hyperlink r:id="rId72" w:history="1">
        <w:r w:rsidR="00342C25" w:rsidRPr="00E3575A">
          <w:rPr>
            <w:rStyle w:val="Hypertextovodkaz"/>
            <w:rFonts w:ascii="Arial" w:hAnsi="Arial" w:cs="Arial"/>
          </w:rPr>
          <w:t>https://www.avcr.cz/cs/pro-media/tiskove-zpravy/Vysledky-unikatniho-projektu-UniSAFE-k-obtezovani-a-nasili-na-univerzitach/</w:t>
        </w:r>
      </w:hyperlink>
    </w:p>
    <w:p w14:paraId="2B29BE78" w14:textId="77777777" w:rsidR="00342C25" w:rsidRPr="00E3575A" w:rsidRDefault="00342C25" w:rsidP="00825660">
      <w:pPr>
        <w:spacing w:after="0" w:line="240" w:lineRule="auto"/>
        <w:jc w:val="both"/>
        <w:rPr>
          <w:rFonts w:ascii="Arial" w:hAnsi="Arial" w:cs="Arial"/>
        </w:rPr>
      </w:pPr>
    </w:p>
    <w:p w14:paraId="7E4868BB" w14:textId="228091E4" w:rsidR="00576258" w:rsidRPr="00E3575A" w:rsidRDefault="00FA14F4" w:rsidP="00825660">
      <w:pPr>
        <w:spacing w:after="0" w:line="240" w:lineRule="auto"/>
        <w:jc w:val="both"/>
        <w:rPr>
          <w:rFonts w:ascii="Arial" w:hAnsi="Arial" w:cs="Arial"/>
        </w:rPr>
      </w:pPr>
      <w:r w:rsidRPr="00E3575A">
        <w:rPr>
          <w:rFonts w:ascii="Arial" w:hAnsi="Arial" w:cs="Arial"/>
        </w:rPr>
        <w:t xml:space="preserve">APERIO – SPOLEČNOST PRO ZDRAVÉ RODIČOVSTVÍ. </w:t>
      </w:r>
      <w:r w:rsidRPr="00E3575A">
        <w:rPr>
          <w:rFonts w:ascii="Arial" w:hAnsi="Arial" w:cs="Arial"/>
          <w:i/>
          <w:iCs/>
        </w:rPr>
        <w:t xml:space="preserve">Jak se rodí v českých porodnicích: Analýza dat z Průvodce porodnicemi </w:t>
      </w:r>
      <w:proofErr w:type="spellStart"/>
      <w:r w:rsidRPr="00E3575A">
        <w:rPr>
          <w:rFonts w:ascii="Arial" w:hAnsi="Arial" w:cs="Arial"/>
          <w:i/>
          <w:iCs/>
        </w:rPr>
        <w:t>Aperio</w:t>
      </w:r>
      <w:proofErr w:type="spellEnd"/>
      <w:r w:rsidRPr="00E3575A">
        <w:rPr>
          <w:rFonts w:ascii="Arial" w:hAnsi="Arial" w:cs="Arial"/>
          <w:i/>
          <w:iCs/>
        </w:rPr>
        <w:t xml:space="preserve">. </w:t>
      </w:r>
      <w:r w:rsidRPr="00E3575A">
        <w:rPr>
          <w:rFonts w:ascii="Arial" w:hAnsi="Arial" w:cs="Arial"/>
        </w:rPr>
        <w:t xml:space="preserve">[online]. Praha: 2022. Dostupné z: </w:t>
      </w:r>
      <w:hyperlink r:id="rId73" w:history="1">
        <w:r w:rsidR="00D5117A" w:rsidRPr="008062D2">
          <w:rPr>
            <w:rStyle w:val="Hypertextovodkaz"/>
            <w:rFonts w:ascii="Arial" w:hAnsi="Arial" w:cs="Arial"/>
          </w:rPr>
          <w:t>https://pruvodce-porodnicemi.aperio.cz/wp-content/uploads/2022/06/Jak-se-rodi-v-Cesku_analyza-dat-z-Pruvodce-porodnicemi-2022.pdf?_gl=1*18c6l3o*_ga*MjAxNzE5ODMz‌MS4xNjQ1NjMxMTA2*_ga_X1G2G3HWQT*MTY5NDAzMTI3MC4xLjAuMTY5NDAzMTI3MC42MC4wLjA</w:t>
        </w:r>
      </w:hyperlink>
      <w:r w:rsidRPr="00E3575A">
        <w:rPr>
          <w:rFonts w:ascii="Arial" w:hAnsi="Arial" w:cs="Arial"/>
        </w:rPr>
        <w:t xml:space="preserve">. </w:t>
      </w:r>
    </w:p>
    <w:p w14:paraId="5B3F3FF0" w14:textId="77777777" w:rsidR="00576258" w:rsidRPr="00E3575A" w:rsidRDefault="00576258" w:rsidP="00825660">
      <w:pPr>
        <w:spacing w:after="0" w:line="240" w:lineRule="auto"/>
        <w:jc w:val="both"/>
        <w:rPr>
          <w:rFonts w:ascii="Arial" w:hAnsi="Arial" w:cs="Arial"/>
        </w:rPr>
      </w:pPr>
    </w:p>
    <w:p w14:paraId="1E42D030" w14:textId="77777777" w:rsidR="00576258" w:rsidRPr="00E3575A" w:rsidRDefault="00D76856" w:rsidP="00825660">
      <w:pPr>
        <w:spacing w:after="0" w:line="240" w:lineRule="auto"/>
        <w:jc w:val="both"/>
        <w:rPr>
          <w:rFonts w:ascii="Arial" w:hAnsi="Arial" w:cs="Arial"/>
        </w:rPr>
      </w:pPr>
      <w:r w:rsidRPr="00E3575A">
        <w:rPr>
          <w:rFonts w:ascii="Arial" w:hAnsi="Arial" w:cs="Arial"/>
        </w:rPr>
        <w:t xml:space="preserve">APIC. </w:t>
      </w:r>
      <w:r w:rsidRPr="00E3575A">
        <w:rPr>
          <w:rFonts w:ascii="Arial" w:hAnsi="Arial" w:cs="Arial"/>
          <w:i/>
          <w:iCs/>
        </w:rPr>
        <w:t xml:space="preserve">Statistiky </w:t>
      </w:r>
      <w:r w:rsidRPr="00E3575A">
        <w:rPr>
          <w:rFonts w:ascii="Arial" w:hAnsi="Arial" w:cs="Arial"/>
        </w:rPr>
        <w:t xml:space="preserve">[online]. Praha: Asociace pracovníků intervenčních center ČR, o. s., 2022. Dostupné z: </w:t>
      </w:r>
      <w:hyperlink r:id="rId74" w:history="1">
        <w:r w:rsidRPr="00E3575A">
          <w:rPr>
            <w:rStyle w:val="Hypertextovodkaz"/>
            <w:rFonts w:ascii="Arial" w:hAnsi="Arial" w:cs="Arial"/>
          </w:rPr>
          <w:t>http://www.domaci-nasili.cz/?page_id=255</w:t>
        </w:r>
      </w:hyperlink>
    </w:p>
    <w:p w14:paraId="583FCC83" w14:textId="7FCD3163" w:rsidR="00342C25" w:rsidRPr="00E3575A" w:rsidRDefault="00342C25" w:rsidP="00825660">
      <w:pPr>
        <w:spacing w:after="0" w:line="240" w:lineRule="auto"/>
        <w:jc w:val="both"/>
        <w:rPr>
          <w:rFonts w:ascii="Arial" w:hAnsi="Arial" w:cs="Arial"/>
        </w:rPr>
      </w:pPr>
    </w:p>
    <w:p w14:paraId="23FE27AB" w14:textId="1F187765" w:rsidR="000D3200"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BORČANY, V. </w:t>
      </w:r>
      <w:r w:rsidRPr="00E3575A">
        <w:rPr>
          <w:rFonts w:ascii="Arial" w:hAnsi="Arial" w:cs="Arial"/>
          <w:i/>
          <w:iCs/>
        </w:rPr>
        <w:t>Velvyslanci a velvyslankyně České republiky 2022 – infografika</w:t>
      </w:r>
      <w:r w:rsidRPr="00E3575A">
        <w:rPr>
          <w:rFonts w:ascii="Arial" w:hAnsi="Arial" w:cs="Arial"/>
        </w:rPr>
        <w:t xml:space="preserve"> [online]. Praha: Asociace pro mezinárodní otázky, 29. 08. 2022. Dostupné z: </w:t>
      </w:r>
      <w:hyperlink r:id="rId75" w:history="1">
        <w:r w:rsidRPr="00E3575A">
          <w:rPr>
            <w:rStyle w:val="Hypertextovodkaz"/>
            <w:rFonts w:ascii="Arial" w:hAnsi="Arial" w:cs="Arial"/>
          </w:rPr>
          <w:t>https://www.amo.cz/cs/agenda-pro-ceskou-zahranicni-politiku/velvyslanci-a-velvyslankyne-ceske-republiky-2022-infografika/</w:t>
        </w:r>
      </w:hyperlink>
    </w:p>
    <w:p w14:paraId="08A92C12" w14:textId="77777777" w:rsidR="00342C25" w:rsidRPr="00E3575A" w:rsidRDefault="00342C25" w:rsidP="00825660">
      <w:pPr>
        <w:spacing w:after="0" w:line="240" w:lineRule="auto"/>
        <w:jc w:val="both"/>
        <w:rPr>
          <w:rFonts w:ascii="Arial" w:hAnsi="Arial" w:cs="Arial"/>
        </w:rPr>
      </w:pPr>
    </w:p>
    <w:p w14:paraId="295D010B" w14:textId="77777777" w:rsidR="00825660" w:rsidRPr="00E3575A" w:rsidRDefault="00825660" w:rsidP="00825660">
      <w:pPr>
        <w:spacing w:after="0" w:line="240" w:lineRule="auto"/>
        <w:jc w:val="both"/>
        <w:rPr>
          <w:rFonts w:ascii="Arial" w:hAnsi="Arial" w:cs="Arial"/>
        </w:rPr>
      </w:pPr>
      <w:r>
        <w:rPr>
          <w:rFonts w:ascii="Arial" w:hAnsi="Arial" w:cs="Arial"/>
        </w:rPr>
        <w:t xml:space="preserve">BŘEZOVSKÁ, R. </w:t>
      </w:r>
      <w:r w:rsidRPr="00E3575A">
        <w:rPr>
          <w:rFonts w:ascii="Arial" w:hAnsi="Arial" w:cs="Arial"/>
          <w:i/>
        </w:rPr>
        <w:t>Genderová (ne)rovnost v českých klimatických politikách: propojování opatření v době zelené a společenské transformace</w:t>
      </w:r>
      <w:r w:rsidRPr="00E3575A">
        <w:rPr>
          <w:rFonts w:ascii="Arial" w:hAnsi="Arial" w:cs="Arial"/>
        </w:rPr>
        <w:t xml:space="preserve"> [online]. Praha: AMO, 16. 06. 2022. </w:t>
      </w:r>
    </w:p>
    <w:p w14:paraId="24AEB10B" w14:textId="72EDFE30" w:rsidR="00825660" w:rsidRPr="00825660" w:rsidRDefault="00825660" w:rsidP="00825660">
      <w:pPr>
        <w:spacing w:after="0" w:line="240" w:lineRule="auto"/>
        <w:jc w:val="both"/>
        <w:rPr>
          <w:rFonts w:ascii="Arial" w:hAnsi="Arial" w:cs="Arial"/>
          <w:color w:val="0563C1" w:themeColor="hyperlink"/>
          <w:u w:val="single"/>
        </w:rPr>
      </w:pPr>
      <w:r w:rsidRPr="00E3575A">
        <w:rPr>
          <w:rFonts w:ascii="Arial" w:hAnsi="Arial" w:cs="Arial"/>
        </w:rPr>
        <w:t xml:space="preserve">Dostupné z: </w:t>
      </w:r>
      <w:hyperlink r:id="rId76" w:history="1">
        <w:r w:rsidRPr="00E3575A">
          <w:rPr>
            <w:rStyle w:val="Hypertextovodkaz"/>
            <w:rFonts w:ascii="Arial" w:hAnsi="Arial" w:cs="Arial"/>
          </w:rPr>
          <w:t>https://www.amo.cz/cs/klimatym/genderova-nerovnost-v-ceskych-klimatickych-politikach-propojovani-opatreni-v-dobe-zelene-a-spolecenske-transformace/</w:t>
        </w:r>
      </w:hyperlink>
    </w:p>
    <w:p w14:paraId="79A2B63E" w14:textId="77777777" w:rsidR="00825660" w:rsidRDefault="00825660" w:rsidP="00825660">
      <w:pPr>
        <w:spacing w:after="0" w:line="240" w:lineRule="auto"/>
        <w:jc w:val="both"/>
        <w:rPr>
          <w:rFonts w:ascii="Arial" w:hAnsi="Arial" w:cs="Arial"/>
        </w:rPr>
      </w:pPr>
    </w:p>
    <w:p w14:paraId="68447FB8" w14:textId="5508DF51" w:rsidR="000D3200"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BYZNYS PRO SPOLEČNOST. </w:t>
      </w:r>
      <w:r w:rsidRPr="00E3575A">
        <w:rPr>
          <w:rFonts w:ascii="Arial" w:hAnsi="Arial" w:cs="Arial"/>
          <w:i/>
          <w:iCs/>
        </w:rPr>
        <w:t>Hlavní stránka</w:t>
      </w:r>
      <w:r w:rsidRPr="00E3575A">
        <w:rPr>
          <w:rFonts w:ascii="Arial" w:hAnsi="Arial" w:cs="Arial"/>
        </w:rPr>
        <w:t xml:space="preserve"> [online]. Praha: </w:t>
      </w:r>
      <w:r w:rsidR="0095629D" w:rsidRPr="00E3575A">
        <w:rPr>
          <w:rFonts w:ascii="Arial" w:hAnsi="Arial" w:cs="Arial"/>
        </w:rPr>
        <w:t>BPS – Byznys</w:t>
      </w:r>
      <w:r w:rsidR="00825660">
        <w:rPr>
          <w:rFonts w:ascii="Arial" w:hAnsi="Arial" w:cs="Arial"/>
        </w:rPr>
        <w:t xml:space="preserve"> pro </w:t>
      </w:r>
      <w:r w:rsidRPr="00E3575A">
        <w:rPr>
          <w:rFonts w:ascii="Arial" w:hAnsi="Arial" w:cs="Arial"/>
        </w:rPr>
        <w:t>společno</w:t>
      </w:r>
      <w:r w:rsidR="00825660">
        <w:rPr>
          <w:rFonts w:ascii="Arial" w:hAnsi="Arial" w:cs="Arial"/>
        </w:rPr>
        <w:t>st, </w:t>
      </w:r>
      <w:proofErr w:type="spellStart"/>
      <w:r w:rsidRPr="00E3575A">
        <w:rPr>
          <w:rFonts w:ascii="Arial" w:hAnsi="Arial" w:cs="Arial"/>
        </w:rPr>
        <w:t>z.s</w:t>
      </w:r>
      <w:proofErr w:type="spellEnd"/>
      <w:r w:rsidRPr="00E3575A">
        <w:rPr>
          <w:rFonts w:ascii="Arial" w:hAnsi="Arial" w:cs="Arial"/>
        </w:rPr>
        <w:t xml:space="preserve">. Dostupné z: </w:t>
      </w:r>
      <w:hyperlink r:id="rId77" w:history="1">
        <w:r w:rsidRPr="00E3575A">
          <w:rPr>
            <w:rStyle w:val="Hypertextovodkaz"/>
            <w:rFonts w:ascii="Arial" w:hAnsi="Arial" w:cs="Arial"/>
          </w:rPr>
          <w:t>https://byznysprospolecnost.cz/</w:t>
        </w:r>
      </w:hyperlink>
    </w:p>
    <w:p w14:paraId="3F134562" w14:textId="77777777" w:rsidR="00342C25" w:rsidRPr="00E3575A" w:rsidRDefault="00342C25" w:rsidP="00825660">
      <w:pPr>
        <w:spacing w:after="0" w:line="240" w:lineRule="auto"/>
        <w:jc w:val="both"/>
        <w:rPr>
          <w:rFonts w:ascii="Arial" w:hAnsi="Arial" w:cs="Arial"/>
        </w:rPr>
      </w:pPr>
    </w:p>
    <w:p w14:paraId="36E255B1" w14:textId="2D247ECE" w:rsidR="000D3200"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BYZNYS PRO SPOLEČNOST. </w:t>
      </w:r>
      <w:r w:rsidRPr="00E3575A">
        <w:rPr>
          <w:rFonts w:ascii="Arial" w:hAnsi="Arial" w:cs="Arial"/>
          <w:i/>
          <w:iCs/>
        </w:rPr>
        <w:t xml:space="preserve">Top odpovědná firma 2022 </w:t>
      </w:r>
      <w:r w:rsidRPr="00E3575A">
        <w:rPr>
          <w:rFonts w:ascii="Arial" w:hAnsi="Arial" w:cs="Arial"/>
        </w:rPr>
        <w:t xml:space="preserve">[online]. Praha: </w:t>
      </w:r>
      <w:r w:rsidR="0095629D" w:rsidRPr="00E3575A">
        <w:rPr>
          <w:rFonts w:ascii="Arial" w:hAnsi="Arial" w:cs="Arial"/>
        </w:rPr>
        <w:t>BPS – Byznys</w:t>
      </w:r>
      <w:r w:rsidRPr="00E3575A">
        <w:rPr>
          <w:rFonts w:ascii="Arial" w:hAnsi="Arial" w:cs="Arial"/>
        </w:rPr>
        <w:t xml:space="preserve"> pro </w:t>
      </w:r>
      <w:r w:rsidR="00825660">
        <w:rPr>
          <w:rFonts w:ascii="Arial" w:hAnsi="Arial" w:cs="Arial"/>
        </w:rPr>
        <w:t> </w:t>
      </w:r>
      <w:r w:rsidRPr="00E3575A">
        <w:rPr>
          <w:rFonts w:ascii="Arial" w:hAnsi="Arial" w:cs="Arial"/>
        </w:rPr>
        <w:t xml:space="preserve">společnost, </w:t>
      </w:r>
      <w:proofErr w:type="spellStart"/>
      <w:r w:rsidRPr="00E3575A">
        <w:rPr>
          <w:rFonts w:ascii="Arial" w:hAnsi="Arial" w:cs="Arial"/>
        </w:rPr>
        <w:t>z.s</w:t>
      </w:r>
      <w:proofErr w:type="spellEnd"/>
      <w:r w:rsidRPr="00E3575A">
        <w:rPr>
          <w:rFonts w:ascii="Arial" w:hAnsi="Arial" w:cs="Arial"/>
        </w:rPr>
        <w:t xml:space="preserve">. Dostupné z: </w:t>
      </w:r>
      <w:hyperlink r:id="rId78" w:history="1">
        <w:r w:rsidRPr="00E3575A">
          <w:rPr>
            <w:rStyle w:val="Hypertextovodkaz"/>
            <w:rFonts w:ascii="Arial" w:hAnsi="Arial" w:cs="Arial"/>
          </w:rPr>
          <w:t>https://www.odpovednefirmy.cz/cena-top/vysledky.html</w:t>
        </w:r>
      </w:hyperlink>
    </w:p>
    <w:p w14:paraId="46B1A546" w14:textId="77777777" w:rsidR="00342C25" w:rsidRPr="00E3575A" w:rsidRDefault="00342C25" w:rsidP="00825660">
      <w:pPr>
        <w:spacing w:after="0" w:line="240" w:lineRule="auto"/>
        <w:jc w:val="both"/>
        <w:rPr>
          <w:rFonts w:ascii="Arial" w:hAnsi="Arial" w:cs="Arial"/>
        </w:rPr>
      </w:pPr>
    </w:p>
    <w:p w14:paraId="1DB9E6B7" w14:textId="0054BE49" w:rsidR="00D76856" w:rsidRPr="00E3575A" w:rsidRDefault="00D76856" w:rsidP="00825660">
      <w:pPr>
        <w:spacing w:after="0" w:line="240" w:lineRule="auto"/>
        <w:jc w:val="both"/>
        <w:rPr>
          <w:rFonts w:ascii="Arial" w:hAnsi="Arial" w:cs="Arial"/>
        </w:rPr>
      </w:pPr>
      <w:r w:rsidRPr="00E3575A">
        <w:rPr>
          <w:rFonts w:ascii="Arial" w:hAnsi="Arial" w:cs="Arial"/>
        </w:rPr>
        <w:t xml:space="preserve">CENTRUM LOCIKA. </w:t>
      </w:r>
      <w:r w:rsidRPr="00E3575A">
        <w:rPr>
          <w:rFonts w:ascii="Arial" w:hAnsi="Arial" w:cs="Arial"/>
          <w:i/>
        </w:rPr>
        <w:t xml:space="preserve">Otevřeli jsme první DAC v ČR! </w:t>
      </w:r>
      <w:r w:rsidRPr="00E3575A">
        <w:rPr>
          <w:rFonts w:ascii="Arial" w:hAnsi="Arial" w:cs="Arial"/>
        </w:rPr>
        <w:t>[online].</w:t>
      </w:r>
      <w:r w:rsidRPr="00E3575A">
        <w:rPr>
          <w:rFonts w:ascii="Arial" w:hAnsi="Arial" w:cs="Arial"/>
          <w:i/>
        </w:rPr>
        <w:t xml:space="preserve"> </w:t>
      </w:r>
      <w:r w:rsidR="00825660">
        <w:rPr>
          <w:rFonts w:ascii="Arial" w:hAnsi="Arial" w:cs="Arial"/>
        </w:rPr>
        <w:t>Praha: Centrum Locika, 03. 10. </w:t>
      </w:r>
      <w:r w:rsidRPr="00E3575A">
        <w:rPr>
          <w:rFonts w:ascii="Arial" w:hAnsi="Arial" w:cs="Arial"/>
        </w:rPr>
        <w:t>2022. Dostupné</w:t>
      </w:r>
      <w:r w:rsidRPr="00E3575A">
        <w:rPr>
          <w:rFonts w:ascii="Arial" w:hAnsi="Arial" w:cs="Arial"/>
          <w:i/>
        </w:rPr>
        <w:t xml:space="preserve"> </w:t>
      </w:r>
      <w:r w:rsidRPr="00E3575A">
        <w:rPr>
          <w:rFonts w:ascii="Arial" w:hAnsi="Arial" w:cs="Arial"/>
        </w:rPr>
        <w:t xml:space="preserve">z: </w:t>
      </w:r>
      <w:hyperlink r:id="rId79" w:history="1">
        <w:r w:rsidRPr="00E3575A">
          <w:rPr>
            <w:rStyle w:val="Hypertextovodkaz"/>
            <w:rFonts w:ascii="Arial" w:hAnsi="Arial" w:cs="Arial"/>
          </w:rPr>
          <w:t>https://centrumlocika.webflow.io/novinky/otevreli-jsme-prvni-dac-v-cr</w:t>
        </w:r>
      </w:hyperlink>
    </w:p>
    <w:p w14:paraId="2BB91CE5" w14:textId="77777777" w:rsidR="00342C25" w:rsidRPr="00E3575A" w:rsidRDefault="00342C25" w:rsidP="00825660">
      <w:pPr>
        <w:spacing w:after="0" w:line="240" w:lineRule="auto"/>
        <w:jc w:val="both"/>
        <w:rPr>
          <w:rFonts w:ascii="Arial" w:hAnsi="Arial" w:cs="Arial"/>
        </w:rPr>
      </w:pPr>
    </w:p>
    <w:p w14:paraId="5E1419E3" w14:textId="185A6A37" w:rsidR="00342C25" w:rsidRDefault="00D76856" w:rsidP="00825660">
      <w:pPr>
        <w:spacing w:after="0" w:line="240" w:lineRule="auto"/>
        <w:jc w:val="both"/>
        <w:rPr>
          <w:rStyle w:val="Hypertextovodkaz"/>
          <w:rFonts w:ascii="Arial" w:hAnsi="Arial" w:cs="Arial"/>
        </w:rPr>
      </w:pPr>
      <w:r w:rsidRPr="00E3575A">
        <w:rPr>
          <w:rFonts w:ascii="Arial" w:hAnsi="Arial" w:cs="Arial"/>
        </w:rPr>
        <w:t xml:space="preserve">CENTRUM LOCIKA. </w:t>
      </w:r>
      <w:r w:rsidR="00A40131" w:rsidRPr="00E3575A">
        <w:rPr>
          <w:rFonts w:ascii="Arial" w:hAnsi="Arial" w:cs="Arial"/>
          <w:i/>
        </w:rPr>
        <w:t>Projekty – Dětské</w:t>
      </w:r>
      <w:r w:rsidRPr="00E3575A">
        <w:rPr>
          <w:rFonts w:ascii="Arial" w:hAnsi="Arial" w:cs="Arial"/>
          <w:i/>
        </w:rPr>
        <w:t xml:space="preserve"> </w:t>
      </w:r>
      <w:proofErr w:type="spellStart"/>
      <w:r w:rsidRPr="00E3575A">
        <w:rPr>
          <w:rFonts w:ascii="Arial" w:hAnsi="Arial" w:cs="Arial"/>
          <w:i/>
        </w:rPr>
        <w:t>advokační</w:t>
      </w:r>
      <w:proofErr w:type="spellEnd"/>
      <w:r w:rsidRPr="00E3575A">
        <w:rPr>
          <w:rFonts w:ascii="Arial" w:hAnsi="Arial" w:cs="Arial"/>
          <w:i/>
        </w:rPr>
        <w:t xml:space="preserve"> centrum. </w:t>
      </w:r>
      <w:r w:rsidRPr="00E3575A">
        <w:rPr>
          <w:rFonts w:ascii="Arial" w:hAnsi="Arial" w:cs="Arial"/>
        </w:rPr>
        <w:t>[online].</w:t>
      </w:r>
      <w:r w:rsidRPr="00E3575A">
        <w:rPr>
          <w:rFonts w:ascii="Arial" w:hAnsi="Arial" w:cs="Arial"/>
          <w:i/>
        </w:rPr>
        <w:t xml:space="preserve"> </w:t>
      </w:r>
      <w:r w:rsidRPr="00E3575A">
        <w:rPr>
          <w:rFonts w:ascii="Arial" w:hAnsi="Arial" w:cs="Arial"/>
        </w:rPr>
        <w:t>Praha: Centrum Locika, 2022. Dostupné</w:t>
      </w:r>
      <w:r w:rsidRPr="00E3575A">
        <w:rPr>
          <w:rFonts w:ascii="Arial" w:hAnsi="Arial" w:cs="Arial"/>
          <w:i/>
        </w:rPr>
        <w:t xml:space="preserve"> </w:t>
      </w:r>
      <w:r w:rsidRPr="00E3575A">
        <w:rPr>
          <w:rFonts w:ascii="Arial" w:hAnsi="Arial" w:cs="Arial"/>
        </w:rPr>
        <w:t xml:space="preserve">z: </w:t>
      </w:r>
      <w:hyperlink r:id="rId80" w:history="1">
        <w:r w:rsidRPr="00E3575A">
          <w:rPr>
            <w:rStyle w:val="Hypertextovodkaz"/>
            <w:rFonts w:ascii="Arial" w:hAnsi="Arial" w:cs="Arial"/>
          </w:rPr>
          <w:t>https://www.centrumlocika.cz/o-nas/projekty</w:t>
        </w:r>
      </w:hyperlink>
    </w:p>
    <w:p w14:paraId="5FA97567" w14:textId="60976B8A" w:rsidR="00426633" w:rsidRDefault="00426633" w:rsidP="00825660">
      <w:pPr>
        <w:spacing w:after="0" w:line="240" w:lineRule="auto"/>
        <w:jc w:val="both"/>
        <w:rPr>
          <w:rStyle w:val="Hypertextovodkaz"/>
          <w:rFonts w:ascii="Arial" w:hAnsi="Arial" w:cs="Arial"/>
        </w:rPr>
      </w:pPr>
    </w:p>
    <w:p w14:paraId="5872B039" w14:textId="77777777" w:rsidR="00426633" w:rsidRDefault="00426633" w:rsidP="00825660">
      <w:pPr>
        <w:spacing w:after="0" w:line="240" w:lineRule="auto"/>
        <w:jc w:val="both"/>
        <w:rPr>
          <w:rFonts w:ascii="Arial" w:hAnsi="Arial" w:cs="Arial"/>
        </w:rPr>
      </w:pPr>
      <w:r w:rsidRPr="00426633">
        <w:rPr>
          <w:rFonts w:ascii="Arial" w:hAnsi="Arial" w:cs="Arial"/>
        </w:rPr>
        <w:t>C</w:t>
      </w:r>
      <w:r>
        <w:rPr>
          <w:rFonts w:ascii="Arial" w:hAnsi="Arial" w:cs="Arial"/>
        </w:rPr>
        <w:t xml:space="preserve">ENTRUM PRO VÝZKUM VEŘEJNÉHO MÍNĚNÍ. </w:t>
      </w:r>
      <w:r w:rsidRPr="00426633">
        <w:rPr>
          <w:rFonts w:ascii="Arial" w:hAnsi="Arial" w:cs="Arial"/>
          <w:i/>
        </w:rPr>
        <w:t>TZ: Občané o ekonomické situaci svých domácností – září až listopad 2022</w:t>
      </w:r>
      <w:r>
        <w:rPr>
          <w:rFonts w:ascii="Arial" w:hAnsi="Arial" w:cs="Arial"/>
          <w:i/>
        </w:rPr>
        <w:t xml:space="preserve"> </w:t>
      </w:r>
      <w:r w:rsidRPr="00E3575A">
        <w:rPr>
          <w:rFonts w:ascii="Arial" w:hAnsi="Arial" w:cs="Arial"/>
        </w:rPr>
        <w:t>[online].</w:t>
      </w:r>
      <w:r w:rsidRPr="00E3575A">
        <w:rPr>
          <w:rFonts w:ascii="Arial" w:hAnsi="Arial" w:cs="Arial"/>
          <w:i/>
        </w:rPr>
        <w:t xml:space="preserve"> </w:t>
      </w:r>
      <w:r w:rsidRPr="00E3575A">
        <w:rPr>
          <w:rFonts w:ascii="Arial" w:hAnsi="Arial" w:cs="Arial"/>
        </w:rPr>
        <w:t>Praha:</w:t>
      </w:r>
      <w:r>
        <w:rPr>
          <w:rFonts w:ascii="Arial" w:hAnsi="Arial" w:cs="Arial"/>
        </w:rPr>
        <w:t xml:space="preserve"> Sociologický ústav AV ČR: 21. 11. 2023. Dostupné z:</w:t>
      </w:r>
    </w:p>
    <w:p w14:paraId="2C056A32" w14:textId="5D211014" w:rsidR="00426633" w:rsidRPr="00E3575A" w:rsidRDefault="005B5BC6" w:rsidP="00825660">
      <w:pPr>
        <w:spacing w:after="0" w:line="240" w:lineRule="auto"/>
        <w:jc w:val="both"/>
        <w:rPr>
          <w:rFonts w:ascii="Arial" w:hAnsi="Arial" w:cs="Arial"/>
        </w:rPr>
      </w:pPr>
      <w:hyperlink r:id="rId81" w:history="1">
        <w:r w:rsidR="00426633" w:rsidRPr="00426633">
          <w:rPr>
            <w:rStyle w:val="Hypertextovodkaz"/>
            <w:rFonts w:ascii="Arial" w:hAnsi="Arial" w:cs="Arial"/>
          </w:rPr>
          <w:t>https://cvvm.soc.cas.cz/media/com_form2content/documents/c2/a5579/f9/eu221121.pdf</w:t>
        </w:r>
      </w:hyperlink>
    </w:p>
    <w:p w14:paraId="0C047783" w14:textId="77777777" w:rsidR="005E0CAB" w:rsidRPr="00E3575A" w:rsidRDefault="005E0CAB" w:rsidP="00825660">
      <w:pPr>
        <w:spacing w:after="0" w:line="240" w:lineRule="auto"/>
        <w:jc w:val="both"/>
        <w:rPr>
          <w:rFonts w:ascii="Arial" w:hAnsi="Arial" w:cs="Arial"/>
        </w:rPr>
      </w:pPr>
    </w:p>
    <w:p w14:paraId="3CCD5C1C" w14:textId="155F81D5"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rPr>
        <w:t xml:space="preserve">COUNCIL OF EUROPE. </w:t>
      </w:r>
      <w:proofErr w:type="spellStart"/>
      <w:r w:rsidRPr="00E3575A">
        <w:rPr>
          <w:rFonts w:ascii="Arial" w:hAnsi="Arial" w:cs="Arial"/>
          <w:i/>
        </w:rPr>
        <w:t>The</w:t>
      </w:r>
      <w:proofErr w:type="spellEnd"/>
      <w:r w:rsidRPr="00E3575A">
        <w:rPr>
          <w:rFonts w:ascii="Arial" w:hAnsi="Arial" w:cs="Arial"/>
          <w:i/>
        </w:rPr>
        <w:t xml:space="preserve"> Republic </w:t>
      </w:r>
      <w:proofErr w:type="spellStart"/>
      <w:r w:rsidRPr="00E3575A">
        <w:rPr>
          <w:rFonts w:ascii="Arial" w:hAnsi="Arial" w:cs="Arial"/>
          <w:i/>
        </w:rPr>
        <w:t>of</w:t>
      </w:r>
      <w:proofErr w:type="spellEnd"/>
      <w:r w:rsidRPr="00E3575A">
        <w:rPr>
          <w:rFonts w:ascii="Arial" w:hAnsi="Arial" w:cs="Arial"/>
          <w:i/>
        </w:rPr>
        <w:t xml:space="preserve"> Moldova </w:t>
      </w:r>
      <w:proofErr w:type="spellStart"/>
      <w:r w:rsidRPr="00E3575A">
        <w:rPr>
          <w:rFonts w:ascii="Arial" w:hAnsi="Arial" w:cs="Arial"/>
          <w:i/>
        </w:rPr>
        <w:t>ratifies</w:t>
      </w:r>
      <w:proofErr w:type="spellEnd"/>
      <w:r w:rsidRPr="00E3575A">
        <w:rPr>
          <w:rFonts w:ascii="Arial" w:hAnsi="Arial" w:cs="Arial"/>
          <w:i/>
        </w:rPr>
        <w:t xml:space="preserve"> </w:t>
      </w:r>
      <w:proofErr w:type="spellStart"/>
      <w:r w:rsidRPr="00E3575A">
        <w:rPr>
          <w:rFonts w:ascii="Arial" w:hAnsi="Arial" w:cs="Arial"/>
          <w:i/>
        </w:rPr>
        <w:t>the</w:t>
      </w:r>
      <w:proofErr w:type="spellEnd"/>
      <w:r w:rsidRPr="00E3575A">
        <w:rPr>
          <w:rFonts w:ascii="Arial" w:hAnsi="Arial" w:cs="Arial"/>
          <w:i/>
        </w:rPr>
        <w:t xml:space="preserve"> Istanbul </w:t>
      </w:r>
      <w:proofErr w:type="spellStart"/>
      <w:r w:rsidRPr="00E3575A">
        <w:rPr>
          <w:rFonts w:ascii="Arial" w:hAnsi="Arial" w:cs="Arial"/>
          <w:i/>
        </w:rPr>
        <w:t>Convention</w:t>
      </w:r>
      <w:proofErr w:type="spellEnd"/>
      <w:r w:rsidRPr="00E3575A">
        <w:rPr>
          <w:rFonts w:ascii="Arial" w:hAnsi="Arial" w:cs="Arial"/>
        </w:rPr>
        <w:t xml:space="preserve"> [online]. </w:t>
      </w:r>
      <w:proofErr w:type="spellStart"/>
      <w:r w:rsidRPr="00E3575A">
        <w:rPr>
          <w:rFonts w:ascii="Arial" w:hAnsi="Arial" w:cs="Arial"/>
          <w:color w:val="161616"/>
          <w:shd w:val="clear" w:color="auto" w:fill="FFFFFF"/>
        </w:rPr>
        <w:t>Strasbourg</w:t>
      </w:r>
      <w:proofErr w:type="spellEnd"/>
      <w:r w:rsidRPr="00E3575A">
        <w:rPr>
          <w:rFonts w:ascii="Arial" w:hAnsi="Arial" w:cs="Arial"/>
          <w:color w:val="161616"/>
          <w:shd w:val="clear" w:color="auto" w:fill="FFFFFF"/>
        </w:rPr>
        <w:t xml:space="preserve">: </w:t>
      </w:r>
      <w:proofErr w:type="spellStart"/>
      <w:r w:rsidRPr="00E3575A">
        <w:rPr>
          <w:rFonts w:ascii="Arial" w:hAnsi="Arial" w:cs="Arial"/>
          <w:color w:val="161616"/>
          <w:shd w:val="clear" w:color="auto" w:fill="FFFFFF"/>
        </w:rPr>
        <w:t>Council</w:t>
      </w:r>
      <w:proofErr w:type="spellEnd"/>
      <w:r w:rsidRPr="00E3575A">
        <w:rPr>
          <w:rFonts w:ascii="Arial" w:hAnsi="Arial" w:cs="Arial"/>
          <w:color w:val="161616"/>
          <w:shd w:val="clear" w:color="auto" w:fill="FFFFFF"/>
        </w:rPr>
        <w:t xml:space="preserve"> </w:t>
      </w:r>
      <w:proofErr w:type="spellStart"/>
      <w:r w:rsidRPr="00E3575A">
        <w:rPr>
          <w:rFonts w:ascii="Arial" w:hAnsi="Arial" w:cs="Arial"/>
          <w:color w:val="161616"/>
          <w:shd w:val="clear" w:color="auto" w:fill="FFFFFF"/>
        </w:rPr>
        <w:t>of</w:t>
      </w:r>
      <w:proofErr w:type="spellEnd"/>
      <w:r w:rsidRPr="00E3575A">
        <w:rPr>
          <w:rFonts w:ascii="Arial" w:hAnsi="Arial" w:cs="Arial"/>
          <w:color w:val="161616"/>
          <w:shd w:val="clear" w:color="auto" w:fill="FFFFFF"/>
        </w:rPr>
        <w:t xml:space="preserve"> </w:t>
      </w:r>
      <w:proofErr w:type="spellStart"/>
      <w:r w:rsidRPr="00E3575A">
        <w:rPr>
          <w:rFonts w:ascii="Arial" w:hAnsi="Arial" w:cs="Arial"/>
          <w:color w:val="161616"/>
          <w:shd w:val="clear" w:color="auto" w:fill="FFFFFF"/>
        </w:rPr>
        <w:t>Europe</w:t>
      </w:r>
      <w:proofErr w:type="spellEnd"/>
      <w:r w:rsidRPr="00E3575A">
        <w:rPr>
          <w:rFonts w:ascii="Arial" w:hAnsi="Arial" w:cs="Arial"/>
          <w:color w:val="161616"/>
          <w:shd w:val="clear" w:color="auto" w:fill="FFFFFF"/>
        </w:rPr>
        <w:t xml:space="preserve">, 31. 01. 2022. </w:t>
      </w:r>
      <w:r w:rsidRPr="00E3575A">
        <w:rPr>
          <w:rFonts w:ascii="Arial" w:hAnsi="Arial" w:cs="Arial"/>
        </w:rPr>
        <w:t xml:space="preserve">Dostupné z: </w:t>
      </w:r>
      <w:hyperlink r:id="rId82" w:history="1">
        <w:r w:rsidRPr="00E3575A">
          <w:rPr>
            <w:rStyle w:val="Hypertextovodkaz"/>
            <w:rFonts w:ascii="Arial" w:hAnsi="Arial" w:cs="Arial"/>
          </w:rPr>
          <w:t>https://www.coe.int/en/web/istanbul-convention/newsroom/-/asset_publisher/anlInZ5mw6yX/content/the-republic-of-moldova-ratifies-the-istanbul-convention</w:t>
        </w:r>
      </w:hyperlink>
    </w:p>
    <w:p w14:paraId="231087B4" w14:textId="77777777" w:rsidR="00342C25" w:rsidRPr="00E3575A" w:rsidRDefault="00342C25" w:rsidP="00825660">
      <w:pPr>
        <w:spacing w:after="0" w:line="240" w:lineRule="auto"/>
        <w:jc w:val="both"/>
        <w:rPr>
          <w:rFonts w:ascii="Arial" w:hAnsi="Arial" w:cs="Arial"/>
        </w:rPr>
      </w:pPr>
    </w:p>
    <w:p w14:paraId="2D53844D" w14:textId="4C32BD8F"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rPr>
        <w:t xml:space="preserve">COUNCIL OF EUROPE. </w:t>
      </w:r>
      <w:proofErr w:type="spellStart"/>
      <w:r w:rsidRPr="00E3575A">
        <w:rPr>
          <w:rFonts w:ascii="Arial" w:hAnsi="Arial" w:cs="Arial"/>
          <w:i/>
        </w:rPr>
        <w:t>The</w:t>
      </w:r>
      <w:proofErr w:type="spellEnd"/>
      <w:r w:rsidRPr="00E3575A">
        <w:rPr>
          <w:rFonts w:ascii="Arial" w:hAnsi="Arial" w:cs="Arial"/>
          <w:i/>
        </w:rPr>
        <w:t xml:space="preserve"> United </w:t>
      </w:r>
      <w:proofErr w:type="spellStart"/>
      <w:r w:rsidRPr="00E3575A">
        <w:rPr>
          <w:rFonts w:ascii="Arial" w:hAnsi="Arial" w:cs="Arial"/>
          <w:i/>
        </w:rPr>
        <w:t>Kingdom</w:t>
      </w:r>
      <w:proofErr w:type="spellEnd"/>
      <w:r w:rsidRPr="00E3575A">
        <w:rPr>
          <w:rFonts w:ascii="Arial" w:hAnsi="Arial" w:cs="Arial"/>
          <w:i/>
        </w:rPr>
        <w:t xml:space="preserve"> </w:t>
      </w:r>
      <w:proofErr w:type="spellStart"/>
      <w:r w:rsidRPr="00E3575A">
        <w:rPr>
          <w:rFonts w:ascii="Arial" w:hAnsi="Arial" w:cs="Arial"/>
          <w:i/>
        </w:rPr>
        <w:t>ratifies</w:t>
      </w:r>
      <w:proofErr w:type="spellEnd"/>
      <w:r w:rsidRPr="00E3575A">
        <w:rPr>
          <w:rFonts w:ascii="Arial" w:hAnsi="Arial" w:cs="Arial"/>
          <w:i/>
        </w:rPr>
        <w:t xml:space="preserve"> </w:t>
      </w:r>
      <w:proofErr w:type="spellStart"/>
      <w:r w:rsidRPr="00E3575A">
        <w:rPr>
          <w:rFonts w:ascii="Arial" w:hAnsi="Arial" w:cs="Arial"/>
          <w:i/>
        </w:rPr>
        <w:t>the</w:t>
      </w:r>
      <w:proofErr w:type="spellEnd"/>
      <w:r w:rsidRPr="00E3575A">
        <w:rPr>
          <w:rFonts w:ascii="Arial" w:hAnsi="Arial" w:cs="Arial"/>
          <w:i/>
        </w:rPr>
        <w:t xml:space="preserve"> Istanbul </w:t>
      </w:r>
      <w:proofErr w:type="spellStart"/>
      <w:r w:rsidRPr="00E3575A">
        <w:rPr>
          <w:rFonts w:ascii="Arial" w:hAnsi="Arial" w:cs="Arial"/>
          <w:i/>
        </w:rPr>
        <w:t>Convention</w:t>
      </w:r>
      <w:proofErr w:type="spellEnd"/>
      <w:r w:rsidRPr="00E3575A">
        <w:rPr>
          <w:rFonts w:ascii="Arial" w:hAnsi="Arial" w:cs="Arial"/>
          <w:i/>
        </w:rPr>
        <w:t xml:space="preserve"> </w:t>
      </w:r>
      <w:r w:rsidRPr="00E3575A">
        <w:rPr>
          <w:rFonts w:ascii="Arial" w:hAnsi="Arial" w:cs="Arial"/>
        </w:rPr>
        <w:t xml:space="preserve">[online]. </w:t>
      </w:r>
      <w:proofErr w:type="spellStart"/>
      <w:r w:rsidRPr="00E3575A">
        <w:rPr>
          <w:rFonts w:ascii="Arial" w:hAnsi="Arial" w:cs="Arial"/>
          <w:color w:val="161616"/>
          <w:shd w:val="clear" w:color="auto" w:fill="FFFFFF"/>
        </w:rPr>
        <w:t>Strasbourg</w:t>
      </w:r>
      <w:proofErr w:type="spellEnd"/>
      <w:r w:rsidRPr="00E3575A">
        <w:rPr>
          <w:rFonts w:ascii="Arial" w:hAnsi="Arial" w:cs="Arial"/>
          <w:color w:val="161616"/>
          <w:shd w:val="clear" w:color="auto" w:fill="FFFFFF"/>
        </w:rPr>
        <w:t xml:space="preserve">: </w:t>
      </w:r>
      <w:proofErr w:type="spellStart"/>
      <w:r w:rsidRPr="00E3575A">
        <w:rPr>
          <w:rFonts w:ascii="Arial" w:hAnsi="Arial" w:cs="Arial"/>
          <w:color w:val="161616"/>
          <w:shd w:val="clear" w:color="auto" w:fill="FFFFFF"/>
        </w:rPr>
        <w:t>Council</w:t>
      </w:r>
      <w:proofErr w:type="spellEnd"/>
      <w:r w:rsidRPr="00E3575A">
        <w:rPr>
          <w:rFonts w:ascii="Arial" w:hAnsi="Arial" w:cs="Arial"/>
          <w:color w:val="161616"/>
          <w:shd w:val="clear" w:color="auto" w:fill="FFFFFF"/>
        </w:rPr>
        <w:t xml:space="preserve"> </w:t>
      </w:r>
      <w:proofErr w:type="spellStart"/>
      <w:r w:rsidRPr="00E3575A">
        <w:rPr>
          <w:rFonts w:ascii="Arial" w:hAnsi="Arial" w:cs="Arial"/>
          <w:color w:val="161616"/>
          <w:shd w:val="clear" w:color="auto" w:fill="FFFFFF"/>
        </w:rPr>
        <w:t>of</w:t>
      </w:r>
      <w:proofErr w:type="spellEnd"/>
      <w:r w:rsidRPr="00E3575A">
        <w:rPr>
          <w:rFonts w:ascii="Arial" w:hAnsi="Arial" w:cs="Arial"/>
          <w:color w:val="161616"/>
          <w:shd w:val="clear" w:color="auto" w:fill="FFFFFF"/>
        </w:rPr>
        <w:t xml:space="preserve"> </w:t>
      </w:r>
      <w:proofErr w:type="spellStart"/>
      <w:r w:rsidRPr="00E3575A">
        <w:rPr>
          <w:rFonts w:ascii="Arial" w:hAnsi="Arial" w:cs="Arial"/>
          <w:color w:val="161616"/>
          <w:shd w:val="clear" w:color="auto" w:fill="FFFFFF"/>
        </w:rPr>
        <w:t>Europe</w:t>
      </w:r>
      <w:proofErr w:type="spellEnd"/>
      <w:r w:rsidRPr="00E3575A">
        <w:rPr>
          <w:rFonts w:ascii="Arial" w:hAnsi="Arial" w:cs="Arial"/>
          <w:color w:val="161616"/>
          <w:shd w:val="clear" w:color="auto" w:fill="FFFFFF"/>
        </w:rPr>
        <w:t xml:space="preserve">, 21. 07. 2022. </w:t>
      </w:r>
      <w:r w:rsidRPr="00E3575A">
        <w:rPr>
          <w:rFonts w:ascii="Arial" w:hAnsi="Arial" w:cs="Arial"/>
        </w:rPr>
        <w:t xml:space="preserve">Dostupné z: </w:t>
      </w:r>
      <w:hyperlink r:id="rId83" w:history="1">
        <w:r w:rsidRPr="00E3575A">
          <w:rPr>
            <w:rStyle w:val="Hypertextovodkaz"/>
            <w:rFonts w:ascii="Arial" w:hAnsi="Arial" w:cs="Arial"/>
          </w:rPr>
          <w:t>https://www.coe.int/en/web/istanbul-convention/newsroom/-/asset_publisher/anlInZ5mw6yX/content/the-united-kingdom-ratifies-the-istanbul-convention</w:t>
        </w:r>
      </w:hyperlink>
    </w:p>
    <w:p w14:paraId="0D8059E8" w14:textId="77777777" w:rsidR="00576258" w:rsidRPr="00E3575A" w:rsidRDefault="00576258" w:rsidP="00825660">
      <w:pPr>
        <w:spacing w:after="0" w:line="240" w:lineRule="auto"/>
        <w:jc w:val="both"/>
        <w:rPr>
          <w:rFonts w:ascii="Arial" w:hAnsi="Arial" w:cs="Arial"/>
        </w:rPr>
      </w:pPr>
    </w:p>
    <w:p w14:paraId="7807478D" w14:textId="794FFBA8" w:rsidR="00876D86" w:rsidRPr="00D5117A" w:rsidRDefault="00876D86" w:rsidP="00825660">
      <w:pPr>
        <w:spacing w:after="0" w:line="240" w:lineRule="auto"/>
        <w:jc w:val="both"/>
        <w:rPr>
          <w:rStyle w:val="Hypertextovodkaz"/>
          <w:rFonts w:ascii="Arial" w:hAnsi="Arial" w:cs="Arial"/>
          <w:color w:val="auto"/>
          <w:u w:val="none"/>
        </w:rPr>
      </w:pPr>
      <w:r w:rsidRPr="00E3575A">
        <w:rPr>
          <w:rFonts w:ascii="Arial" w:hAnsi="Arial" w:cs="Arial"/>
        </w:rPr>
        <w:lastRenderedPageBreak/>
        <w:t xml:space="preserve">COUNCIL OF EUROPE. </w:t>
      </w:r>
      <w:r w:rsidRPr="00E3575A">
        <w:rPr>
          <w:rFonts w:ascii="Arial" w:hAnsi="Arial" w:cs="Arial"/>
          <w:i/>
        </w:rPr>
        <w:t xml:space="preserve">Chart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signatures</w:t>
      </w:r>
      <w:proofErr w:type="spellEnd"/>
      <w:r w:rsidRPr="00E3575A">
        <w:rPr>
          <w:rFonts w:ascii="Arial" w:hAnsi="Arial" w:cs="Arial"/>
          <w:i/>
        </w:rPr>
        <w:t xml:space="preserve"> and </w:t>
      </w:r>
      <w:proofErr w:type="spellStart"/>
      <w:r w:rsidRPr="00E3575A">
        <w:rPr>
          <w:rFonts w:ascii="Arial" w:hAnsi="Arial" w:cs="Arial"/>
          <w:i/>
        </w:rPr>
        <w:t>ratifications</w:t>
      </w:r>
      <w:proofErr w:type="spellEnd"/>
      <w:r w:rsidRPr="00E3575A">
        <w:rPr>
          <w:rFonts w:ascii="Arial" w:hAnsi="Arial" w:cs="Arial"/>
          <w:i/>
        </w:rPr>
        <w:t xml:space="preserve">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Treaty</w:t>
      </w:r>
      <w:proofErr w:type="spellEnd"/>
      <w:r w:rsidRPr="00E3575A">
        <w:rPr>
          <w:rFonts w:ascii="Arial" w:hAnsi="Arial" w:cs="Arial"/>
          <w:i/>
        </w:rPr>
        <w:t xml:space="preserve"> 210</w:t>
      </w:r>
      <w:r w:rsidRPr="00E3575A">
        <w:rPr>
          <w:rFonts w:ascii="Arial" w:hAnsi="Arial" w:cs="Arial"/>
        </w:rPr>
        <w:t xml:space="preserve"> [online]. </w:t>
      </w:r>
      <w:proofErr w:type="spellStart"/>
      <w:r w:rsidRPr="00E3575A">
        <w:rPr>
          <w:rFonts w:ascii="Arial" w:hAnsi="Arial" w:cs="Arial"/>
          <w:color w:val="161616"/>
          <w:shd w:val="clear" w:color="auto" w:fill="FFFFFF"/>
        </w:rPr>
        <w:t>Strasbourg</w:t>
      </w:r>
      <w:proofErr w:type="spellEnd"/>
      <w:r w:rsidRPr="00E3575A">
        <w:rPr>
          <w:rFonts w:ascii="Arial" w:hAnsi="Arial" w:cs="Arial"/>
          <w:color w:val="161616"/>
          <w:shd w:val="clear" w:color="auto" w:fill="FFFFFF"/>
        </w:rPr>
        <w:t xml:space="preserve">: </w:t>
      </w:r>
      <w:proofErr w:type="spellStart"/>
      <w:r w:rsidRPr="00E3575A">
        <w:rPr>
          <w:rFonts w:ascii="Arial" w:hAnsi="Arial" w:cs="Arial"/>
          <w:color w:val="161616"/>
          <w:shd w:val="clear" w:color="auto" w:fill="FFFFFF"/>
        </w:rPr>
        <w:t>Council</w:t>
      </w:r>
      <w:proofErr w:type="spellEnd"/>
      <w:r w:rsidRPr="00E3575A">
        <w:rPr>
          <w:rFonts w:ascii="Arial" w:hAnsi="Arial" w:cs="Arial"/>
          <w:color w:val="161616"/>
          <w:shd w:val="clear" w:color="auto" w:fill="FFFFFF"/>
        </w:rPr>
        <w:t xml:space="preserve"> </w:t>
      </w:r>
      <w:proofErr w:type="spellStart"/>
      <w:r w:rsidRPr="00E3575A">
        <w:rPr>
          <w:rFonts w:ascii="Arial" w:hAnsi="Arial" w:cs="Arial"/>
          <w:color w:val="161616"/>
          <w:shd w:val="clear" w:color="auto" w:fill="FFFFFF"/>
        </w:rPr>
        <w:t>of</w:t>
      </w:r>
      <w:proofErr w:type="spellEnd"/>
      <w:r w:rsidRPr="00E3575A">
        <w:rPr>
          <w:rFonts w:ascii="Arial" w:hAnsi="Arial" w:cs="Arial"/>
          <w:color w:val="161616"/>
          <w:shd w:val="clear" w:color="auto" w:fill="FFFFFF"/>
        </w:rPr>
        <w:t xml:space="preserve"> </w:t>
      </w:r>
      <w:proofErr w:type="spellStart"/>
      <w:r w:rsidRPr="00E3575A">
        <w:rPr>
          <w:rFonts w:ascii="Arial" w:hAnsi="Arial" w:cs="Arial"/>
          <w:color w:val="161616"/>
          <w:shd w:val="clear" w:color="auto" w:fill="FFFFFF"/>
        </w:rPr>
        <w:t>Europe</w:t>
      </w:r>
      <w:proofErr w:type="spellEnd"/>
      <w:r w:rsidRPr="00E3575A">
        <w:rPr>
          <w:rFonts w:ascii="Arial" w:hAnsi="Arial" w:cs="Arial"/>
          <w:color w:val="161616"/>
          <w:shd w:val="clear" w:color="auto" w:fill="FFFFFF"/>
        </w:rPr>
        <w:t>,</w:t>
      </w:r>
      <w:r w:rsidR="00625050" w:rsidRPr="00E3575A">
        <w:rPr>
          <w:rFonts w:ascii="Arial" w:hAnsi="Arial" w:cs="Arial"/>
          <w:color w:val="161616"/>
          <w:shd w:val="clear" w:color="auto" w:fill="FFFFFF"/>
        </w:rPr>
        <w:t xml:space="preserve"> </w:t>
      </w:r>
      <w:r w:rsidRPr="00E3575A">
        <w:rPr>
          <w:rFonts w:ascii="Arial" w:hAnsi="Arial" w:cs="Arial"/>
          <w:color w:val="161616"/>
          <w:shd w:val="clear" w:color="auto" w:fill="FFFFFF"/>
        </w:rPr>
        <w:t xml:space="preserve">2023. </w:t>
      </w:r>
      <w:r w:rsidRPr="00E3575A">
        <w:rPr>
          <w:rFonts w:ascii="Arial" w:hAnsi="Arial" w:cs="Arial"/>
        </w:rPr>
        <w:t xml:space="preserve">Dostupné z: </w:t>
      </w:r>
      <w:hyperlink r:id="rId84" w:history="1">
        <w:r w:rsidR="00D5117A" w:rsidRPr="008062D2">
          <w:rPr>
            <w:rStyle w:val="Hypertextovodkaz"/>
            <w:rFonts w:ascii="Arial" w:hAnsi="Arial" w:cs="Arial"/>
          </w:rPr>
          <w:t>https://www.coe.int/‌en/web/conventions/full-list?module=signatures-by-treaty&amp;treatynum=210</w:t>
        </w:r>
      </w:hyperlink>
    </w:p>
    <w:p w14:paraId="61721258" w14:textId="77777777" w:rsidR="00342C25" w:rsidRPr="00E3575A" w:rsidRDefault="00342C25" w:rsidP="00825660">
      <w:pPr>
        <w:spacing w:after="0" w:line="240" w:lineRule="auto"/>
        <w:jc w:val="both"/>
        <w:rPr>
          <w:rFonts w:ascii="Arial" w:hAnsi="Arial" w:cs="Arial"/>
        </w:rPr>
      </w:pPr>
    </w:p>
    <w:p w14:paraId="4A50D44C" w14:textId="4602160D"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rPr>
        <w:t xml:space="preserve">COUNCIL OF THE EUROPEAN UNION. </w:t>
      </w:r>
      <w:proofErr w:type="spellStart"/>
      <w:r w:rsidR="00825660">
        <w:rPr>
          <w:rFonts w:ascii="Arial" w:hAnsi="Arial" w:cs="Arial"/>
          <w:i/>
        </w:rPr>
        <w:t>Directive</w:t>
      </w:r>
      <w:proofErr w:type="spellEnd"/>
      <w:r w:rsidR="00825660">
        <w:rPr>
          <w:rFonts w:ascii="Arial" w:hAnsi="Arial" w:cs="Arial"/>
          <w:i/>
        </w:rPr>
        <w:t xml:space="preserve"> </w:t>
      </w:r>
      <w:proofErr w:type="spellStart"/>
      <w:r w:rsidR="00825660">
        <w:rPr>
          <w:rFonts w:ascii="Arial" w:hAnsi="Arial" w:cs="Arial"/>
          <w:i/>
        </w:rPr>
        <w:t>of</w:t>
      </w:r>
      <w:proofErr w:type="spellEnd"/>
      <w:r w:rsidR="00825660">
        <w:rPr>
          <w:rFonts w:ascii="Arial" w:hAnsi="Arial" w:cs="Arial"/>
          <w:i/>
        </w:rPr>
        <w:t xml:space="preserve"> </w:t>
      </w:r>
      <w:proofErr w:type="spellStart"/>
      <w:r w:rsidR="00825660">
        <w:rPr>
          <w:rFonts w:ascii="Arial" w:hAnsi="Arial" w:cs="Arial"/>
          <w:i/>
        </w:rPr>
        <w:t>the</w:t>
      </w:r>
      <w:proofErr w:type="spellEnd"/>
      <w:r w:rsidR="00825660">
        <w:rPr>
          <w:rFonts w:ascii="Arial" w:hAnsi="Arial" w:cs="Arial"/>
          <w:i/>
        </w:rPr>
        <w:t xml:space="preserve"> </w:t>
      </w:r>
      <w:proofErr w:type="spellStart"/>
      <w:r w:rsidR="00825660">
        <w:rPr>
          <w:rFonts w:ascii="Arial" w:hAnsi="Arial" w:cs="Arial"/>
          <w:i/>
        </w:rPr>
        <w:t>European</w:t>
      </w:r>
      <w:proofErr w:type="spellEnd"/>
      <w:r w:rsidR="00825660">
        <w:rPr>
          <w:rFonts w:ascii="Arial" w:hAnsi="Arial" w:cs="Arial"/>
          <w:i/>
        </w:rPr>
        <w:t xml:space="preserve"> </w:t>
      </w:r>
      <w:proofErr w:type="spellStart"/>
      <w:r w:rsidR="00825660">
        <w:rPr>
          <w:rFonts w:ascii="Arial" w:hAnsi="Arial" w:cs="Arial"/>
          <w:i/>
        </w:rPr>
        <w:t>Parliament</w:t>
      </w:r>
      <w:proofErr w:type="spellEnd"/>
      <w:r w:rsidR="00825660">
        <w:rPr>
          <w:rFonts w:ascii="Arial" w:hAnsi="Arial" w:cs="Arial"/>
          <w:i/>
        </w:rPr>
        <w:t xml:space="preserve"> and </w:t>
      </w:r>
      <w:proofErr w:type="spellStart"/>
      <w:r w:rsidR="00825660">
        <w:rPr>
          <w:rFonts w:ascii="Arial" w:hAnsi="Arial" w:cs="Arial"/>
          <w:i/>
        </w:rPr>
        <w:t>of</w:t>
      </w:r>
      <w:proofErr w:type="spellEnd"/>
      <w:r w:rsidR="00825660">
        <w:rPr>
          <w:rFonts w:ascii="Arial" w:hAnsi="Arial" w:cs="Arial"/>
          <w:i/>
        </w:rPr>
        <w:t xml:space="preserve"> </w:t>
      </w:r>
      <w:proofErr w:type="spellStart"/>
      <w:r w:rsidR="00825660">
        <w:rPr>
          <w:rFonts w:ascii="Arial" w:hAnsi="Arial" w:cs="Arial"/>
          <w:i/>
        </w:rPr>
        <w:t>the</w:t>
      </w:r>
      <w:proofErr w:type="spellEnd"/>
      <w:r w:rsidR="00825660">
        <w:rPr>
          <w:rFonts w:ascii="Arial" w:hAnsi="Arial" w:cs="Arial"/>
          <w:i/>
        </w:rPr>
        <w:t xml:space="preserve"> </w:t>
      </w:r>
      <w:proofErr w:type="spellStart"/>
      <w:r w:rsidR="00825660">
        <w:rPr>
          <w:rFonts w:ascii="Arial" w:hAnsi="Arial" w:cs="Arial"/>
          <w:i/>
        </w:rPr>
        <w:t>Council</w:t>
      </w:r>
      <w:proofErr w:type="spellEnd"/>
      <w:r w:rsidR="00825660">
        <w:rPr>
          <w:rFonts w:ascii="Arial" w:hAnsi="Arial" w:cs="Arial"/>
          <w:i/>
        </w:rPr>
        <w:t xml:space="preserve"> </w:t>
      </w:r>
      <w:r w:rsidRPr="00E3575A">
        <w:rPr>
          <w:rFonts w:ascii="Arial" w:hAnsi="Arial" w:cs="Arial"/>
          <w:i/>
        </w:rPr>
        <w:t xml:space="preserve">on </w:t>
      </w:r>
      <w:proofErr w:type="spellStart"/>
      <w:r w:rsidRPr="00E3575A">
        <w:rPr>
          <w:rFonts w:ascii="Arial" w:hAnsi="Arial" w:cs="Arial"/>
          <w:i/>
        </w:rPr>
        <w:t>improving</w:t>
      </w:r>
      <w:proofErr w:type="spellEnd"/>
      <w:r w:rsidRPr="00E3575A">
        <w:rPr>
          <w:rFonts w:ascii="Arial" w:hAnsi="Arial" w:cs="Arial"/>
          <w:i/>
        </w:rPr>
        <w:t xml:space="preserve"> </w:t>
      </w:r>
      <w:proofErr w:type="spellStart"/>
      <w:r w:rsidRPr="00E3575A">
        <w:rPr>
          <w:rFonts w:ascii="Arial" w:hAnsi="Arial" w:cs="Arial"/>
          <w:i/>
        </w:rPr>
        <w:t>the</w:t>
      </w:r>
      <w:proofErr w:type="spellEnd"/>
      <w:r w:rsidRPr="00E3575A">
        <w:rPr>
          <w:rFonts w:ascii="Arial" w:hAnsi="Arial" w:cs="Arial"/>
          <w:i/>
        </w:rPr>
        <w:t xml:space="preserve"> gender balance </w:t>
      </w:r>
      <w:proofErr w:type="spellStart"/>
      <w:r w:rsidRPr="00E3575A">
        <w:rPr>
          <w:rFonts w:ascii="Arial" w:hAnsi="Arial" w:cs="Arial"/>
          <w:i/>
        </w:rPr>
        <w:t>among</w:t>
      </w:r>
      <w:proofErr w:type="spellEnd"/>
      <w:r w:rsidRPr="00E3575A">
        <w:rPr>
          <w:rFonts w:ascii="Arial" w:hAnsi="Arial" w:cs="Arial"/>
          <w:i/>
        </w:rPr>
        <w:t xml:space="preserve"> </w:t>
      </w:r>
      <w:proofErr w:type="spellStart"/>
      <w:r w:rsidRPr="00E3575A">
        <w:rPr>
          <w:rFonts w:ascii="Arial" w:hAnsi="Arial" w:cs="Arial"/>
          <w:i/>
        </w:rPr>
        <w:t>directors</w:t>
      </w:r>
      <w:proofErr w:type="spellEnd"/>
      <w:r w:rsidRPr="00E3575A">
        <w:rPr>
          <w:rFonts w:ascii="Arial" w:hAnsi="Arial" w:cs="Arial"/>
          <w:i/>
        </w:rPr>
        <w:t xml:space="preserve">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listed</w:t>
      </w:r>
      <w:proofErr w:type="spellEnd"/>
      <w:r w:rsidRPr="00E3575A">
        <w:rPr>
          <w:rFonts w:ascii="Arial" w:hAnsi="Arial" w:cs="Arial"/>
          <w:i/>
        </w:rPr>
        <w:t xml:space="preserve"> </w:t>
      </w:r>
      <w:proofErr w:type="spellStart"/>
      <w:r w:rsidRPr="00E3575A">
        <w:rPr>
          <w:rFonts w:ascii="Arial" w:hAnsi="Arial" w:cs="Arial"/>
          <w:i/>
        </w:rPr>
        <w:t>companies</w:t>
      </w:r>
      <w:proofErr w:type="spellEnd"/>
      <w:r w:rsidRPr="00E3575A">
        <w:rPr>
          <w:rFonts w:ascii="Arial" w:hAnsi="Arial" w:cs="Arial"/>
          <w:i/>
        </w:rPr>
        <w:t xml:space="preserve"> and </w:t>
      </w:r>
      <w:proofErr w:type="spellStart"/>
      <w:r w:rsidRPr="00E3575A">
        <w:rPr>
          <w:rFonts w:ascii="Arial" w:hAnsi="Arial" w:cs="Arial"/>
          <w:i/>
        </w:rPr>
        <w:t>related</w:t>
      </w:r>
      <w:proofErr w:type="spellEnd"/>
      <w:r w:rsidRPr="00E3575A">
        <w:rPr>
          <w:rFonts w:ascii="Arial" w:hAnsi="Arial" w:cs="Arial"/>
          <w:i/>
        </w:rPr>
        <w:t xml:space="preserve"> </w:t>
      </w:r>
      <w:proofErr w:type="spellStart"/>
      <w:r w:rsidRPr="00E3575A">
        <w:rPr>
          <w:rFonts w:ascii="Arial" w:hAnsi="Arial" w:cs="Arial"/>
          <w:i/>
        </w:rPr>
        <w:t>measures</w:t>
      </w:r>
      <w:proofErr w:type="spellEnd"/>
      <w:r w:rsidRPr="00E3575A">
        <w:rPr>
          <w:rFonts w:ascii="Arial" w:hAnsi="Arial" w:cs="Arial"/>
        </w:rPr>
        <w:t xml:space="preserve"> [online]. Brusel: </w:t>
      </w:r>
      <w:proofErr w:type="spellStart"/>
      <w:r w:rsidRPr="00E3575A">
        <w:rPr>
          <w:rFonts w:ascii="Arial" w:hAnsi="Arial" w:cs="Arial"/>
        </w:rPr>
        <w:t>Council</w:t>
      </w:r>
      <w:proofErr w:type="spellEnd"/>
      <w:r w:rsidRPr="00E3575A">
        <w:rPr>
          <w:rFonts w:ascii="Arial" w:hAnsi="Arial" w:cs="Arial"/>
        </w:rPr>
        <w:t xml:space="preserve"> </w:t>
      </w:r>
      <w:proofErr w:type="spellStart"/>
      <w:r w:rsidRPr="00E3575A">
        <w:rPr>
          <w:rFonts w:ascii="Arial" w:hAnsi="Arial" w:cs="Arial"/>
        </w:rPr>
        <w:t>of</w:t>
      </w:r>
      <w:proofErr w:type="spellEnd"/>
      <w:r w:rsidRPr="00E3575A">
        <w:rPr>
          <w:rFonts w:ascii="Arial" w:hAnsi="Arial" w:cs="Arial"/>
        </w:rPr>
        <w:t xml:space="preserve"> </w:t>
      </w:r>
      <w:proofErr w:type="spellStart"/>
      <w:r w:rsidRPr="00E3575A">
        <w:rPr>
          <w:rFonts w:ascii="Arial" w:hAnsi="Arial" w:cs="Arial"/>
        </w:rPr>
        <w:t>the</w:t>
      </w:r>
      <w:proofErr w:type="spellEnd"/>
      <w:r w:rsidRPr="00E3575A">
        <w:rPr>
          <w:rFonts w:ascii="Arial" w:hAnsi="Arial" w:cs="Arial"/>
        </w:rPr>
        <w:t xml:space="preserve"> </w:t>
      </w:r>
      <w:proofErr w:type="spellStart"/>
      <w:r w:rsidRPr="00E3575A">
        <w:rPr>
          <w:rFonts w:ascii="Arial" w:hAnsi="Arial" w:cs="Arial"/>
        </w:rPr>
        <w:t>European</w:t>
      </w:r>
      <w:proofErr w:type="spellEnd"/>
      <w:r w:rsidRPr="00E3575A">
        <w:rPr>
          <w:rFonts w:ascii="Arial" w:hAnsi="Arial" w:cs="Arial"/>
        </w:rPr>
        <w:t xml:space="preserve"> Union, 17. 10. 2022. Dostupné z: </w:t>
      </w:r>
      <w:hyperlink r:id="rId85" w:history="1">
        <w:r w:rsidRPr="00E3575A">
          <w:rPr>
            <w:rStyle w:val="Hypertextovodkaz"/>
            <w:rFonts w:ascii="Arial" w:hAnsi="Arial" w:cs="Arial"/>
          </w:rPr>
          <w:t>https://data.consilium.europa.eu/doc/document/ST-10814-2022-INIT/en/pdf</w:t>
        </w:r>
      </w:hyperlink>
    </w:p>
    <w:p w14:paraId="7C97126A" w14:textId="77777777" w:rsidR="00342C25" w:rsidRPr="00E3575A" w:rsidRDefault="00342C25" w:rsidP="00825660">
      <w:pPr>
        <w:spacing w:after="0" w:line="240" w:lineRule="auto"/>
        <w:jc w:val="both"/>
        <w:rPr>
          <w:rFonts w:ascii="Arial" w:hAnsi="Arial" w:cs="Arial"/>
        </w:rPr>
      </w:pPr>
    </w:p>
    <w:p w14:paraId="19ED4CFD" w14:textId="3594BC24"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rPr>
        <w:t>COUNCIL OF THE EUROPEAN UNION</w:t>
      </w:r>
      <w:r w:rsidRPr="00E3575A">
        <w:rPr>
          <w:rFonts w:ascii="Arial" w:hAnsi="Arial" w:cs="Arial"/>
          <w:i/>
        </w:rPr>
        <w:t xml:space="preserve">. Draft </w:t>
      </w:r>
      <w:proofErr w:type="spellStart"/>
      <w:r w:rsidRPr="00E3575A">
        <w:rPr>
          <w:rFonts w:ascii="Arial" w:hAnsi="Arial" w:cs="Arial"/>
          <w:i/>
        </w:rPr>
        <w:t>Council</w:t>
      </w:r>
      <w:proofErr w:type="spellEnd"/>
      <w:r w:rsidRPr="00E3575A">
        <w:rPr>
          <w:rFonts w:ascii="Arial" w:hAnsi="Arial" w:cs="Arial"/>
          <w:i/>
        </w:rPr>
        <w:t xml:space="preserve"> </w:t>
      </w:r>
      <w:proofErr w:type="spellStart"/>
      <w:r w:rsidRPr="00E3575A">
        <w:rPr>
          <w:rFonts w:ascii="Arial" w:hAnsi="Arial" w:cs="Arial"/>
          <w:i/>
        </w:rPr>
        <w:t>Co</w:t>
      </w:r>
      <w:r w:rsidR="00825660">
        <w:rPr>
          <w:rFonts w:ascii="Arial" w:hAnsi="Arial" w:cs="Arial"/>
          <w:i/>
        </w:rPr>
        <w:t>nclusions</w:t>
      </w:r>
      <w:proofErr w:type="spellEnd"/>
      <w:r w:rsidR="00825660">
        <w:rPr>
          <w:rFonts w:ascii="Arial" w:hAnsi="Arial" w:cs="Arial"/>
          <w:i/>
        </w:rPr>
        <w:t xml:space="preserve"> on Gender </w:t>
      </w:r>
      <w:proofErr w:type="spellStart"/>
      <w:r w:rsidR="00825660">
        <w:rPr>
          <w:rFonts w:ascii="Arial" w:hAnsi="Arial" w:cs="Arial"/>
          <w:i/>
        </w:rPr>
        <w:t>equality</w:t>
      </w:r>
      <w:proofErr w:type="spellEnd"/>
      <w:r w:rsidR="00825660">
        <w:rPr>
          <w:rFonts w:ascii="Arial" w:hAnsi="Arial" w:cs="Arial"/>
          <w:i/>
        </w:rPr>
        <w:t xml:space="preserve"> in </w:t>
      </w:r>
      <w:proofErr w:type="spellStart"/>
      <w:r w:rsidRPr="00E3575A">
        <w:rPr>
          <w:rFonts w:ascii="Arial" w:hAnsi="Arial" w:cs="Arial"/>
          <w:i/>
        </w:rPr>
        <w:t>disrupted</w:t>
      </w:r>
      <w:proofErr w:type="spellEnd"/>
      <w:r w:rsidRPr="00E3575A">
        <w:rPr>
          <w:rFonts w:ascii="Arial" w:hAnsi="Arial" w:cs="Arial"/>
          <w:i/>
        </w:rPr>
        <w:t xml:space="preserve"> </w:t>
      </w:r>
      <w:proofErr w:type="spellStart"/>
      <w:r w:rsidRPr="00E3575A">
        <w:rPr>
          <w:rFonts w:ascii="Arial" w:hAnsi="Arial" w:cs="Arial"/>
          <w:i/>
        </w:rPr>
        <w:t>economies</w:t>
      </w:r>
      <w:proofErr w:type="spellEnd"/>
      <w:r w:rsidRPr="00E3575A">
        <w:rPr>
          <w:rFonts w:ascii="Arial" w:hAnsi="Arial" w:cs="Arial"/>
          <w:i/>
        </w:rPr>
        <w:t xml:space="preserve">: </w:t>
      </w:r>
      <w:proofErr w:type="spellStart"/>
      <w:r w:rsidRPr="00E3575A">
        <w:rPr>
          <w:rFonts w:ascii="Arial" w:hAnsi="Arial" w:cs="Arial"/>
          <w:i/>
        </w:rPr>
        <w:t>focus</w:t>
      </w:r>
      <w:proofErr w:type="spellEnd"/>
      <w:r w:rsidRPr="00E3575A">
        <w:rPr>
          <w:rFonts w:ascii="Arial" w:hAnsi="Arial" w:cs="Arial"/>
          <w:i/>
        </w:rPr>
        <w:t xml:space="preserve"> on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young</w:t>
      </w:r>
      <w:proofErr w:type="spellEnd"/>
      <w:r w:rsidRPr="00E3575A">
        <w:rPr>
          <w:rFonts w:ascii="Arial" w:hAnsi="Arial" w:cs="Arial"/>
          <w:i/>
        </w:rPr>
        <w:t xml:space="preserve"> </w:t>
      </w:r>
      <w:proofErr w:type="spellStart"/>
      <w:r w:rsidRPr="00E3575A">
        <w:rPr>
          <w:rFonts w:ascii="Arial" w:hAnsi="Arial" w:cs="Arial"/>
          <w:i/>
        </w:rPr>
        <w:t>generation</w:t>
      </w:r>
      <w:proofErr w:type="spellEnd"/>
      <w:r w:rsidRPr="00E3575A">
        <w:rPr>
          <w:rFonts w:ascii="Arial" w:hAnsi="Arial" w:cs="Arial"/>
        </w:rPr>
        <w:t xml:space="preserve"> [online]. </w:t>
      </w:r>
      <w:r w:rsidR="00825660" w:rsidRPr="00E3575A">
        <w:rPr>
          <w:rFonts w:ascii="Arial" w:hAnsi="Arial" w:cs="Arial"/>
        </w:rPr>
        <w:t xml:space="preserve">Brusel: </w:t>
      </w:r>
      <w:proofErr w:type="spellStart"/>
      <w:r w:rsidR="00825660" w:rsidRPr="00E3575A">
        <w:rPr>
          <w:rFonts w:ascii="Arial" w:hAnsi="Arial" w:cs="Arial"/>
        </w:rPr>
        <w:t>Council</w:t>
      </w:r>
      <w:proofErr w:type="spellEnd"/>
      <w:r w:rsidR="00825660" w:rsidRPr="00E3575A">
        <w:rPr>
          <w:rFonts w:ascii="Arial" w:hAnsi="Arial" w:cs="Arial"/>
        </w:rPr>
        <w:t xml:space="preserve"> </w:t>
      </w:r>
      <w:proofErr w:type="spellStart"/>
      <w:r w:rsidR="00825660" w:rsidRPr="00E3575A">
        <w:rPr>
          <w:rFonts w:ascii="Arial" w:hAnsi="Arial" w:cs="Arial"/>
        </w:rPr>
        <w:t>of</w:t>
      </w:r>
      <w:proofErr w:type="spellEnd"/>
      <w:r w:rsidR="00825660" w:rsidRPr="00E3575A">
        <w:rPr>
          <w:rFonts w:ascii="Arial" w:hAnsi="Arial" w:cs="Arial"/>
        </w:rPr>
        <w:t xml:space="preserve"> </w:t>
      </w:r>
      <w:proofErr w:type="spellStart"/>
      <w:r w:rsidR="00825660" w:rsidRPr="00E3575A">
        <w:rPr>
          <w:rFonts w:ascii="Arial" w:hAnsi="Arial" w:cs="Arial"/>
        </w:rPr>
        <w:t>the</w:t>
      </w:r>
      <w:proofErr w:type="spellEnd"/>
      <w:r w:rsidR="00825660" w:rsidRPr="00E3575A">
        <w:rPr>
          <w:rFonts w:ascii="Arial" w:hAnsi="Arial" w:cs="Arial"/>
        </w:rPr>
        <w:t xml:space="preserve"> </w:t>
      </w:r>
      <w:proofErr w:type="spellStart"/>
      <w:r w:rsidR="00825660" w:rsidRPr="00E3575A">
        <w:rPr>
          <w:rFonts w:ascii="Arial" w:hAnsi="Arial" w:cs="Arial"/>
        </w:rPr>
        <w:t>European</w:t>
      </w:r>
      <w:proofErr w:type="spellEnd"/>
      <w:r w:rsidR="00825660" w:rsidRPr="00E3575A">
        <w:rPr>
          <w:rFonts w:ascii="Arial" w:hAnsi="Arial" w:cs="Arial"/>
        </w:rPr>
        <w:t xml:space="preserve"> Union, </w:t>
      </w:r>
      <w:r w:rsidRPr="00E3575A">
        <w:rPr>
          <w:rFonts w:ascii="Arial" w:hAnsi="Arial" w:cs="Arial"/>
        </w:rPr>
        <w:t xml:space="preserve">30. 09. 2022. Dostupné z: </w:t>
      </w:r>
      <w:hyperlink r:id="rId86" w:history="1">
        <w:r w:rsidR="00D5117A" w:rsidRPr="008062D2">
          <w:rPr>
            <w:rStyle w:val="Hypertextovodkaz"/>
            <w:rFonts w:ascii="Arial" w:hAnsi="Arial" w:cs="Arial"/>
          </w:rPr>
          <w:t>https://data.consilium.europa.eu/‌doc/document/ST-12067-2022-INIT/en/pdf</w:t>
        </w:r>
      </w:hyperlink>
    </w:p>
    <w:p w14:paraId="0683DA98" w14:textId="77777777" w:rsidR="00342C25" w:rsidRPr="00E3575A" w:rsidRDefault="00342C25" w:rsidP="00825660">
      <w:pPr>
        <w:spacing w:after="0" w:line="240" w:lineRule="auto"/>
        <w:jc w:val="both"/>
        <w:rPr>
          <w:rFonts w:ascii="Arial" w:hAnsi="Arial" w:cs="Arial"/>
        </w:rPr>
      </w:pPr>
    </w:p>
    <w:p w14:paraId="3FAF5689" w14:textId="415965F5"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rPr>
        <w:t>COUNCIL OF THE EUROPEAN UNION</w:t>
      </w:r>
      <w:r w:rsidRPr="00E3575A">
        <w:rPr>
          <w:rFonts w:ascii="Arial" w:hAnsi="Arial" w:cs="Arial"/>
          <w:i/>
        </w:rPr>
        <w:t xml:space="preserve">. </w:t>
      </w:r>
      <w:proofErr w:type="spellStart"/>
      <w:r w:rsidR="00825660">
        <w:rPr>
          <w:rFonts w:ascii="Arial" w:hAnsi="Arial" w:cs="Arial"/>
          <w:i/>
        </w:rPr>
        <w:t>Council</w:t>
      </w:r>
      <w:proofErr w:type="spellEnd"/>
      <w:r w:rsidR="00825660">
        <w:rPr>
          <w:rFonts w:ascii="Arial" w:hAnsi="Arial" w:cs="Arial"/>
          <w:i/>
        </w:rPr>
        <w:t xml:space="preserve"> </w:t>
      </w:r>
      <w:proofErr w:type="spellStart"/>
      <w:r w:rsidR="00825660">
        <w:rPr>
          <w:rFonts w:ascii="Arial" w:hAnsi="Arial" w:cs="Arial"/>
          <w:i/>
        </w:rPr>
        <w:t>recommendation</w:t>
      </w:r>
      <w:proofErr w:type="spellEnd"/>
      <w:r w:rsidRPr="00E3575A">
        <w:rPr>
          <w:rFonts w:ascii="Arial" w:hAnsi="Arial" w:cs="Arial"/>
          <w:i/>
        </w:rPr>
        <w:t xml:space="preserve"> on </w:t>
      </w:r>
      <w:proofErr w:type="spellStart"/>
      <w:r w:rsidRPr="00E3575A">
        <w:rPr>
          <w:rFonts w:ascii="Arial" w:hAnsi="Arial" w:cs="Arial"/>
          <w:i/>
        </w:rPr>
        <w:t>access</w:t>
      </w:r>
      <w:proofErr w:type="spellEnd"/>
      <w:r w:rsidRPr="00E3575A">
        <w:rPr>
          <w:rFonts w:ascii="Arial" w:hAnsi="Arial" w:cs="Arial"/>
          <w:i/>
        </w:rPr>
        <w:t xml:space="preserve"> to </w:t>
      </w:r>
      <w:proofErr w:type="spellStart"/>
      <w:r w:rsidRPr="00E3575A">
        <w:rPr>
          <w:rFonts w:ascii="Arial" w:hAnsi="Arial" w:cs="Arial"/>
          <w:i/>
        </w:rPr>
        <w:t>affordable</w:t>
      </w:r>
      <w:proofErr w:type="spellEnd"/>
      <w:r w:rsidRPr="00E3575A">
        <w:rPr>
          <w:rFonts w:ascii="Arial" w:hAnsi="Arial" w:cs="Arial"/>
          <w:i/>
        </w:rPr>
        <w:t xml:space="preserve"> </w:t>
      </w:r>
      <w:proofErr w:type="spellStart"/>
      <w:r w:rsidRPr="00E3575A">
        <w:rPr>
          <w:rFonts w:ascii="Arial" w:hAnsi="Arial" w:cs="Arial"/>
          <w:i/>
        </w:rPr>
        <w:t>high-quality</w:t>
      </w:r>
      <w:proofErr w:type="spellEnd"/>
      <w:r w:rsidRPr="00E3575A">
        <w:rPr>
          <w:rFonts w:ascii="Arial" w:hAnsi="Arial" w:cs="Arial"/>
          <w:i/>
        </w:rPr>
        <w:t xml:space="preserve"> long-term care </w:t>
      </w:r>
      <w:r w:rsidRPr="00E3575A">
        <w:rPr>
          <w:rFonts w:ascii="Arial" w:hAnsi="Arial" w:cs="Arial"/>
        </w:rPr>
        <w:t xml:space="preserve">[online]. </w:t>
      </w:r>
      <w:r w:rsidR="00825660" w:rsidRPr="00E3575A">
        <w:rPr>
          <w:rFonts w:ascii="Arial" w:hAnsi="Arial" w:cs="Arial"/>
        </w:rPr>
        <w:t xml:space="preserve">Brusel: </w:t>
      </w:r>
      <w:proofErr w:type="spellStart"/>
      <w:r w:rsidR="00825660" w:rsidRPr="00E3575A">
        <w:rPr>
          <w:rFonts w:ascii="Arial" w:hAnsi="Arial" w:cs="Arial"/>
        </w:rPr>
        <w:t>Council</w:t>
      </w:r>
      <w:proofErr w:type="spellEnd"/>
      <w:r w:rsidR="00825660" w:rsidRPr="00E3575A">
        <w:rPr>
          <w:rFonts w:ascii="Arial" w:hAnsi="Arial" w:cs="Arial"/>
        </w:rPr>
        <w:t xml:space="preserve"> </w:t>
      </w:r>
      <w:proofErr w:type="spellStart"/>
      <w:r w:rsidR="00825660" w:rsidRPr="00E3575A">
        <w:rPr>
          <w:rFonts w:ascii="Arial" w:hAnsi="Arial" w:cs="Arial"/>
        </w:rPr>
        <w:t>of</w:t>
      </w:r>
      <w:proofErr w:type="spellEnd"/>
      <w:r w:rsidR="00825660" w:rsidRPr="00E3575A">
        <w:rPr>
          <w:rFonts w:ascii="Arial" w:hAnsi="Arial" w:cs="Arial"/>
        </w:rPr>
        <w:t xml:space="preserve"> </w:t>
      </w:r>
      <w:proofErr w:type="spellStart"/>
      <w:r w:rsidR="00825660" w:rsidRPr="00E3575A">
        <w:rPr>
          <w:rFonts w:ascii="Arial" w:hAnsi="Arial" w:cs="Arial"/>
        </w:rPr>
        <w:t>the</w:t>
      </w:r>
      <w:proofErr w:type="spellEnd"/>
      <w:r w:rsidR="00825660" w:rsidRPr="00E3575A">
        <w:rPr>
          <w:rFonts w:ascii="Arial" w:hAnsi="Arial" w:cs="Arial"/>
        </w:rPr>
        <w:t xml:space="preserve"> </w:t>
      </w:r>
      <w:proofErr w:type="spellStart"/>
      <w:r w:rsidR="00825660" w:rsidRPr="00E3575A">
        <w:rPr>
          <w:rFonts w:ascii="Arial" w:hAnsi="Arial" w:cs="Arial"/>
        </w:rPr>
        <w:t>European</w:t>
      </w:r>
      <w:proofErr w:type="spellEnd"/>
      <w:r w:rsidR="00825660" w:rsidRPr="00E3575A">
        <w:rPr>
          <w:rFonts w:ascii="Arial" w:hAnsi="Arial" w:cs="Arial"/>
        </w:rPr>
        <w:t xml:space="preserve"> Union, </w:t>
      </w:r>
      <w:r w:rsidRPr="00E3575A">
        <w:rPr>
          <w:rFonts w:ascii="Arial" w:hAnsi="Arial" w:cs="Arial"/>
        </w:rPr>
        <w:t xml:space="preserve">25. 11. 2022. Dostupné z: </w:t>
      </w:r>
      <w:hyperlink r:id="rId87" w:history="1">
        <w:r w:rsidRPr="00E3575A">
          <w:rPr>
            <w:rStyle w:val="Hypertextovodkaz"/>
            <w:rFonts w:ascii="Arial" w:hAnsi="Arial" w:cs="Arial"/>
          </w:rPr>
          <w:t>https://data.consilium.europa.eu/doc/document/ST-13948-2022-INIT/en/pdf</w:t>
        </w:r>
      </w:hyperlink>
    </w:p>
    <w:p w14:paraId="5537AA80" w14:textId="77777777" w:rsidR="00342C25" w:rsidRPr="00E3575A" w:rsidRDefault="00342C25" w:rsidP="00825660">
      <w:pPr>
        <w:spacing w:after="0" w:line="240" w:lineRule="auto"/>
        <w:jc w:val="both"/>
        <w:rPr>
          <w:rFonts w:ascii="Arial" w:hAnsi="Arial" w:cs="Arial"/>
        </w:rPr>
      </w:pPr>
    </w:p>
    <w:p w14:paraId="44978A54" w14:textId="7205E3BD"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rPr>
        <w:t>COUNCIL OF THE EUROPEAN UNION</w:t>
      </w:r>
      <w:r w:rsidRPr="00E3575A">
        <w:rPr>
          <w:rFonts w:ascii="Arial" w:hAnsi="Arial" w:cs="Arial"/>
          <w:i/>
        </w:rPr>
        <w:t xml:space="preserve">. EU </w:t>
      </w:r>
      <w:proofErr w:type="spellStart"/>
      <w:r w:rsidR="005E5A15" w:rsidRPr="00E3575A">
        <w:rPr>
          <w:rFonts w:ascii="Arial" w:hAnsi="Arial" w:cs="Arial"/>
          <w:i/>
        </w:rPr>
        <w:t>M</w:t>
      </w:r>
      <w:r w:rsidRPr="00E3575A">
        <w:rPr>
          <w:rFonts w:ascii="Arial" w:hAnsi="Arial" w:cs="Arial"/>
          <w:i/>
        </w:rPr>
        <w:t>inisters</w:t>
      </w:r>
      <w:proofErr w:type="spellEnd"/>
      <w:r w:rsidRPr="00E3575A">
        <w:rPr>
          <w:rFonts w:ascii="Arial" w:hAnsi="Arial" w:cs="Arial"/>
          <w:i/>
        </w:rPr>
        <w:t xml:space="preserve"> </w:t>
      </w:r>
      <w:proofErr w:type="spellStart"/>
      <w:r w:rsidR="005E5A15" w:rsidRPr="00E3575A">
        <w:rPr>
          <w:rFonts w:ascii="Arial" w:hAnsi="Arial" w:cs="Arial"/>
          <w:i/>
        </w:rPr>
        <w:t>Adopt</w:t>
      </w:r>
      <w:proofErr w:type="spellEnd"/>
      <w:r w:rsidR="005E5A15" w:rsidRPr="00E3575A">
        <w:rPr>
          <w:rFonts w:ascii="Arial" w:hAnsi="Arial" w:cs="Arial"/>
          <w:i/>
        </w:rPr>
        <w:t xml:space="preserve"> </w:t>
      </w:r>
      <w:proofErr w:type="spellStart"/>
      <w:r w:rsidR="005E5A15" w:rsidRPr="00E3575A">
        <w:rPr>
          <w:rFonts w:ascii="Arial" w:hAnsi="Arial" w:cs="Arial"/>
          <w:i/>
        </w:rPr>
        <w:t>Recommendations</w:t>
      </w:r>
      <w:proofErr w:type="spellEnd"/>
      <w:r w:rsidR="005E5A15" w:rsidRPr="00E3575A">
        <w:rPr>
          <w:rFonts w:ascii="Arial" w:hAnsi="Arial" w:cs="Arial"/>
          <w:i/>
        </w:rPr>
        <w:t xml:space="preserve"> On Early </w:t>
      </w:r>
      <w:proofErr w:type="spellStart"/>
      <w:r w:rsidR="005E5A15" w:rsidRPr="00E3575A">
        <w:rPr>
          <w:rFonts w:ascii="Arial" w:hAnsi="Arial" w:cs="Arial"/>
          <w:i/>
        </w:rPr>
        <w:t>Childhood</w:t>
      </w:r>
      <w:proofErr w:type="spellEnd"/>
      <w:r w:rsidR="005E5A15" w:rsidRPr="00E3575A">
        <w:rPr>
          <w:rFonts w:ascii="Arial" w:hAnsi="Arial" w:cs="Arial"/>
          <w:i/>
        </w:rPr>
        <w:t xml:space="preserve"> And Long Term Care</w:t>
      </w:r>
      <w:r w:rsidRPr="00E3575A">
        <w:rPr>
          <w:rFonts w:ascii="Arial" w:hAnsi="Arial" w:cs="Arial"/>
          <w:i/>
        </w:rPr>
        <w:t xml:space="preserve"> </w:t>
      </w:r>
      <w:r w:rsidRPr="00E3575A">
        <w:rPr>
          <w:rFonts w:ascii="Arial" w:hAnsi="Arial" w:cs="Arial"/>
        </w:rPr>
        <w:t xml:space="preserve">[online]. </w:t>
      </w:r>
      <w:r w:rsidR="00825660" w:rsidRPr="00E3575A">
        <w:rPr>
          <w:rFonts w:ascii="Arial" w:hAnsi="Arial" w:cs="Arial"/>
        </w:rPr>
        <w:t xml:space="preserve">Brusel: </w:t>
      </w:r>
      <w:proofErr w:type="spellStart"/>
      <w:r w:rsidR="00825660" w:rsidRPr="00E3575A">
        <w:rPr>
          <w:rFonts w:ascii="Arial" w:hAnsi="Arial" w:cs="Arial"/>
        </w:rPr>
        <w:t>Council</w:t>
      </w:r>
      <w:proofErr w:type="spellEnd"/>
      <w:r w:rsidR="00825660" w:rsidRPr="00E3575A">
        <w:rPr>
          <w:rFonts w:ascii="Arial" w:hAnsi="Arial" w:cs="Arial"/>
        </w:rPr>
        <w:t xml:space="preserve"> </w:t>
      </w:r>
      <w:proofErr w:type="spellStart"/>
      <w:r w:rsidR="00825660" w:rsidRPr="00E3575A">
        <w:rPr>
          <w:rFonts w:ascii="Arial" w:hAnsi="Arial" w:cs="Arial"/>
        </w:rPr>
        <w:t>of</w:t>
      </w:r>
      <w:proofErr w:type="spellEnd"/>
      <w:r w:rsidR="00825660" w:rsidRPr="00E3575A">
        <w:rPr>
          <w:rFonts w:ascii="Arial" w:hAnsi="Arial" w:cs="Arial"/>
        </w:rPr>
        <w:t xml:space="preserve"> </w:t>
      </w:r>
      <w:proofErr w:type="spellStart"/>
      <w:r w:rsidR="00825660" w:rsidRPr="00E3575A">
        <w:rPr>
          <w:rFonts w:ascii="Arial" w:hAnsi="Arial" w:cs="Arial"/>
        </w:rPr>
        <w:t>the</w:t>
      </w:r>
      <w:proofErr w:type="spellEnd"/>
      <w:r w:rsidR="00825660" w:rsidRPr="00E3575A">
        <w:rPr>
          <w:rFonts w:ascii="Arial" w:hAnsi="Arial" w:cs="Arial"/>
        </w:rPr>
        <w:t xml:space="preserve"> </w:t>
      </w:r>
      <w:proofErr w:type="spellStart"/>
      <w:r w:rsidR="00825660" w:rsidRPr="00E3575A">
        <w:rPr>
          <w:rFonts w:ascii="Arial" w:hAnsi="Arial" w:cs="Arial"/>
        </w:rPr>
        <w:t>European</w:t>
      </w:r>
      <w:proofErr w:type="spellEnd"/>
      <w:r w:rsidR="00825660" w:rsidRPr="00E3575A">
        <w:rPr>
          <w:rFonts w:ascii="Arial" w:hAnsi="Arial" w:cs="Arial"/>
        </w:rPr>
        <w:t xml:space="preserve"> Union, </w:t>
      </w:r>
      <w:r w:rsidRPr="00E3575A">
        <w:rPr>
          <w:rFonts w:ascii="Arial" w:hAnsi="Arial" w:cs="Arial"/>
        </w:rPr>
        <w:t xml:space="preserve">08. 12. 2022. Dostupné z: </w:t>
      </w:r>
      <w:hyperlink r:id="rId88" w:history="1">
        <w:r w:rsidR="00D5117A" w:rsidRPr="008062D2">
          <w:rPr>
            <w:rStyle w:val="Hypertextovodkaz"/>
            <w:rFonts w:ascii="Arial" w:hAnsi="Arial" w:cs="Arial"/>
          </w:rPr>
          <w:t>https://www.consilium.europa.eu/en/press/press-releases/2022/12/08/eu-ministers-adopt-recommendations-on-early-childhood-and-long-term-care/</w:t>
        </w:r>
      </w:hyperlink>
    </w:p>
    <w:p w14:paraId="108781BC" w14:textId="77777777" w:rsidR="00342C25" w:rsidRPr="00E3575A" w:rsidRDefault="00342C25" w:rsidP="00825660">
      <w:pPr>
        <w:spacing w:after="0" w:line="240" w:lineRule="auto"/>
        <w:jc w:val="both"/>
        <w:rPr>
          <w:rFonts w:ascii="Arial" w:hAnsi="Arial" w:cs="Arial"/>
        </w:rPr>
      </w:pPr>
    </w:p>
    <w:p w14:paraId="01FC1975" w14:textId="2CE6139C"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rPr>
        <w:t>COUNCIL OF THE EUROPEAN UNION</w:t>
      </w:r>
      <w:r w:rsidR="00825660">
        <w:rPr>
          <w:rFonts w:ascii="Arial" w:hAnsi="Arial" w:cs="Arial"/>
          <w:i/>
        </w:rPr>
        <w:t xml:space="preserve">. </w:t>
      </w:r>
      <w:proofErr w:type="spellStart"/>
      <w:r w:rsidR="00825660">
        <w:rPr>
          <w:rFonts w:ascii="Arial" w:hAnsi="Arial" w:cs="Arial"/>
          <w:i/>
        </w:rPr>
        <w:t>Council</w:t>
      </w:r>
      <w:proofErr w:type="spellEnd"/>
      <w:r w:rsidR="00825660">
        <w:rPr>
          <w:rFonts w:ascii="Arial" w:hAnsi="Arial" w:cs="Arial"/>
          <w:i/>
        </w:rPr>
        <w:t xml:space="preserve"> </w:t>
      </w:r>
      <w:proofErr w:type="spellStart"/>
      <w:r w:rsidR="00825660">
        <w:rPr>
          <w:rFonts w:ascii="Arial" w:hAnsi="Arial" w:cs="Arial"/>
          <w:i/>
        </w:rPr>
        <w:t>recommendation</w:t>
      </w:r>
      <w:proofErr w:type="spellEnd"/>
      <w:r w:rsidR="00825660">
        <w:rPr>
          <w:rFonts w:ascii="Arial" w:hAnsi="Arial" w:cs="Arial"/>
          <w:i/>
        </w:rPr>
        <w:t xml:space="preserve"> </w:t>
      </w:r>
      <w:r w:rsidRPr="00E3575A">
        <w:rPr>
          <w:rFonts w:ascii="Arial" w:hAnsi="Arial" w:cs="Arial"/>
          <w:i/>
        </w:rPr>
        <w:t xml:space="preserve">on early </w:t>
      </w:r>
      <w:proofErr w:type="spellStart"/>
      <w:r w:rsidRPr="00E3575A">
        <w:rPr>
          <w:rFonts w:ascii="Arial" w:hAnsi="Arial" w:cs="Arial"/>
          <w:i/>
        </w:rPr>
        <w:t>childhood</w:t>
      </w:r>
      <w:proofErr w:type="spellEnd"/>
      <w:r w:rsidRPr="00E3575A">
        <w:rPr>
          <w:rFonts w:ascii="Arial" w:hAnsi="Arial" w:cs="Arial"/>
          <w:i/>
        </w:rPr>
        <w:t xml:space="preserve"> </w:t>
      </w:r>
      <w:proofErr w:type="spellStart"/>
      <w:r w:rsidRPr="00E3575A">
        <w:rPr>
          <w:rFonts w:ascii="Arial" w:hAnsi="Arial" w:cs="Arial"/>
          <w:i/>
        </w:rPr>
        <w:t>education</w:t>
      </w:r>
      <w:proofErr w:type="spellEnd"/>
      <w:r w:rsidRPr="00E3575A">
        <w:rPr>
          <w:rFonts w:ascii="Arial" w:hAnsi="Arial" w:cs="Arial"/>
          <w:i/>
        </w:rPr>
        <w:t xml:space="preserve"> and care: </w:t>
      </w:r>
      <w:proofErr w:type="spellStart"/>
      <w:r w:rsidRPr="00E3575A">
        <w:rPr>
          <w:rFonts w:ascii="Arial" w:hAnsi="Arial" w:cs="Arial"/>
          <w:i/>
        </w:rPr>
        <w:t>the</w:t>
      </w:r>
      <w:proofErr w:type="spellEnd"/>
      <w:r w:rsidRPr="00E3575A">
        <w:rPr>
          <w:rFonts w:ascii="Arial" w:hAnsi="Arial" w:cs="Arial"/>
          <w:i/>
        </w:rPr>
        <w:t xml:space="preserve"> Barcelona </w:t>
      </w:r>
      <w:proofErr w:type="spellStart"/>
      <w:r w:rsidRPr="00E3575A">
        <w:rPr>
          <w:rFonts w:ascii="Arial" w:hAnsi="Arial" w:cs="Arial"/>
          <w:i/>
        </w:rPr>
        <w:t>targets</w:t>
      </w:r>
      <w:proofErr w:type="spellEnd"/>
      <w:r w:rsidRPr="00E3575A">
        <w:rPr>
          <w:rFonts w:ascii="Arial" w:hAnsi="Arial" w:cs="Arial"/>
          <w:i/>
        </w:rPr>
        <w:t xml:space="preserve"> </w:t>
      </w:r>
      <w:proofErr w:type="spellStart"/>
      <w:r w:rsidRPr="00E3575A">
        <w:rPr>
          <w:rFonts w:ascii="Arial" w:hAnsi="Arial" w:cs="Arial"/>
          <w:i/>
        </w:rPr>
        <w:t>for</w:t>
      </w:r>
      <w:proofErr w:type="spellEnd"/>
      <w:r w:rsidRPr="00E3575A">
        <w:rPr>
          <w:rFonts w:ascii="Arial" w:hAnsi="Arial" w:cs="Arial"/>
          <w:i/>
        </w:rPr>
        <w:t xml:space="preserve"> 2030 </w:t>
      </w:r>
      <w:r w:rsidRPr="00E3575A">
        <w:rPr>
          <w:rFonts w:ascii="Arial" w:hAnsi="Arial" w:cs="Arial"/>
        </w:rPr>
        <w:t xml:space="preserve">[online]. </w:t>
      </w:r>
      <w:r w:rsidR="00825660" w:rsidRPr="00E3575A">
        <w:rPr>
          <w:rFonts w:ascii="Arial" w:hAnsi="Arial" w:cs="Arial"/>
        </w:rPr>
        <w:t xml:space="preserve">Brusel: </w:t>
      </w:r>
      <w:proofErr w:type="spellStart"/>
      <w:r w:rsidR="00825660" w:rsidRPr="00E3575A">
        <w:rPr>
          <w:rFonts w:ascii="Arial" w:hAnsi="Arial" w:cs="Arial"/>
        </w:rPr>
        <w:t>Council</w:t>
      </w:r>
      <w:proofErr w:type="spellEnd"/>
      <w:r w:rsidR="00825660" w:rsidRPr="00E3575A">
        <w:rPr>
          <w:rFonts w:ascii="Arial" w:hAnsi="Arial" w:cs="Arial"/>
        </w:rPr>
        <w:t xml:space="preserve"> </w:t>
      </w:r>
      <w:proofErr w:type="spellStart"/>
      <w:r w:rsidR="00825660" w:rsidRPr="00E3575A">
        <w:rPr>
          <w:rFonts w:ascii="Arial" w:hAnsi="Arial" w:cs="Arial"/>
        </w:rPr>
        <w:t>of</w:t>
      </w:r>
      <w:proofErr w:type="spellEnd"/>
      <w:r w:rsidR="00825660" w:rsidRPr="00E3575A">
        <w:rPr>
          <w:rFonts w:ascii="Arial" w:hAnsi="Arial" w:cs="Arial"/>
        </w:rPr>
        <w:t xml:space="preserve"> </w:t>
      </w:r>
      <w:proofErr w:type="spellStart"/>
      <w:r w:rsidR="00825660" w:rsidRPr="00E3575A">
        <w:rPr>
          <w:rFonts w:ascii="Arial" w:hAnsi="Arial" w:cs="Arial"/>
        </w:rPr>
        <w:t>the</w:t>
      </w:r>
      <w:proofErr w:type="spellEnd"/>
      <w:r w:rsidR="00825660" w:rsidRPr="00E3575A">
        <w:rPr>
          <w:rFonts w:ascii="Arial" w:hAnsi="Arial" w:cs="Arial"/>
        </w:rPr>
        <w:t xml:space="preserve"> </w:t>
      </w:r>
      <w:proofErr w:type="spellStart"/>
      <w:r w:rsidR="00825660" w:rsidRPr="00E3575A">
        <w:rPr>
          <w:rFonts w:ascii="Arial" w:hAnsi="Arial" w:cs="Arial"/>
        </w:rPr>
        <w:t>European</w:t>
      </w:r>
      <w:proofErr w:type="spellEnd"/>
      <w:r w:rsidR="00825660" w:rsidRPr="00E3575A">
        <w:rPr>
          <w:rFonts w:ascii="Arial" w:hAnsi="Arial" w:cs="Arial"/>
        </w:rPr>
        <w:t xml:space="preserve"> Union, </w:t>
      </w:r>
      <w:r w:rsidRPr="00E3575A">
        <w:rPr>
          <w:rFonts w:ascii="Arial" w:hAnsi="Arial" w:cs="Arial"/>
        </w:rPr>
        <w:t xml:space="preserve">29. 11. 2022. Dostupné z: </w:t>
      </w:r>
      <w:hyperlink r:id="rId89" w:history="1">
        <w:r w:rsidRPr="00E3575A">
          <w:rPr>
            <w:rStyle w:val="Hypertextovodkaz"/>
            <w:rFonts w:ascii="Arial" w:hAnsi="Arial" w:cs="Arial"/>
          </w:rPr>
          <w:t>https://data.consilium.europa.eu/doc/document/ST-14785-2022-INIT/en/pdf</w:t>
        </w:r>
      </w:hyperlink>
    </w:p>
    <w:p w14:paraId="4E5CE27D" w14:textId="77777777" w:rsidR="00342C25" w:rsidRPr="00E3575A" w:rsidRDefault="00342C25" w:rsidP="00825660">
      <w:pPr>
        <w:spacing w:after="0" w:line="240" w:lineRule="auto"/>
        <w:jc w:val="both"/>
        <w:rPr>
          <w:rStyle w:val="Hypertextovodkaz"/>
          <w:rFonts w:ascii="Arial" w:hAnsi="Arial" w:cs="Arial"/>
          <w:color w:val="auto"/>
          <w:u w:val="none"/>
        </w:rPr>
      </w:pPr>
    </w:p>
    <w:p w14:paraId="1DED1653" w14:textId="7294E8FA" w:rsidR="0031050B" w:rsidRPr="00E3575A" w:rsidRDefault="00BD7873" w:rsidP="00825660">
      <w:pPr>
        <w:spacing w:after="0" w:line="240" w:lineRule="auto"/>
        <w:jc w:val="both"/>
        <w:rPr>
          <w:rFonts w:ascii="Arial" w:hAnsi="Arial" w:cs="Arial"/>
        </w:rPr>
      </w:pPr>
      <w:r w:rsidRPr="00E3575A">
        <w:rPr>
          <w:rFonts w:ascii="Arial" w:hAnsi="Arial" w:cs="Arial"/>
        </w:rPr>
        <w:t xml:space="preserve">COUNCIL OF THE EUROPEAN UNION. </w:t>
      </w:r>
      <w:proofErr w:type="spellStart"/>
      <w:r w:rsidRPr="00E3575A">
        <w:rPr>
          <w:rFonts w:ascii="Arial" w:hAnsi="Arial" w:cs="Arial"/>
          <w:i/>
          <w:iCs/>
        </w:rPr>
        <w:t>Proposal</w:t>
      </w:r>
      <w:proofErr w:type="spellEnd"/>
      <w:r w:rsidRPr="00E3575A">
        <w:rPr>
          <w:rFonts w:ascii="Arial" w:hAnsi="Arial" w:cs="Arial"/>
          <w:i/>
          <w:iCs/>
        </w:rPr>
        <w:t xml:space="preserve"> </w:t>
      </w:r>
      <w:proofErr w:type="spellStart"/>
      <w:r w:rsidRPr="00E3575A">
        <w:rPr>
          <w:rFonts w:ascii="Arial" w:hAnsi="Arial" w:cs="Arial"/>
          <w:i/>
          <w:iCs/>
        </w:rPr>
        <w:t>for</w:t>
      </w:r>
      <w:proofErr w:type="spellEnd"/>
      <w:r w:rsidRPr="00E3575A">
        <w:rPr>
          <w:rFonts w:ascii="Arial" w:hAnsi="Arial" w:cs="Arial"/>
          <w:i/>
          <w:iCs/>
        </w:rPr>
        <w:t xml:space="preserve"> a </w:t>
      </w:r>
      <w:proofErr w:type="spellStart"/>
      <w:r w:rsidRPr="00E3575A">
        <w:rPr>
          <w:rFonts w:ascii="Arial" w:hAnsi="Arial" w:cs="Arial"/>
          <w:i/>
          <w:iCs/>
        </w:rPr>
        <w:t>Directive</w:t>
      </w:r>
      <w:proofErr w:type="spellEnd"/>
      <w:r w:rsidRPr="00E3575A">
        <w:rPr>
          <w:rFonts w:ascii="Arial" w:hAnsi="Arial" w:cs="Arial"/>
          <w:i/>
          <w:iCs/>
        </w:rPr>
        <w:t xml:space="preserve"> </w:t>
      </w:r>
      <w:proofErr w:type="spellStart"/>
      <w:r w:rsidRPr="00E3575A">
        <w:rPr>
          <w:rFonts w:ascii="Arial" w:hAnsi="Arial" w:cs="Arial"/>
          <w:i/>
          <w:iCs/>
        </w:rPr>
        <w:t>of</w:t>
      </w:r>
      <w:proofErr w:type="spellEnd"/>
      <w:r w:rsidRPr="00E3575A">
        <w:rPr>
          <w:rFonts w:ascii="Arial" w:hAnsi="Arial" w:cs="Arial"/>
          <w:i/>
          <w:iCs/>
        </w:rPr>
        <w:t xml:space="preserve"> </w:t>
      </w:r>
      <w:proofErr w:type="spellStart"/>
      <w:r w:rsidRPr="00E3575A">
        <w:rPr>
          <w:rFonts w:ascii="Arial" w:hAnsi="Arial" w:cs="Arial"/>
          <w:i/>
          <w:iCs/>
        </w:rPr>
        <w:t>the</w:t>
      </w:r>
      <w:proofErr w:type="spellEnd"/>
      <w:r w:rsidRPr="00E3575A">
        <w:rPr>
          <w:rFonts w:ascii="Arial" w:hAnsi="Arial" w:cs="Arial"/>
          <w:i/>
          <w:iCs/>
        </w:rPr>
        <w:t xml:space="preserve"> </w:t>
      </w:r>
      <w:proofErr w:type="spellStart"/>
      <w:r w:rsidRPr="00E3575A">
        <w:rPr>
          <w:rFonts w:ascii="Arial" w:hAnsi="Arial" w:cs="Arial"/>
          <w:i/>
          <w:iCs/>
        </w:rPr>
        <w:t>European</w:t>
      </w:r>
      <w:proofErr w:type="spellEnd"/>
      <w:r w:rsidRPr="00E3575A">
        <w:rPr>
          <w:rFonts w:ascii="Arial" w:hAnsi="Arial" w:cs="Arial"/>
          <w:i/>
          <w:iCs/>
        </w:rPr>
        <w:t xml:space="preserve"> </w:t>
      </w:r>
      <w:proofErr w:type="spellStart"/>
      <w:r w:rsidRPr="00E3575A">
        <w:rPr>
          <w:rFonts w:ascii="Arial" w:hAnsi="Arial" w:cs="Arial"/>
          <w:i/>
          <w:iCs/>
        </w:rPr>
        <w:t>Parliament</w:t>
      </w:r>
      <w:proofErr w:type="spellEnd"/>
      <w:r w:rsidRPr="00E3575A">
        <w:rPr>
          <w:rFonts w:ascii="Arial" w:hAnsi="Arial" w:cs="Arial"/>
          <w:i/>
          <w:iCs/>
        </w:rPr>
        <w:t xml:space="preserve"> and </w:t>
      </w:r>
      <w:proofErr w:type="spellStart"/>
      <w:r w:rsidRPr="00E3575A">
        <w:rPr>
          <w:rFonts w:ascii="Arial" w:hAnsi="Arial" w:cs="Arial"/>
          <w:i/>
          <w:iCs/>
        </w:rPr>
        <w:t>of</w:t>
      </w:r>
      <w:proofErr w:type="spellEnd"/>
      <w:r w:rsidRPr="00E3575A">
        <w:rPr>
          <w:rFonts w:ascii="Arial" w:hAnsi="Arial" w:cs="Arial"/>
          <w:i/>
          <w:iCs/>
        </w:rPr>
        <w:t xml:space="preserve"> </w:t>
      </w:r>
      <w:proofErr w:type="spellStart"/>
      <w:r w:rsidRPr="00E3575A">
        <w:rPr>
          <w:rFonts w:ascii="Arial" w:hAnsi="Arial" w:cs="Arial"/>
          <w:i/>
          <w:iCs/>
        </w:rPr>
        <w:t>the</w:t>
      </w:r>
      <w:proofErr w:type="spellEnd"/>
      <w:r w:rsidRPr="00E3575A">
        <w:rPr>
          <w:rFonts w:ascii="Arial" w:hAnsi="Arial" w:cs="Arial"/>
          <w:i/>
          <w:iCs/>
        </w:rPr>
        <w:t xml:space="preserve"> </w:t>
      </w:r>
      <w:proofErr w:type="spellStart"/>
      <w:r w:rsidRPr="00E3575A">
        <w:rPr>
          <w:rFonts w:ascii="Arial" w:hAnsi="Arial" w:cs="Arial"/>
          <w:i/>
          <w:iCs/>
        </w:rPr>
        <w:t>Council</w:t>
      </w:r>
      <w:proofErr w:type="spellEnd"/>
      <w:r w:rsidRPr="00E3575A">
        <w:rPr>
          <w:rFonts w:ascii="Arial" w:hAnsi="Arial" w:cs="Arial"/>
          <w:i/>
          <w:iCs/>
        </w:rPr>
        <w:t xml:space="preserve"> on </w:t>
      </w:r>
      <w:proofErr w:type="spellStart"/>
      <w:r w:rsidRPr="00E3575A">
        <w:rPr>
          <w:rFonts w:ascii="Arial" w:hAnsi="Arial" w:cs="Arial"/>
          <w:i/>
          <w:iCs/>
        </w:rPr>
        <w:t>combating</w:t>
      </w:r>
      <w:proofErr w:type="spellEnd"/>
      <w:r w:rsidRPr="00E3575A">
        <w:rPr>
          <w:rFonts w:ascii="Arial" w:hAnsi="Arial" w:cs="Arial"/>
          <w:i/>
          <w:iCs/>
        </w:rPr>
        <w:t xml:space="preserve"> </w:t>
      </w:r>
      <w:proofErr w:type="spellStart"/>
      <w:r w:rsidRPr="00E3575A">
        <w:rPr>
          <w:rFonts w:ascii="Arial" w:hAnsi="Arial" w:cs="Arial"/>
          <w:i/>
          <w:iCs/>
        </w:rPr>
        <w:t>violence</w:t>
      </w:r>
      <w:proofErr w:type="spellEnd"/>
      <w:r w:rsidRPr="00E3575A">
        <w:rPr>
          <w:rFonts w:ascii="Arial" w:hAnsi="Arial" w:cs="Arial"/>
          <w:i/>
          <w:iCs/>
        </w:rPr>
        <w:t xml:space="preserve"> </w:t>
      </w:r>
      <w:proofErr w:type="spellStart"/>
      <w:r w:rsidRPr="00E3575A">
        <w:rPr>
          <w:rFonts w:ascii="Arial" w:hAnsi="Arial" w:cs="Arial"/>
          <w:i/>
          <w:iCs/>
        </w:rPr>
        <w:t>against</w:t>
      </w:r>
      <w:proofErr w:type="spellEnd"/>
      <w:r w:rsidRPr="00E3575A">
        <w:rPr>
          <w:rFonts w:ascii="Arial" w:hAnsi="Arial" w:cs="Arial"/>
          <w:i/>
          <w:iCs/>
        </w:rPr>
        <w:t xml:space="preserve"> </w:t>
      </w:r>
      <w:proofErr w:type="spellStart"/>
      <w:r w:rsidRPr="00E3575A">
        <w:rPr>
          <w:rFonts w:ascii="Arial" w:hAnsi="Arial" w:cs="Arial"/>
          <w:i/>
          <w:iCs/>
        </w:rPr>
        <w:t>women</w:t>
      </w:r>
      <w:proofErr w:type="spellEnd"/>
      <w:r w:rsidRPr="00E3575A">
        <w:rPr>
          <w:rFonts w:ascii="Arial" w:hAnsi="Arial" w:cs="Arial"/>
          <w:i/>
          <w:iCs/>
        </w:rPr>
        <w:t xml:space="preserve"> and </w:t>
      </w:r>
      <w:proofErr w:type="spellStart"/>
      <w:r w:rsidRPr="00E3575A">
        <w:rPr>
          <w:rFonts w:ascii="Arial" w:hAnsi="Arial" w:cs="Arial"/>
          <w:i/>
          <w:iCs/>
        </w:rPr>
        <w:t>domestic</w:t>
      </w:r>
      <w:proofErr w:type="spellEnd"/>
      <w:r w:rsidRPr="00E3575A">
        <w:rPr>
          <w:rFonts w:ascii="Arial" w:hAnsi="Arial" w:cs="Arial"/>
          <w:i/>
          <w:iCs/>
        </w:rPr>
        <w:t xml:space="preserve"> </w:t>
      </w:r>
      <w:proofErr w:type="spellStart"/>
      <w:r w:rsidRPr="00E3575A">
        <w:rPr>
          <w:rFonts w:ascii="Arial" w:hAnsi="Arial" w:cs="Arial"/>
          <w:i/>
          <w:iCs/>
        </w:rPr>
        <w:t>violence</w:t>
      </w:r>
      <w:proofErr w:type="spellEnd"/>
      <w:r w:rsidRPr="00E3575A">
        <w:rPr>
          <w:rFonts w:ascii="Arial" w:hAnsi="Arial" w:cs="Arial"/>
          <w:i/>
          <w:iCs/>
        </w:rPr>
        <w:t xml:space="preserve">: General </w:t>
      </w:r>
      <w:proofErr w:type="spellStart"/>
      <w:r w:rsidRPr="00E3575A">
        <w:rPr>
          <w:rFonts w:ascii="Arial" w:hAnsi="Arial" w:cs="Arial"/>
          <w:i/>
          <w:iCs/>
        </w:rPr>
        <w:t>approach</w:t>
      </w:r>
      <w:proofErr w:type="spellEnd"/>
      <w:r w:rsidRPr="00E3575A">
        <w:rPr>
          <w:rFonts w:ascii="Arial" w:hAnsi="Arial" w:cs="Arial"/>
          <w:i/>
          <w:iCs/>
        </w:rPr>
        <w:t xml:space="preserve">, </w:t>
      </w:r>
      <w:proofErr w:type="spellStart"/>
      <w:r w:rsidRPr="00E3575A">
        <w:rPr>
          <w:rFonts w:ascii="Arial" w:hAnsi="Arial" w:cs="Arial"/>
          <w:i/>
          <w:iCs/>
        </w:rPr>
        <w:t>Statements</w:t>
      </w:r>
      <w:proofErr w:type="spellEnd"/>
      <w:r w:rsidRPr="00E3575A">
        <w:rPr>
          <w:rFonts w:ascii="Arial" w:hAnsi="Arial" w:cs="Arial"/>
          <w:i/>
          <w:iCs/>
        </w:rPr>
        <w:t>.</w:t>
      </w:r>
      <w:r w:rsidRPr="00E3575A">
        <w:rPr>
          <w:rFonts w:ascii="Arial" w:hAnsi="Arial" w:cs="Arial"/>
        </w:rPr>
        <w:t xml:space="preserve"> [online]. </w:t>
      </w:r>
      <w:r w:rsidR="00825660" w:rsidRPr="00E3575A">
        <w:rPr>
          <w:rFonts w:ascii="Arial" w:hAnsi="Arial" w:cs="Arial"/>
        </w:rPr>
        <w:t xml:space="preserve">Brusel: </w:t>
      </w:r>
      <w:proofErr w:type="spellStart"/>
      <w:r w:rsidR="00825660" w:rsidRPr="00E3575A">
        <w:rPr>
          <w:rFonts w:ascii="Arial" w:hAnsi="Arial" w:cs="Arial"/>
        </w:rPr>
        <w:t>Council</w:t>
      </w:r>
      <w:proofErr w:type="spellEnd"/>
      <w:r w:rsidR="00825660" w:rsidRPr="00E3575A">
        <w:rPr>
          <w:rFonts w:ascii="Arial" w:hAnsi="Arial" w:cs="Arial"/>
        </w:rPr>
        <w:t xml:space="preserve"> </w:t>
      </w:r>
      <w:proofErr w:type="spellStart"/>
      <w:r w:rsidR="00825660" w:rsidRPr="00E3575A">
        <w:rPr>
          <w:rFonts w:ascii="Arial" w:hAnsi="Arial" w:cs="Arial"/>
        </w:rPr>
        <w:t>of</w:t>
      </w:r>
      <w:proofErr w:type="spellEnd"/>
      <w:r w:rsidR="00825660" w:rsidRPr="00E3575A">
        <w:rPr>
          <w:rFonts w:ascii="Arial" w:hAnsi="Arial" w:cs="Arial"/>
        </w:rPr>
        <w:t xml:space="preserve"> </w:t>
      </w:r>
      <w:proofErr w:type="spellStart"/>
      <w:r w:rsidR="00825660" w:rsidRPr="00E3575A">
        <w:rPr>
          <w:rFonts w:ascii="Arial" w:hAnsi="Arial" w:cs="Arial"/>
        </w:rPr>
        <w:t>the</w:t>
      </w:r>
      <w:proofErr w:type="spellEnd"/>
      <w:r w:rsidR="00825660" w:rsidRPr="00E3575A">
        <w:rPr>
          <w:rFonts w:ascii="Arial" w:hAnsi="Arial" w:cs="Arial"/>
        </w:rPr>
        <w:t xml:space="preserve"> </w:t>
      </w:r>
      <w:proofErr w:type="spellStart"/>
      <w:r w:rsidR="00825660" w:rsidRPr="00E3575A">
        <w:rPr>
          <w:rFonts w:ascii="Arial" w:hAnsi="Arial" w:cs="Arial"/>
        </w:rPr>
        <w:t>European</w:t>
      </w:r>
      <w:proofErr w:type="spellEnd"/>
      <w:r w:rsidR="00825660" w:rsidRPr="00E3575A">
        <w:rPr>
          <w:rFonts w:ascii="Arial" w:hAnsi="Arial" w:cs="Arial"/>
        </w:rPr>
        <w:t xml:space="preserve"> Union, </w:t>
      </w:r>
      <w:r w:rsidRPr="00E3575A">
        <w:rPr>
          <w:rFonts w:ascii="Arial" w:hAnsi="Arial" w:cs="Arial"/>
        </w:rPr>
        <w:t xml:space="preserve">31. 5. 2023. Dostupné z: </w:t>
      </w:r>
      <w:hyperlink r:id="rId90" w:history="1">
        <w:r w:rsidRPr="00E3575A">
          <w:rPr>
            <w:rStyle w:val="Hypertextovodkaz"/>
            <w:rFonts w:ascii="Arial" w:hAnsi="Arial" w:cs="Arial"/>
          </w:rPr>
          <w:t>https://data.consilium.europa.eu/doc/document/ST-9305-2023-ADD-1/en/pdf</w:t>
        </w:r>
      </w:hyperlink>
      <w:r w:rsidRPr="00E3575A">
        <w:rPr>
          <w:rFonts w:ascii="Arial" w:hAnsi="Arial" w:cs="Arial"/>
        </w:rPr>
        <w:t xml:space="preserve">   </w:t>
      </w:r>
    </w:p>
    <w:p w14:paraId="227DBC69" w14:textId="77777777" w:rsidR="0031050B" w:rsidRPr="00E3575A" w:rsidRDefault="0031050B" w:rsidP="00825660">
      <w:pPr>
        <w:spacing w:after="0" w:line="240" w:lineRule="auto"/>
        <w:jc w:val="both"/>
        <w:rPr>
          <w:rFonts w:ascii="Arial" w:hAnsi="Arial" w:cs="Arial"/>
        </w:rPr>
      </w:pPr>
    </w:p>
    <w:p w14:paraId="002D387E" w14:textId="77777777" w:rsidR="0031050B" w:rsidRPr="00E3575A" w:rsidRDefault="0049244D" w:rsidP="00825660">
      <w:pPr>
        <w:spacing w:after="0" w:line="240" w:lineRule="auto"/>
        <w:jc w:val="both"/>
        <w:rPr>
          <w:rFonts w:ascii="Arial" w:hAnsi="Arial" w:cs="Arial"/>
        </w:rPr>
      </w:pPr>
      <w:r w:rsidRPr="00E3575A">
        <w:rPr>
          <w:rFonts w:ascii="Arial" w:hAnsi="Arial" w:cs="Arial"/>
        </w:rPr>
        <w:t xml:space="preserve">ČESKÁ NÁRODNÍ BANKA. </w:t>
      </w:r>
      <w:r w:rsidRPr="00E3575A">
        <w:rPr>
          <w:rFonts w:ascii="Arial" w:hAnsi="Arial" w:cs="Arial"/>
          <w:i/>
          <w:iCs/>
        </w:rPr>
        <w:t>Členové bankovní rady</w:t>
      </w:r>
      <w:r w:rsidRPr="00E3575A">
        <w:rPr>
          <w:rFonts w:ascii="Arial" w:hAnsi="Arial" w:cs="Arial"/>
        </w:rPr>
        <w:t xml:space="preserve"> [online]. Praha: ČNB, 2023. Dostupné z: </w:t>
      </w:r>
      <w:hyperlink r:id="rId91" w:history="1">
        <w:r w:rsidRPr="00E3575A">
          <w:rPr>
            <w:rStyle w:val="Hypertextovodkaz"/>
            <w:rFonts w:ascii="Arial" w:hAnsi="Arial" w:cs="Arial"/>
          </w:rPr>
          <w:t>https://www.cnb.cz/cs/o_cnb/bankovni-rada/clenove-bankovni-rady/</w:t>
        </w:r>
      </w:hyperlink>
    </w:p>
    <w:p w14:paraId="750A9076" w14:textId="77777777" w:rsidR="0031050B" w:rsidRPr="00E3575A" w:rsidRDefault="0031050B" w:rsidP="00825660">
      <w:pPr>
        <w:spacing w:after="0" w:line="240" w:lineRule="auto"/>
        <w:jc w:val="both"/>
        <w:rPr>
          <w:rFonts w:ascii="Arial" w:hAnsi="Arial" w:cs="Arial"/>
        </w:rPr>
      </w:pPr>
    </w:p>
    <w:p w14:paraId="64C7BDC5" w14:textId="107F80A5" w:rsidR="0031050B" w:rsidRPr="00E3575A" w:rsidRDefault="00A02556" w:rsidP="00825660">
      <w:pPr>
        <w:spacing w:after="0" w:line="240" w:lineRule="auto"/>
        <w:jc w:val="both"/>
        <w:rPr>
          <w:rStyle w:val="Hypertextovodkaz"/>
          <w:rFonts w:ascii="Arial" w:hAnsi="Arial" w:cs="Arial"/>
          <w:color w:val="auto"/>
          <w:u w:val="none"/>
        </w:rPr>
      </w:pPr>
      <w:r w:rsidRPr="00E3575A">
        <w:rPr>
          <w:rFonts w:ascii="Arial" w:hAnsi="Arial" w:cs="Arial"/>
        </w:rPr>
        <w:t xml:space="preserve">ČESKÁ ŠKOLNÍ INSPEKCE. </w:t>
      </w:r>
      <w:r w:rsidRPr="00E3575A">
        <w:rPr>
          <w:rFonts w:ascii="Arial" w:hAnsi="Arial" w:cs="Arial"/>
          <w:i/>
        </w:rPr>
        <w:t xml:space="preserve">Kvalita a efektivita vzdělávání a vzdělávací soustavy ve školním roce 2020/2021. Výroční zpráva České školní inspekce </w:t>
      </w:r>
      <w:r w:rsidRPr="00E3575A">
        <w:rPr>
          <w:rFonts w:ascii="Arial" w:hAnsi="Arial" w:cs="Arial"/>
        </w:rPr>
        <w:t>[online]. Praha:</w:t>
      </w:r>
      <w:r w:rsidR="00825660">
        <w:rPr>
          <w:rFonts w:ascii="Arial" w:hAnsi="Arial" w:cs="Arial"/>
        </w:rPr>
        <w:t xml:space="preserve"> ČSI ČR,</w:t>
      </w:r>
      <w:r w:rsidR="00D5117A">
        <w:rPr>
          <w:rFonts w:ascii="Arial" w:hAnsi="Arial" w:cs="Arial"/>
        </w:rPr>
        <w:t xml:space="preserve"> 2021. Dostupné z: </w:t>
      </w:r>
      <w:hyperlink r:id="rId92" w:history="1">
        <w:r w:rsidR="00D5117A" w:rsidRPr="008062D2">
          <w:rPr>
            <w:rStyle w:val="Hypertextovodkaz"/>
            <w:rFonts w:ascii="Arial" w:hAnsi="Arial" w:cs="Arial"/>
          </w:rPr>
          <w:t>https://www.csicr.cz/CSICR/media/Prilohy/2022_p%c5%99%c3%adlohy/‌Dokumenty/Vyrocni-zprava_2021_2022_everze.pdf</w:t>
        </w:r>
      </w:hyperlink>
      <w:r w:rsidR="0049244D" w:rsidRPr="00E3575A">
        <w:rPr>
          <w:rStyle w:val="Hypertextovodkaz"/>
          <w:rFonts w:ascii="Arial" w:hAnsi="Arial" w:cs="Arial"/>
          <w:color w:val="auto"/>
          <w:u w:val="none"/>
        </w:rPr>
        <w:br/>
      </w:r>
    </w:p>
    <w:p w14:paraId="4861454B" w14:textId="23FE1065" w:rsidR="00576258" w:rsidRPr="00E3575A" w:rsidRDefault="00005F8B" w:rsidP="00825660">
      <w:pPr>
        <w:spacing w:after="0" w:line="240" w:lineRule="auto"/>
        <w:jc w:val="both"/>
        <w:rPr>
          <w:rFonts w:ascii="Arial" w:hAnsi="Arial" w:cs="Arial"/>
        </w:rPr>
      </w:pPr>
      <w:r w:rsidRPr="00E3575A">
        <w:rPr>
          <w:rFonts w:ascii="Arial" w:hAnsi="Arial" w:cs="Arial"/>
        </w:rPr>
        <w:t xml:space="preserve">ČESKÁ TELEVIZE. </w:t>
      </w:r>
      <w:r w:rsidRPr="00E3575A">
        <w:rPr>
          <w:rFonts w:ascii="Arial" w:hAnsi="Arial" w:cs="Arial"/>
          <w:i/>
          <w:iCs/>
        </w:rPr>
        <w:t>Sama doma.</w:t>
      </w:r>
      <w:r w:rsidRPr="00E3575A">
        <w:rPr>
          <w:rFonts w:ascii="Arial" w:hAnsi="Arial" w:cs="Arial"/>
        </w:rPr>
        <w:t xml:space="preserve"> [online]. Praha, 9. 9. 2022. Dostupné z: </w:t>
      </w:r>
      <w:hyperlink r:id="rId93" w:history="1">
        <w:r w:rsidRPr="00E3575A">
          <w:rPr>
            <w:rStyle w:val="Hypertextovodkaz"/>
            <w:rFonts w:ascii="Arial" w:hAnsi="Arial" w:cs="Arial"/>
          </w:rPr>
          <w:t>https://www.ceskatelevize.cz/porady/1148499747-sama-doma/322291310030012/</w:t>
        </w:r>
      </w:hyperlink>
      <w:r w:rsidRPr="00E3575A">
        <w:rPr>
          <w:rFonts w:ascii="Arial" w:hAnsi="Arial" w:cs="Arial"/>
        </w:rPr>
        <w:t xml:space="preserve"> </w:t>
      </w:r>
    </w:p>
    <w:p w14:paraId="247C71D3" w14:textId="77777777" w:rsidR="00576258" w:rsidRPr="00E3575A" w:rsidRDefault="00576258" w:rsidP="00825660">
      <w:pPr>
        <w:spacing w:after="0" w:line="240" w:lineRule="auto"/>
        <w:jc w:val="both"/>
        <w:rPr>
          <w:rFonts w:ascii="Arial" w:hAnsi="Arial" w:cs="Arial"/>
        </w:rPr>
      </w:pPr>
    </w:p>
    <w:p w14:paraId="7C077E67" w14:textId="2CF73019" w:rsidR="00005F8B" w:rsidRPr="00E3575A" w:rsidRDefault="00005F8B" w:rsidP="00825660">
      <w:pPr>
        <w:spacing w:after="0" w:line="240" w:lineRule="auto"/>
        <w:jc w:val="both"/>
        <w:rPr>
          <w:rFonts w:ascii="Arial" w:hAnsi="Arial" w:cs="Arial"/>
        </w:rPr>
      </w:pPr>
      <w:r w:rsidRPr="00E3575A">
        <w:rPr>
          <w:rFonts w:ascii="Arial" w:hAnsi="Arial" w:cs="Arial"/>
        </w:rPr>
        <w:t xml:space="preserve">ČESKÁ TELEVIZE. </w:t>
      </w:r>
      <w:r w:rsidRPr="00E3575A">
        <w:rPr>
          <w:rFonts w:ascii="Arial" w:hAnsi="Arial" w:cs="Arial"/>
          <w:i/>
          <w:iCs/>
        </w:rPr>
        <w:t>Sama doma.</w:t>
      </w:r>
      <w:r w:rsidRPr="00E3575A">
        <w:rPr>
          <w:rFonts w:ascii="Arial" w:hAnsi="Arial" w:cs="Arial"/>
        </w:rPr>
        <w:t xml:space="preserve"> [online]. Praha, 4. 11. 2022. Dostupné z: </w:t>
      </w:r>
      <w:hyperlink r:id="rId94" w:history="1">
        <w:r w:rsidRPr="00E3575A">
          <w:rPr>
            <w:rStyle w:val="Hypertextovodkaz"/>
            <w:rFonts w:ascii="Arial" w:hAnsi="Arial" w:cs="Arial"/>
          </w:rPr>
          <w:t>https://www.ceskatelevize.cz/porady/1148499747-sama-doma/322291310030016/</w:t>
        </w:r>
      </w:hyperlink>
      <w:r w:rsidRPr="00E3575A">
        <w:rPr>
          <w:rFonts w:ascii="Arial" w:hAnsi="Arial" w:cs="Arial"/>
        </w:rPr>
        <w:t xml:space="preserve"> </w:t>
      </w:r>
      <w:r w:rsidR="0049244D" w:rsidRPr="00E3575A">
        <w:rPr>
          <w:rFonts w:ascii="Arial" w:hAnsi="Arial" w:cs="Arial"/>
        </w:rPr>
        <w:br/>
      </w:r>
    </w:p>
    <w:p w14:paraId="1990483E" w14:textId="64763199" w:rsidR="0049244D" w:rsidRPr="00E3575A" w:rsidRDefault="0049244D" w:rsidP="00825660">
      <w:pPr>
        <w:spacing w:after="0" w:line="240" w:lineRule="auto"/>
        <w:jc w:val="both"/>
        <w:rPr>
          <w:rFonts w:ascii="Arial" w:hAnsi="Arial" w:cs="Arial"/>
        </w:rPr>
      </w:pPr>
      <w:r w:rsidRPr="00E3575A">
        <w:rPr>
          <w:rFonts w:ascii="Arial" w:hAnsi="Arial" w:cs="Arial"/>
        </w:rPr>
        <w:t xml:space="preserve">ČESKÁ ŽENSKÁ LOBBY. </w:t>
      </w:r>
      <w:r w:rsidRPr="00E3575A">
        <w:rPr>
          <w:rFonts w:ascii="Arial" w:hAnsi="Arial" w:cs="Arial"/>
          <w:i/>
          <w:iCs/>
        </w:rPr>
        <w:t>Prohlášení České ženské lobby k aktuální situaci žen z Ukrajiny</w:t>
      </w:r>
      <w:r w:rsidRPr="00E3575A">
        <w:rPr>
          <w:rFonts w:ascii="Arial" w:hAnsi="Arial" w:cs="Arial"/>
        </w:rPr>
        <w:t xml:space="preserve">. UNIPA. [online]. </w:t>
      </w:r>
      <w:r w:rsidR="00825660">
        <w:rPr>
          <w:rFonts w:ascii="Arial" w:hAnsi="Arial" w:cs="Arial"/>
        </w:rPr>
        <w:t xml:space="preserve">Praha: ČŽL, </w:t>
      </w:r>
      <w:r w:rsidRPr="00E3575A">
        <w:rPr>
          <w:rFonts w:ascii="Arial" w:hAnsi="Arial" w:cs="Arial"/>
        </w:rPr>
        <w:t xml:space="preserve">2022. Dostupné z: </w:t>
      </w:r>
      <w:hyperlink r:id="rId95" w:history="1">
        <w:r w:rsidRPr="00E3575A">
          <w:rPr>
            <w:rStyle w:val="Hypertextovodkaz"/>
            <w:rFonts w:ascii="Arial" w:hAnsi="Arial" w:cs="Arial"/>
          </w:rPr>
          <w:t>https://czlobby.cz/cs/zpravy/otevreny-dopis-policejnimu-prezidentu-barborka</w:t>
        </w:r>
      </w:hyperlink>
      <w:r w:rsidRPr="00E3575A">
        <w:rPr>
          <w:rFonts w:ascii="Arial" w:hAnsi="Arial" w:cs="Arial"/>
        </w:rPr>
        <w:t xml:space="preserve"> </w:t>
      </w:r>
    </w:p>
    <w:p w14:paraId="4F302C38" w14:textId="77777777" w:rsidR="0049244D" w:rsidRPr="00E3575A" w:rsidRDefault="0049244D" w:rsidP="00825660">
      <w:pPr>
        <w:spacing w:after="0" w:line="240" w:lineRule="auto"/>
        <w:jc w:val="both"/>
        <w:rPr>
          <w:rFonts w:ascii="Arial" w:hAnsi="Arial" w:cs="Arial"/>
        </w:rPr>
      </w:pPr>
    </w:p>
    <w:p w14:paraId="061D4BF2" w14:textId="3177BA51" w:rsidR="0049244D" w:rsidRPr="00E3575A" w:rsidRDefault="0049244D" w:rsidP="00825660">
      <w:pPr>
        <w:spacing w:after="0" w:line="240" w:lineRule="auto"/>
        <w:jc w:val="both"/>
        <w:rPr>
          <w:rFonts w:ascii="Arial" w:hAnsi="Arial" w:cs="Arial"/>
        </w:rPr>
      </w:pPr>
      <w:r w:rsidRPr="00E3575A">
        <w:rPr>
          <w:rFonts w:ascii="Arial" w:hAnsi="Arial" w:cs="Arial"/>
        </w:rPr>
        <w:t xml:space="preserve">ČESKÁ ŽENSKÁ LOBBY. </w:t>
      </w:r>
      <w:r w:rsidRPr="00E3575A">
        <w:rPr>
          <w:rFonts w:ascii="Arial" w:hAnsi="Arial" w:cs="Arial"/>
          <w:i/>
          <w:iCs/>
        </w:rPr>
        <w:t>Otevřený dopis policejnímu prezidentu – Barborka</w:t>
      </w:r>
      <w:r w:rsidRPr="00E3575A">
        <w:rPr>
          <w:rFonts w:ascii="Arial" w:hAnsi="Arial" w:cs="Arial"/>
        </w:rPr>
        <w:t xml:space="preserve">. [online]. </w:t>
      </w:r>
      <w:r w:rsidR="00825660">
        <w:rPr>
          <w:rFonts w:ascii="Arial" w:hAnsi="Arial" w:cs="Arial"/>
        </w:rPr>
        <w:t xml:space="preserve">Praha: ČŽL, </w:t>
      </w:r>
      <w:r w:rsidRPr="00E3575A">
        <w:rPr>
          <w:rFonts w:ascii="Arial" w:hAnsi="Arial" w:cs="Arial"/>
        </w:rPr>
        <w:t xml:space="preserve">2022. Dostupné z: </w:t>
      </w:r>
      <w:hyperlink r:id="rId96" w:history="1">
        <w:r w:rsidRPr="00E3575A">
          <w:rPr>
            <w:rStyle w:val="Hypertextovodkaz"/>
            <w:rFonts w:ascii="Arial" w:hAnsi="Arial" w:cs="Arial"/>
          </w:rPr>
          <w:t>https://www.unipa.cz/prohlaseni-ceske-zenske-lobby-k-aktualni-situaci-zen-z-ukrajiny/?fbclid=IwAR06rb1KnIgAROjfmlJXjlQvqsbryQ5D-BN4_u337hbKkSz6HOlJseaEZa8</w:t>
        </w:r>
      </w:hyperlink>
    </w:p>
    <w:p w14:paraId="32383883" w14:textId="77777777" w:rsidR="00005F8B" w:rsidRPr="00E3575A" w:rsidRDefault="00005F8B" w:rsidP="00825660">
      <w:pPr>
        <w:autoSpaceDE w:val="0"/>
        <w:autoSpaceDN w:val="0"/>
        <w:adjustRightInd w:val="0"/>
        <w:spacing w:after="0" w:line="240" w:lineRule="auto"/>
        <w:jc w:val="both"/>
        <w:rPr>
          <w:rFonts w:ascii="Arial" w:hAnsi="Arial" w:cs="Arial"/>
        </w:rPr>
      </w:pPr>
    </w:p>
    <w:p w14:paraId="532FF643" w14:textId="69213308" w:rsidR="005E0CAB" w:rsidRPr="00D5117A" w:rsidRDefault="005E0CAB" w:rsidP="00825660">
      <w:pPr>
        <w:autoSpaceDE w:val="0"/>
        <w:autoSpaceDN w:val="0"/>
        <w:adjustRightInd w:val="0"/>
        <w:spacing w:after="0" w:line="240" w:lineRule="auto"/>
        <w:jc w:val="both"/>
        <w:rPr>
          <w:rStyle w:val="Hypertextovodkaz"/>
          <w:rFonts w:ascii="Arial" w:hAnsi="Arial" w:cs="Arial"/>
          <w:color w:val="auto"/>
          <w:u w:val="none"/>
        </w:rPr>
      </w:pPr>
      <w:r w:rsidRPr="00E3575A">
        <w:rPr>
          <w:rFonts w:ascii="Arial" w:hAnsi="Arial" w:cs="Arial"/>
        </w:rPr>
        <w:t>ČESKO. ROZSUDEK JMÉNEM REPUBLIKY ze dne 19. 12. 2022, č. j. 77 A 159/</w:t>
      </w:r>
      <w:r w:rsidR="00A40131" w:rsidRPr="00E3575A">
        <w:rPr>
          <w:rFonts w:ascii="Arial" w:hAnsi="Arial" w:cs="Arial"/>
        </w:rPr>
        <w:t>2020–114</w:t>
      </w:r>
      <w:r w:rsidRPr="00E3575A">
        <w:rPr>
          <w:rFonts w:ascii="Arial" w:hAnsi="Arial" w:cs="Arial"/>
        </w:rPr>
        <w:t>. In: Unie porodních asistentech. Anonymizováno. [online]. Plzeň. Krajský soud, 2022. Dostupné z:</w:t>
      </w:r>
      <w:r w:rsidR="00D5117A">
        <w:rPr>
          <w:rFonts w:ascii="Arial" w:hAnsi="Arial" w:cs="Arial"/>
        </w:rPr>
        <w:t xml:space="preserve"> </w:t>
      </w:r>
      <w:hyperlink r:id="rId97" w:history="1">
        <w:r w:rsidR="00D5117A" w:rsidRPr="008062D2">
          <w:rPr>
            <w:rStyle w:val="Hypertextovodkaz"/>
            <w:rFonts w:ascii="Arial" w:hAnsi="Arial" w:cs="Arial"/>
          </w:rPr>
          <w:t>https://www.unipa.cz/wp-content/uploads/2023/04/230302_KSPL_Rozsudek_ANONYM.</w:t>
        </w:r>
        <w:r w:rsidR="00D5117A" w:rsidRPr="008062D2">
          <w:rPr>
            <w:rStyle w:val="Hypertextovodkaz"/>
          </w:rPr>
          <w:t xml:space="preserve"> </w:t>
        </w:r>
        <w:r w:rsidR="00D5117A" w:rsidRPr="008062D2">
          <w:rPr>
            <w:rStyle w:val="Hypertextovodkaz"/>
            <w:rFonts w:ascii="Arial" w:hAnsi="Arial" w:cs="Arial"/>
          </w:rPr>
          <w:t>‌</w:t>
        </w:r>
        <w:proofErr w:type="spellStart"/>
        <w:r w:rsidR="00D5117A" w:rsidRPr="008062D2">
          <w:rPr>
            <w:rStyle w:val="Hypertextovodkaz"/>
            <w:rFonts w:ascii="Arial" w:hAnsi="Arial" w:cs="Arial"/>
          </w:rPr>
          <w:t>pdf</w:t>
        </w:r>
        <w:proofErr w:type="spellEnd"/>
      </w:hyperlink>
    </w:p>
    <w:p w14:paraId="5DEAD69E" w14:textId="77777777" w:rsidR="00342C25" w:rsidRPr="00E3575A" w:rsidRDefault="00342C25" w:rsidP="00825660">
      <w:pPr>
        <w:autoSpaceDE w:val="0"/>
        <w:autoSpaceDN w:val="0"/>
        <w:adjustRightInd w:val="0"/>
        <w:spacing w:after="0" w:line="240" w:lineRule="auto"/>
        <w:jc w:val="both"/>
        <w:rPr>
          <w:rFonts w:ascii="Arial" w:hAnsi="Arial" w:cs="Arial"/>
          <w:color w:val="0563C1" w:themeColor="hyperlink"/>
          <w:u w:val="single"/>
        </w:rPr>
      </w:pPr>
    </w:p>
    <w:p w14:paraId="40F4F3D4" w14:textId="15385BA5" w:rsidR="0015070C" w:rsidRPr="00E3575A" w:rsidRDefault="0015070C" w:rsidP="00825660">
      <w:pPr>
        <w:spacing w:after="0" w:line="240" w:lineRule="auto"/>
        <w:jc w:val="both"/>
        <w:rPr>
          <w:rStyle w:val="Hypertextovodkaz"/>
          <w:rFonts w:ascii="Arial" w:hAnsi="Arial" w:cs="Arial"/>
        </w:rPr>
      </w:pPr>
      <w:r w:rsidRPr="00E3575A">
        <w:rPr>
          <w:rFonts w:ascii="Arial" w:hAnsi="Arial" w:cs="Arial"/>
        </w:rPr>
        <w:t xml:space="preserve">ČESKOMORAVSKÁ KONFEDERACE ODBOROVÝCH SVAZŮ. </w:t>
      </w:r>
      <w:r w:rsidRPr="00E3575A">
        <w:rPr>
          <w:rFonts w:ascii="Arial" w:hAnsi="Arial" w:cs="Arial"/>
          <w:i/>
          <w:iCs/>
        </w:rPr>
        <w:t>Vedení ČMKOS</w:t>
      </w:r>
      <w:r w:rsidRPr="00E3575A">
        <w:rPr>
          <w:rFonts w:ascii="Arial" w:hAnsi="Arial" w:cs="Arial"/>
        </w:rPr>
        <w:t xml:space="preserve"> [online]. Praha: ČMKOS, 2023. Dostupné z: </w:t>
      </w:r>
      <w:hyperlink r:id="rId98" w:history="1">
        <w:r w:rsidRPr="00E3575A">
          <w:rPr>
            <w:rStyle w:val="Hypertextovodkaz"/>
            <w:rFonts w:ascii="Arial" w:hAnsi="Arial" w:cs="Arial"/>
          </w:rPr>
          <w:t>https://www.cmkos.cz/cs/obsah/293/cmkos/13211</w:t>
        </w:r>
      </w:hyperlink>
    </w:p>
    <w:p w14:paraId="2E20802A" w14:textId="77777777" w:rsidR="00342C25" w:rsidRPr="00E3575A" w:rsidRDefault="00342C25" w:rsidP="00825660">
      <w:pPr>
        <w:spacing w:after="0" w:line="240" w:lineRule="auto"/>
        <w:jc w:val="both"/>
        <w:rPr>
          <w:rStyle w:val="Hypertextovodkaz"/>
          <w:rFonts w:ascii="Arial" w:hAnsi="Arial" w:cs="Arial"/>
          <w:color w:val="auto"/>
          <w:u w:val="none"/>
        </w:rPr>
      </w:pPr>
    </w:p>
    <w:p w14:paraId="4C5E45BB" w14:textId="77777777" w:rsidR="00576258" w:rsidRPr="00E3575A" w:rsidRDefault="0015070C" w:rsidP="00825660">
      <w:pPr>
        <w:spacing w:after="0" w:line="240" w:lineRule="auto"/>
        <w:jc w:val="both"/>
        <w:rPr>
          <w:rFonts w:ascii="Arial" w:hAnsi="Arial" w:cs="Arial"/>
          <w:color w:val="0563C1" w:themeColor="hyperlink"/>
          <w:u w:val="single"/>
        </w:rPr>
      </w:pPr>
      <w:r w:rsidRPr="00E3575A">
        <w:rPr>
          <w:rFonts w:ascii="Arial" w:hAnsi="Arial" w:cs="Arial"/>
        </w:rPr>
        <w:t xml:space="preserve">ČESKÝ OLYMPIJSKÝ VÝBOR. </w:t>
      </w:r>
      <w:r w:rsidRPr="00E3575A">
        <w:rPr>
          <w:rFonts w:ascii="Arial" w:hAnsi="Arial" w:cs="Arial"/>
          <w:i/>
        </w:rPr>
        <w:t xml:space="preserve">Sport a média z pohledu sportovkyň a sportovců i rovného zobrazení </w:t>
      </w:r>
      <w:r w:rsidRPr="00E3575A">
        <w:rPr>
          <w:rFonts w:ascii="Arial" w:hAnsi="Arial" w:cs="Arial"/>
        </w:rPr>
        <w:t xml:space="preserve">[online]. Praha: Komise rovných příležitostí ve sportu ČOV, 2022. Dostupné z: </w:t>
      </w:r>
      <w:hyperlink r:id="rId99" w:history="1">
        <w:r w:rsidR="00576258" w:rsidRPr="00E3575A">
          <w:rPr>
            <w:rStyle w:val="Hypertextovodkaz"/>
            <w:rFonts w:ascii="Arial" w:hAnsi="Arial" w:cs="Arial"/>
          </w:rPr>
          <w:t>https://www.olympijskytym.cz/files/documents/1669012090_cov-media-guide-216x216.pdf</w:t>
        </w:r>
      </w:hyperlink>
    </w:p>
    <w:p w14:paraId="166E5272" w14:textId="047C7464" w:rsidR="00576258" w:rsidRDefault="00576258" w:rsidP="00825660">
      <w:pPr>
        <w:spacing w:after="0" w:line="240" w:lineRule="auto"/>
        <w:jc w:val="both"/>
        <w:rPr>
          <w:rFonts w:ascii="Arial" w:hAnsi="Arial" w:cs="Arial"/>
          <w:color w:val="0563C1" w:themeColor="hyperlink"/>
          <w:u w:val="single"/>
        </w:rPr>
      </w:pPr>
    </w:p>
    <w:p w14:paraId="55139BBE" w14:textId="18096B3A" w:rsidR="003C4564" w:rsidRPr="003C4564" w:rsidRDefault="003C4564" w:rsidP="00825660">
      <w:pPr>
        <w:pStyle w:val="Textpoznpodarou"/>
        <w:jc w:val="both"/>
        <w:rPr>
          <w:rFonts w:ascii="Arial" w:hAnsi="Arial" w:cs="Arial"/>
          <w:sz w:val="22"/>
          <w:szCs w:val="22"/>
        </w:rPr>
      </w:pPr>
      <w:r w:rsidRPr="003C4564">
        <w:rPr>
          <w:rFonts w:ascii="Arial" w:hAnsi="Arial" w:cs="Arial"/>
          <w:sz w:val="22"/>
          <w:szCs w:val="22"/>
        </w:rPr>
        <w:t xml:space="preserve">ČESKÝ STATISTICKÝ ÚŘAD. </w:t>
      </w:r>
      <w:r w:rsidRPr="003C4564">
        <w:rPr>
          <w:rFonts w:ascii="Arial" w:hAnsi="Arial" w:cs="Arial"/>
          <w:i/>
          <w:sz w:val="22"/>
          <w:szCs w:val="22"/>
        </w:rPr>
        <w:t xml:space="preserve">Indexy spotřebitelských cen - inflace - prosinec 2022 </w:t>
      </w:r>
      <w:r w:rsidRPr="003C4564">
        <w:rPr>
          <w:rFonts w:ascii="Arial" w:hAnsi="Arial" w:cs="Arial"/>
          <w:sz w:val="22"/>
          <w:szCs w:val="22"/>
        </w:rPr>
        <w:t>[online].</w:t>
      </w:r>
      <w:r w:rsidRPr="003C4564">
        <w:rPr>
          <w:rFonts w:ascii="Arial" w:hAnsi="Arial" w:cs="Arial"/>
          <w:i/>
          <w:sz w:val="22"/>
          <w:szCs w:val="22"/>
        </w:rPr>
        <w:t xml:space="preserve"> </w:t>
      </w:r>
      <w:r w:rsidRPr="003C4564">
        <w:rPr>
          <w:rFonts w:ascii="Arial" w:hAnsi="Arial" w:cs="Arial"/>
          <w:sz w:val="22"/>
          <w:szCs w:val="22"/>
        </w:rPr>
        <w:t xml:space="preserve">Praha: Český statistický úřad, 11. 01. 2023. Dostupné z: </w:t>
      </w:r>
      <w:hyperlink r:id="rId100" w:history="1">
        <w:r w:rsidRPr="003C4564">
          <w:rPr>
            <w:rStyle w:val="Hypertextovodkaz"/>
            <w:rFonts w:ascii="Arial" w:hAnsi="Arial" w:cs="Arial"/>
            <w:sz w:val="22"/>
            <w:szCs w:val="22"/>
          </w:rPr>
          <w:t>https://www.czso.cz/csu/czso/cri/indexy-spotrebitelskych-cen-inflace-prosinec-2022</w:t>
        </w:r>
      </w:hyperlink>
    </w:p>
    <w:p w14:paraId="001DEC4D" w14:textId="77777777" w:rsidR="003C4564" w:rsidRDefault="003C4564" w:rsidP="00825660">
      <w:pPr>
        <w:spacing w:after="0" w:line="240" w:lineRule="auto"/>
        <w:jc w:val="both"/>
        <w:rPr>
          <w:rFonts w:ascii="Arial" w:hAnsi="Arial" w:cs="Arial"/>
        </w:rPr>
      </w:pPr>
    </w:p>
    <w:p w14:paraId="3589C711" w14:textId="54CAB8BC" w:rsidR="00EF7920" w:rsidRPr="00EF7920" w:rsidRDefault="00EF7920" w:rsidP="00825660">
      <w:pPr>
        <w:spacing w:after="0" w:line="240" w:lineRule="auto"/>
        <w:jc w:val="both"/>
        <w:rPr>
          <w:rFonts w:ascii="Arial" w:hAnsi="Arial" w:cs="Arial"/>
          <w:i/>
        </w:rPr>
      </w:pPr>
      <w:r w:rsidRPr="00EF7920">
        <w:rPr>
          <w:rFonts w:ascii="Arial" w:hAnsi="Arial" w:cs="Arial"/>
        </w:rPr>
        <w:t xml:space="preserve">ČESKÝ STATISTICKÝ ÚŘAD. </w:t>
      </w:r>
      <w:r w:rsidRPr="00EF7920">
        <w:rPr>
          <w:rFonts w:ascii="Arial" w:hAnsi="Arial" w:cs="Arial"/>
          <w:i/>
        </w:rPr>
        <w:t>Podíly zaměstnanců, placený čas a hrubé měsíční mzdy podle věku a pohlaví</w:t>
      </w:r>
      <w:r>
        <w:rPr>
          <w:rFonts w:ascii="Arial" w:hAnsi="Arial" w:cs="Arial"/>
          <w:i/>
        </w:rPr>
        <w:t xml:space="preserve"> </w:t>
      </w:r>
      <w:r>
        <w:rPr>
          <w:rFonts w:ascii="Arial" w:hAnsi="Arial" w:cs="Arial"/>
        </w:rPr>
        <w:t>[online].</w:t>
      </w:r>
      <w:r>
        <w:rPr>
          <w:rFonts w:ascii="Arial" w:hAnsi="Arial" w:cs="Arial"/>
          <w:i/>
        </w:rPr>
        <w:t xml:space="preserve"> </w:t>
      </w:r>
      <w:r w:rsidRPr="00EF7920">
        <w:rPr>
          <w:rFonts w:ascii="Arial" w:hAnsi="Arial" w:cs="Arial"/>
        </w:rPr>
        <w:t>Praha: Český statistický úřad, 23. 5. 2023</w:t>
      </w:r>
      <w:r>
        <w:rPr>
          <w:rFonts w:ascii="Arial" w:hAnsi="Arial" w:cs="Arial"/>
        </w:rPr>
        <w:t xml:space="preserve">. Dostupné z: </w:t>
      </w:r>
      <w:hyperlink r:id="rId101" w:history="1">
        <w:r w:rsidRPr="00EF7920">
          <w:rPr>
            <w:rStyle w:val="Hypertextovodkaz"/>
            <w:rFonts w:ascii="Arial" w:hAnsi="Arial" w:cs="Arial"/>
          </w:rPr>
          <w:t>https://www.czso.cz/documents/10180/190537078/11002623a03.pdf/4426d8da-48a8-4f73-a308-288d1fb9b6c0?version=1.1</w:t>
        </w:r>
      </w:hyperlink>
    </w:p>
    <w:p w14:paraId="03886F4B" w14:textId="77777777" w:rsidR="00EF7920" w:rsidRDefault="00EF7920" w:rsidP="00825660">
      <w:pPr>
        <w:spacing w:after="0" w:line="240" w:lineRule="auto"/>
        <w:jc w:val="both"/>
        <w:rPr>
          <w:rFonts w:ascii="Arial" w:hAnsi="Arial" w:cs="Arial"/>
        </w:rPr>
      </w:pPr>
      <w:bookmarkStart w:id="108" w:name="_Hlk144987856"/>
    </w:p>
    <w:p w14:paraId="7EC34757" w14:textId="63FD3288" w:rsidR="0049244D" w:rsidRPr="00E3575A" w:rsidRDefault="0049244D" w:rsidP="00825660">
      <w:pPr>
        <w:spacing w:after="0" w:line="240" w:lineRule="auto"/>
        <w:jc w:val="both"/>
        <w:rPr>
          <w:rFonts w:ascii="Arial" w:hAnsi="Arial" w:cs="Arial"/>
        </w:rPr>
      </w:pPr>
      <w:r w:rsidRPr="00E3575A">
        <w:rPr>
          <w:rFonts w:ascii="Arial" w:hAnsi="Arial" w:cs="Arial"/>
        </w:rPr>
        <w:t xml:space="preserve">ČESKÝ STATISTICKÝ ÚŘAD. </w:t>
      </w:r>
      <w:r w:rsidRPr="00E3575A">
        <w:rPr>
          <w:rFonts w:ascii="Arial" w:hAnsi="Arial" w:cs="Arial"/>
          <w:i/>
          <w:iCs/>
        </w:rPr>
        <w:t xml:space="preserve">ZAOSTŘENO NA ŽENY A MUŽE 2022, Veřejný život a rozhodování </w:t>
      </w:r>
      <w:r w:rsidRPr="00E3575A">
        <w:rPr>
          <w:rFonts w:ascii="Arial" w:hAnsi="Arial" w:cs="Arial"/>
        </w:rPr>
        <w:t xml:space="preserve">[online]. Praha: Český statistický úřad, 31. 12. 2022. Dostupné z: </w:t>
      </w:r>
      <w:hyperlink r:id="rId102" w:history="1">
        <w:r w:rsidRPr="00E3575A">
          <w:rPr>
            <w:rStyle w:val="Hypertextovodkaz"/>
            <w:rFonts w:ascii="Arial" w:hAnsi="Arial" w:cs="Arial"/>
          </w:rPr>
          <w:t>https://www.czso.cz/documents/10180/164109064/3000022207.pdf/b32fbeb4-eab5-43e4-814c-e8b1f31bb648?version=1.1</w:t>
        </w:r>
      </w:hyperlink>
    </w:p>
    <w:p w14:paraId="48E11A85" w14:textId="77777777" w:rsidR="0049244D" w:rsidRPr="00E3575A" w:rsidRDefault="0049244D" w:rsidP="00825660">
      <w:pPr>
        <w:spacing w:after="0" w:line="240" w:lineRule="auto"/>
        <w:jc w:val="both"/>
        <w:rPr>
          <w:rFonts w:ascii="Arial" w:hAnsi="Arial" w:cs="Arial"/>
        </w:rPr>
      </w:pPr>
    </w:p>
    <w:p w14:paraId="41A42AF9" w14:textId="00975694" w:rsidR="00576258" w:rsidRPr="00E3575A" w:rsidRDefault="005E0CAB" w:rsidP="00825660">
      <w:pPr>
        <w:spacing w:after="0" w:line="240" w:lineRule="auto"/>
        <w:jc w:val="both"/>
        <w:rPr>
          <w:rFonts w:ascii="Arial" w:hAnsi="Arial" w:cs="Arial"/>
        </w:rPr>
      </w:pPr>
      <w:r w:rsidRPr="00E3575A">
        <w:rPr>
          <w:rFonts w:ascii="Arial" w:hAnsi="Arial" w:cs="Arial"/>
        </w:rPr>
        <w:t xml:space="preserve">ČT24. </w:t>
      </w:r>
      <w:r w:rsidRPr="00E3575A">
        <w:rPr>
          <w:rFonts w:ascii="Arial" w:hAnsi="Arial" w:cs="Arial"/>
          <w:i/>
          <w:iCs/>
        </w:rPr>
        <w:t>Ve čtvrtém měsíci utekla před válkou. V Brně pomáhá těhotným ženám z Ukrajiny speciálně vytvořená skupina.</w:t>
      </w:r>
      <w:r w:rsidRPr="00E3575A">
        <w:rPr>
          <w:rFonts w:ascii="Arial" w:hAnsi="Arial" w:cs="Arial"/>
        </w:rPr>
        <w:t xml:space="preserve"> [online]. Praha: 2022. Dostupné z: </w:t>
      </w:r>
      <w:hyperlink r:id="rId103" w:history="1">
        <w:r w:rsidRPr="00E3575A">
          <w:rPr>
            <w:rStyle w:val="Hypertextovodkaz"/>
            <w:rFonts w:ascii="Arial" w:hAnsi="Arial" w:cs="Arial"/>
          </w:rPr>
          <w:t>https://ct24.ceskatelevize.cz/specialy/rusko-ukrajinsky-konflikt/3453350-ve-ctvrtem-mesici-utekla-pred-valkou-v-brne-pomaha</w:t>
        </w:r>
      </w:hyperlink>
      <w:r w:rsidRPr="00E3575A">
        <w:rPr>
          <w:rFonts w:ascii="Arial" w:hAnsi="Arial" w:cs="Arial"/>
        </w:rPr>
        <w:t xml:space="preserve"> </w:t>
      </w:r>
      <w:bookmarkEnd w:id="108"/>
    </w:p>
    <w:p w14:paraId="79C6F136" w14:textId="77777777" w:rsidR="00342C25" w:rsidRPr="00E3575A" w:rsidRDefault="00342C25" w:rsidP="00825660">
      <w:pPr>
        <w:spacing w:after="0" w:line="240" w:lineRule="auto"/>
        <w:jc w:val="both"/>
        <w:rPr>
          <w:rFonts w:ascii="Arial" w:hAnsi="Arial" w:cs="Arial"/>
          <w:i/>
        </w:rPr>
      </w:pPr>
    </w:p>
    <w:p w14:paraId="21277361" w14:textId="7B725D60" w:rsidR="00D76856" w:rsidRPr="00E3575A" w:rsidRDefault="00D76856" w:rsidP="00825660">
      <w:pPr>
        <w:spacing w:after="0" w:line="240" w:lineRule="auto"/>
        <w:jc w:val="both"/>
        <w:rPr>
          <w:rFonts w:ascii="Arial" w:hAnsi="Arial" w:cs="Arial"/>
        </w:rPr>
      </w:pPr>
      <w:r w:rsidRPr="00E3575A">
        <w:rPr>
          <w:rStyle w:val="markedcontent"/>
          <w:rFonts w:ascii="Arial" w:hAnsi="Arial" w:cs="Arial"/>
        </w:rPr>
        <w:t>DONOVALOVÁ, A.</w:t>
      </w:r>
      <w:r w:rsidR="00807BAD">
        <w:rPr>
          <w:rStyle w:val="markedcontent"/>
          <w:rFonts w:ascii="Arial" w:hAnsi="Arial" w:cs="Arial"/>
        </w:rPr>
        <w:t>,</w:t>
      </w:r>
      <w:r w:rsidRPr="00E3575A">
        <w:rPr>
          <w:rStyle w:val="markedcontent"/>
          <w:rFonts w:ascii="Arial" w:hAnsi="Arial" w:cs="Arial"/>
        </w:rPr>
        <w:t xml:space="preserve"> TENGLEROVÁ, H. </w:t>
      </w:r>
      <w:r w:rsidRPr="00E3575A">
        <w:rPr>
          <w:rStyle w:val="markedcontent"/>
          <w:rFonts w:ascii="Arial" w:hAnsi="Arial" w:cs="Arial"/>
          <w:i/>
        </w:rPr>
        <w:t xml:space="preserve">Genderově podmíněné násilí a sexuální obtěžování na vysokých školách – analýza výročních zpráv vysokých škol </w:t>
      </w:r>
      <w:r w:rsidRPr="00E3575A">
        <w:rPr>
          <w:rFonts w:ascii="Arial" w:hAnsi="Arial" w:cs="Arial"/>
        </w:rPr>
        <w:t xml:space="preserve">[online]. Praha: </w:t>
      </w:r>
      <w:r w:rsidR="00A40131" w:rsidRPr="00E3575A">
        <w:rPr>
          <w:rStyle w:val="markedcontent"/>
          <w:rFonts w:ascii="Arial" w:hAnsi="Arial" w:cs="Arial"/>
        </w:rPr>
        <w:t>NKC – gender</w:t>
      </w:r>
      <w:r w:rsidRPr="00E3575A">
        <w:rPr>
          <w:rStyle w:val="markedcontent"/>
          <w:rFonts w:ascii="Arial" w:hAnsi="Arial" w:cs="Arial"/>
        </w:rPr>
        <w:t xml:space="preserve"> a věda Sociologického ústavu AV ČR, 2022. Dostupné z: </w:t>
      </w:r>
      <w:hyperlink r:id="rId104" w:history="1">
        <w:r w:rsidR="00D5117A" w:rsidRPr="008062D2">
          <w:rPr>
            <w:rStyle w:val="Hypertextovodkaz"/>
            <w:rFonts w:ascii="Arial" w:hAnsi="Arial" w:cs="Arial"/>
          </w:rPr>
          <w:t>https://stratin.tc.cas.cz/vystupy/‌2022/M4/Genderov%C4%9B%20podm%C3%ADn%C4%9Bn%C3%A9%20n%C3%A1sil%C3%AD%20a%20sexu%C3%A1ln%C3%AD%20obt%C4%9B%C5%BEov%C3%A1n%C3%AD%20na%20vysok%C3%BDch%20%C5%A1kol%C3%A1ch%20-%20anal%C3%BDza%20v‌%C3%BDro%C4%8Dn%C3%ADch%20zpr%C3%A1v%20V%C5%A0.pdf</w:t>
        </w:r>
      </w:hyperlink>
    </w:p>
    <w:p w14:paraId="038788CF" w14:textId="77777777" w:rsidR="00342C25" w:rsidRPr="00E3575A" w:rsidRDefault="00342C25" w:rsidP="00825660">
      <w:pPr>
        <w:spacing w:after="0" w:line="240" w:lineRule="auto"/>
        <w:jc w:val="both"/>
        <w:rPr>
          <w:rFonts w:ascii="Arial" w:hAnsi="Arial" w:cs="Arial"/>
        </w:rPr>
      </w:pPr>
    </w:p>
    <w:p w14:paraId="01821819" w14:textId="3C3D048A" w:rsidR="00D76856" w:rsidRPr="00E3575A" w:rsidRDefault="00D76856" w:rsidP="00825660">
      <w:pPr>
        <w:spacing w:after="0" w:line="240" w:lineRule="auto"/>
        <w:jc w:val="both"/>
        <w:rPr>
          <w:rStyle w:val="Hypertextovodkaz"/>
          <w:rFonts w:ascii="Arial" w:hAnsi="Arial" w:cs="Arial"/>
        </w:rPr>
      </w:pPr>
      <w:bookmarkStart w:id="109" w:name="_Hlk144979783"/>
      <w:r w:rsidRPr="00E3575A">
        <w:rPr>
          <w:rStyle w:val="markedcontent"/>
          <w:rFonts w:ascii="Arial" w:hAnsi="Arial" w:cs="Arial"/>
        </w:rPr>
        <w:t>DONOVALOVÁ,</w:t>
      </w:r>
      <w:r w:rsidR="000D3200" w:rsidRPr="00E3575A">
        <w:rPr>
          <w:rStyle w:val="markedcontent"/>
          <w:rFonts w:ascii="Arial" w:hAnsi="Arial" w:cs="Arial"/>
        </w:rPr>
        <w:t xml:space="preserve"> </w:t>
      </w:r>
      <w:r w:rsidRPr="00E3575A">
        <w:rPr>
          <w:rStyle w:val="markedcontent"/>
          <w:rFonts w:ascii="Arial" w:hAnsi="Arial" w:cs="Arial"/>
        </w:rPr>
        <w:t>A.</w:t>
      </w:r>
      <w:r w:rsidR="00807BAD">
        <w:rPr>
          <w:rStyle w:val="markedcontent"/>
          <w:rFonts w:ascii="Arial" w:hAnsi="Arial" w:cs="Arial"/>
        </w:rPr>
        <w:t>,</w:t>
      </w:r>
      <w:r w:rsidRPr="00E3575A">
        <w:rPr>
          <w:rStyle w:val="markedcontent"/>
          <w:rFonts w:ascii="Arial" w:hAnsi="Arial" w:cs="Arial"/>
        </w:rPr>
        <w:t xml:space="preserve"> TENGLEROVÁ, H. </w:t>
      </w:r>
      <w:r w:rsidRPr="00E3575A">
        <w:rPr>
          <w:rFonts w:ascii="Arial" w:hAnsi="Arial" w:cs="Arial"/>
          <w:i/>
        </w:rPr>
        <w:t xml:space="preserve">Plány genderové rovnosti v organizacích veřejného sektoru realizujících výzkumnou činnost Zpráva k lednu 2023 </w:t>
      </w:r>
      <w:r w:rsidRPr="00E3575A">
        <w:rPr>
          <w:rFonts w:ascii="Arial" w:hAnsi="Arial" w:cs="Arial"/>
        </w:rPr>
        <w:t xml:space="preserve">[online]. Praha: NKC gender a věda. Sociologický ústav AV ČR, 2023. Dostupné z: </w:t>
      </w:r>
      <w:hyperlink r:id="rId105" w:history="1">
        <w:r w:rsidRPr="00E3575A">
          <w:rPr>
            <w:rStyle w:val="Hypertextovodkaz"/>
            <w:rFonts w:ascii="Arial" w:hAnsi="Arial" w:cs="Arial"/>
          </w:rPr>
          <w:t>https://genderaveda.cz/wp-content/uploads/2023/04/Analyza-Planu-genderove-rovnosti-verejnych-vysokych-skol-a-verejnych-vyzkumnych-instituci_FINAL.pdf</w:t>
        </w:r>
      </w:hyperlink>
    </w:p>
    <w:p w14:paraId="097BF92D" w14:textId="77777777" w:rsidR="0049244D" w:rsidRPr="00E3575A" w:rsidRDefault="0049244D" w:rsidP="00825660">
      <w:pPr>
        <w:spacing w:after="0" w:line="240" w:lineRule="auto"/>
        <w:jc w:val="both"/>
        <w:rPr>
          <w:rFonts w:ascii="Arial" w:hAnsi="Arial" w:cs="Arial"/>
        </w:rPr>
      </w:pPr>
    </w:p>
    <w:p w14:paraId="145EDC21" w14:textId="2710CB77" w:rsidR="0049244D" w:rsidRPr="00825660" w:rsidRDefault="0049244D" w:rsidP="00825660">
      <w:pPr>
        <w:spacing w:after="0" w:line="240" w:lineRule="auto"/>
        <w:jc w:val="both"/>
        <w:rPr>
          <w:rStyle w:val="Hypertextovodkaz"/>
          <w:rFonts w:ascii="Arial" w:hAnsi="Arial" w:cs="Arial"/>
          <w:color w:val="auto"/>
          <w:u w:val="none"/>
        </w:rPr>
      </w:pPr>
      <w:r w:rsidRPr="00E3575A">
        <w:rPr>
          <w:rFonts w:ascii="Arial" w:hAnsi="Arial" w:cs="Arial"/>
        </w:rPr>
        <w:t xml:space="preserve">DO PRÁCE NA KOLE. </w:t>
      </w:r>
      <w:r w:rsidRPr="00E3575A">
        <w:rPr>
          <w:rFonts w:ascii="Arial" w:hAnsi="Arial" w:cs="Arial"/>
          <w:i/>
        </w:rPr>
        <w:t xml:space="preserve">Ženy tvoří polovinu lidstva. Bez jejich účasti se přechod k udržitelné dopravě neobejde </w:t>
      </w:r>
      <w:r w:rsidRPr="00E3575A">
        <w:rPr>
          <w:rFonts w:ascii="Arial" w:hAnsi="Arial" w:cs="Arial"/>
        </w:rPr>
        <w:t>[online]. Pr</w:t>
      </w:r>
      <w:r w:rsidR="00825660">
        <w:rPr>
          <w:rFonts w:ascii="Arial" w:hAnsi="Arial" w:cs="Arial"/>
        </w:rPr>
        <w:t xml:space="preserve">aha: Auto*Mat, </w:t>
      </w:r>
      <w:proofErr w:type="spellStart"/>
      <w:r w:rsidR="00825660">
        <w:rPr>
          <w:rFonts w:ascii="Arial" w:hAnsi="Arial" w:cs="Arial"/>
        </w:rPr>
        <w:t>z.s</w:t>
      </w:r>
      <w:proofErr w:type="spellEnd"/>
      <w:r w:rsidR="00825660">
        <w:rPr>
          <w:rFonts w:ascii="Arial" w:hAnsi="Arial" w:cs="Arial"/>
        </w:rPr>
        <w:t xml:space="preserve">, 8. 3. 2023. </w:t>
      </w:r>
      <w:r w:rsidRPr="00E3575A">
        <w:rPr>
          <w:rFonts w:ascii="Arial" w:hAnsi="Arial" w:cs="Arial"/>
        </w:rPr>
        <w:t xml:space="preserve">Dostupné z: </w:t>
      </w:r>
      <w:hyperlink r:id="rId106" w:history="1">
        <w:r w:rsidRPr="00E3575A">
          <w:rPr>
            <w:rStyle w:val="Hypertextovodkaz"/>
            <w:rFonts w:ascii="Arial" w:hAnsi="Arial" w:cs="Arial"/>
          </w:rPr>
          <w:t>https://dopracenakole.cz/37663/zeny-tvori-polovinu-lidstva-bez-jejich-ucasti-se-prechod-k-udrzitelne-doprave-neobejde</w:t>
        </w:r>
      </w:hyperlink>
    </w:p>
    <w:p w14:paraId="05BEF2F9" w14:textId="77777777" w:rsidR="0049244D" w:rsidRPr="00E3575A" w:rsidRDefault="0049244D" w:rsidP="00825660">
      <w:pPr>
        <w:spacing w:after="0" w:line="240" w:lineRule="auto"/>
        <w:jc w:val="both"/>
        <w:rPr>
          <w:rFonts w:ascii="Arial" w:hAnsi="Arial" w:cs="Arial"/>
        </w:rPr>
      </w:pPr>
    </w:p>
    <w:p w14:paraId="69990DC1" w14:textId="73500A27" w:rsidR="00807BAD" w:rsidRDefault="00807BAD" w:rsidP="00825660">
      <w:pPr>
        <w:spacing w:after="0" w:line="240" w:lineRule="auto"/>
        <w:jc w:val="both"/>
        <w:rPr>
          <w:rStyle w:val="Hypertextovodkaz"/>
          <w:rFonts w:ascii="Arial" w:hAnsi="Arial" w:cs="Arial"/>
        </w:rPr>
      </w:pPr>
      <w:r>
        <w:rPr>
          <w:rFonts w:ascii="Arial" w:hAnsi="Arial" w:cs="Arial"/>
        </w:rPr>
        <w:t xml:space="preserve">DORŇÁKOVÁ, T., JUNA, P. </w:t>
      </w:r>
      <w:r w:rsidRPr="00E3575A">
        <w:rPr>
          <w:rFonts w:ascii="Arial" w:hAnsi="Arial" w:cs="Arial"/>
          <w:i/>
        </w:rPr>
        <w:t>Odborníci vysvětlují, proč ženy v Česku vydělávají méně než muži</w:t>
      </w:r>
      <w:r w:rsidRPr="00E3575A">
        <w:rPr>
          <w:rFonts w:ascii="Arial" w:hAnsi="Arial" w:cs="Arial"/>
        </w:rPr>
        <w:t xml:space="preserve"> [online]. Praha: Seznam.cz, a.s., 10. 06. 2022. Dostupné z: </w:t>
      </w:r>
      <w:hyperlink r:id="rId107" w:history="1">
        <w:r w:rsidRPr="00E3575A">
          <w:rPr>
            <w:rStyle w:val="Hypertextovodkaz"/>
            <w:rFonts w:ascii="Arial" w:hAnsi="Arial" w:cs="Arial"/>
          </w:rPr>
          <w:t>https://www.seznamzpravy.cz</w:t>
        </w:r>
        <w:r w:rsidR="00E35540" w:rsidRPr="00E35540">
          <w:rPr>
            <w:rStyle w:val="Hypertextovodkaz"/>
            <w:rFonts w:ascii="Arial" w:hAnsi="Arial" w:cs="Arial"/>
          </w:rPr>
          <w:t>‌</w:t>
        </w:r>
        <w:r w:rsidRPr="00E3575A">
          <w:rPr>
            <w:rStyle w:val="Hypertextovodkaz"/>
            <w:rFonts w:ascii="Arial" w:hAnsi="Arial" w:cs="Arial"/>
          </w:rPr>
          <w:t>/clanek/fakta-fakta-duvody-proc-zeny-v-cesku-vydelavaji-o-sestinu-mene-nez-muzi-205458</w:t>
        </w:r>
      </w:hyperlink>
    </w:p>
    <w:p w14:paraId="79FE477D" w14:textId="77777777" w:rsidR="00807BAD" w:rsidRDefault="00807BAD" w:rsidP="00825660">
      <w:pPr>
        <w:spacing w:after="0" w:line="240" w:lineRule="auto"/>
        <w:jc w:val="both"/>
        <w:rPr>
          <w:rFonts w:ascii="Arial" w:hAnsi="Arial" w:cs="Arial"/>
        </w:rPr>
      </w:pPr>
    </w:p>
    <w:p w14:paraId="36F2B1AF" w14:textId="4C6C161C"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rPr>
        <w:lastRenderedPageBreak/>
        <w:t xml:space="preserve">EEAS. </w:t>
      </w:r>
      <w:proofErr w:type="spellStart"/>
      <w:r w:rsidRPr="00E3575A">
        <w:rPr>
          <w:rFonts w:ascii="Arial" w:hAnsi="Arial" w:cs="Arial"/>
        </w:rPr>
        <w:t>Delegation</w:t>
      </w:r>
      <w:proofErr w:type="spellEnd"/>
      <w:r w:rsidRPr="00E3575A">
        <w:rPr>
          <w:rFonts w:ascii="Arial" w:hAnsi="Arial" w:cs="Arial"/>
        </w:rPr>
        <w:t xml:space="preserve"> </w:t>
      </w:r>
      <w:proofErr w:type="spellStart"/>
      <w:r w:rsidRPr="00E3575A">
        <w:rPr>
          <w:rFonts w:ascii="Arial" w:hAnsi="Arial" w:cs="Arial"/>
        </w:rPr>
        <w:t>of</w:t>
      </w:r>
      <w:proofErr w:type="spellEnd"/>
      <w:r w:rsidRPr="00E3575A">
        <w:rPr>
          <w:rFonts w:ascii="Arial" w:hAnsi="Arial" w:cs="Arial"/>
        </w:rPr>
        <w:t xml:space="preserve"> </w:t>
      </w:r>
      <w:proofErr w:type="spellStart"/>
      <w:r w:rsidRPr="00E3575A">
        <w:rPr>
          <w:rFonts w:ascii="Arial" w:hAnsi="Arial" w:cs="Arial"/>
        </w:rPr>
        <w:t>the</w:t>
      </w:r>
      <w:proofErr w:type="spellEnd"/>
      <w:r w:rsidRPr="00E3575A">
        <w:rPr>
          <w:rFonts w:ascii="Arial" w:hAnsi="Arial" w:cs="Arial"/>
        </w:rPr>
        <w:t xml:space="preserve"> </w:t>
      </w:r>
      <w:proofErr w:type="spellStart"/>
      <w:r w:rsidRPr="00E3575A">
        <w:rPr>
          <w:rFonts w:ascii="Arial" w:hAnsi="Arial" w:cs="Arial"/>
        </w:rPr>
        <w:t>European</w:t>
      </w:r>
      <w:proofErr w:type="spellEnd"/>
      <w:r w:rsidRPr="00E3575A">
        <w:rPr>
          <w:rFonts w:ascii="Arial" w:hAnsi="Arial" w:cs="Arial"/>
        </w:rPr>
        <w:t xml:space="preserve"> Union to </w:t>
      </w:r>
      <w:proofErr w:type="spellStart"/>
      <w:r w:rsidRPr="00E3575A">
        <w:rPr>
          <w:rFonts w:ascii="Arial" w:hAnsi="Arial" w:cs="Arial"/>
        </w:rPr>
        <w:t>Ukraine</w:t>
      </w:r>
      <w:proofErr w:type="spellEnd"/>
      <w:r w:rsidRPr="00E3575A">
        <w:rPr>
          <w:rFonts w:ascii="Arial" w:hAnsi="Arial" w:cs="Arial"/>
        </w:rPr>
        <w:t xml:space="preserve">. </w:t>
      </w:r>
      <w:r w:rsidRPr="00E3575A">
        <w:rPr>
          <w:rFonts w:ascii="Arial" w:hAnsi="Arial" w:cs="Arial"/>
          <w:i/>
        </w:rPr>
        <w:t xml:space="preserve">EU and IOM to </w:t>
      </w:r>
      <w:proofErr w:type="spellStart"/>
      <w:r w:rsidRPr="00E3575A">
        <w:rPr>
          <w:rFonts w:ascii="Arial" w:hAnsi="Arial" w:cs="Arial"/>
          <w:i/>
        </w:rPr>
        <w:t>launch</w:t>
      </w:r>
      <w:proofErr w:type="spellEnd"/>
      <w:r w:rsidRPr="00E3575A">
        <w:rPr>
          <w:rFonts w:ascii="Arial" w:hAnsi="Arial" w:cs="Arial"/>
          <w:i/>
        </w:rPr>
        <w:t xml:space="preserve"> </w:t>
      </w:r>
      <w:proofErr w:type="spellStart"/>
      <w:r w:rsidRPr="00E3575A">
        <w:rPr>
          <w:rFonts w:ascii="Arial" w:hAnsi="Arial" w:cs="Arial"/>
          <w:i/>
        </w:rPr>
        <w:t>all-Ukrainian</w:t>
      </w:r>
      <w:proofErr w:type="spellEnd"/>
      <w:r w:rsidRPr="00E3575A">
        <w:rPr>
          <w:rFonts w:ascii="Arial" w:hAnsi="Arial" w:cs="Arial"/>
          <w:i/>
        </w:rPr>
        <w:t xml:space="preserve"> </w:t>
      </w:r>
      <w:proofErr w:type="spellStart"/>
      <w:r w:rsidRPr="00E3575A">
        <w:rPr>
          <w:rFonts w:ascii="Arial" w:hAnsi="Arial" w:cs="Arial"/>
          <w:i/>
        </w:rPr>
        <w:t>awareness-raising</w:t>
      </w:r>
      <w:proofErr w:type="spellEnd"/>
      <w:r w:rsidRPr="00E3575A">
        <w:rPr>
          <w:rFonts w:ascii="Arial" w:hAnsi="Arial" w:cs="Arial"/>
          <w:i/>
        </w:rPr>
        <w:t xml:space="preserve"> </w:t>
      </w:r>
      <w:proofErr w:type="spellStart"/>
      <w:r w:rsidRPr="00E3575A">
        <w:rPr>
          <w:rFonts w:ascii="Arial" w:hAnsi="Arial" w:cs="Arial"/>
          <w:i/>
        </w:rPr>
        <w:t>campaign</w:t>
      </w:r>
      <w:proofErr w:type="spellEnd"/>
      <w:r w:rsidRPr="00E3575A">
        <w:rPr>
          <w:rFonts w:ascii="Arial" w:hAnsi="Arial" w:cs="Arial"/>
          <w:i/>
        </w:rPr>
        <w:t xml:space="preserve"> </w:t>
      </w:r>
      <w:proofErr w:type="spellStart"/>
      <w:r w:rsidRPr="00E3575A">
        <w:rPr>
          <w:rFonts w:ascii="Arial" w:hAnsi="Arial" w:cs="Arial"/>
          <w:i/>
        </w:rPr>
        <w:t>for</w:t>
      </w:r>
      <w:proofErr w:type="spellEnd"/>
      <w:r w:rsidRPr="00E3575A">
        <w:rPr>
          <w:rFonts w:ascii="Arial" w:hAnsi="Arial" w:cs="Arial"/>
          <w:i/>
        </w:rPr>
        <w:t xml:space="preserve"> </w:t>
      </w:r>
      <w:proofErr w:type="spellStart"/>
      <w:r w:rsidRPr="00E3575A">
        <w:rPr>
          <w:rFonts w:ascii="Arial" w:hAnsi="Arial" w:cs="Arial"/>
          <w:i/>
        </w:rPr>
        <w:t>prevention</w:t>
      </w:r>
      <w:proofErr w:type="spellEnd"/>
      <w:r w:rsidRPr="00E3575A">
        <w:rPr>
          <w:rFonts w:ascii="Arial" w:hAnsi="Arial" w:cs="Arial"/>
          <w:i/>
        </w:rPr>
        <w:t xml:space="preserve">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human</w:t>
      </w:r>
      <w:proofErr w:type="spellEnd"/>
      <w:r w:rsidRPr="00E3575A">
        <w:rPr>
          <w:rFonts w:ascii="Arial" w:hAnsi="Arial" w:cs="Arial"/>
          <w:i/>
        </w:rPr>
        <w:t xml:space="preserve"> </w:t>
      </w:r>
      <w:proofErr w:type="spellStart"/>
      <w:r w:rsidRPr="00E3575A">
        <w:rPr>
          <w:rFonts w:ascii="Arial" w:hAnsi="Arial" w:cs="Arial"/>
          <w:i/>
        </w:rPr>
        <w:t>trafficking</w:t>
      </w:r>
      <w:proofErr w:type="spellEnd"/>
      <w:r w:rsidRPr="00E3575A">
        <w:rPr>
          <w:rFonts w:ascii="Arial" w:hAnsi="Arial" w:cs="Arial"/>
          <w:i/>
        </w:rPr>
        <w:t xml:space="preserve"> </w:t>
      </w:r>
      <w:proofErr w:type="spellStart"/>
      <w:r w:rsidRPr="00E3575A">
        <w:rPr>
          <w:rFonts w:ascii="Arial" w:hAnsi="Arial" w:cs="Arial"/>
          <w:i/>
        </w:rPr>
        <w:t>during</w:t>
      </w:r>
      <w:proofErr w:type="spellEnd"/>
      <w:r w:rsidRPr="00E3575A">
        <w:rPr>
          <w:rFonts w:ascii="Arial" w:hAnsi="Arial" w:cs="Arial"/>
          <w:i/>
        </w:rPr>
        <w:t xml:space="preserve"> </w:t>
      </w:r>
      <w:proofErr w:type="spellStart"/>
      <w:r w:rsidRPr="00E3575A">
        <w:rPr>
          <w:rFonts w:ascii="Arial" w:hAnsi="Arial" w:cs="Arial"/>
          <w:i/>
        </w:rPr>
        <w:t>war</w:t>
      </w:r>
      <w:proofErr w:type="spellEnd"/>
      <w:r w:rsidRPr="00E3575A">
        <w:rPr>
          <w:rFonts w:ascii="Arial" w:hAnsi="Arial" w:cs="Arial"/>
          <w:i/>
        </w:rPr>
        <w:t xml:space="preserve"> </w:t>
      </w:r>
      <w:r w:rsidRPr="00E3575A">
        <w:rPr>
          <w:rFonts w:ascii="Arial" w:hAnsi="Arial" w:cs="Arial"/>
        </w:rPr>
        <w:t>[online]. Kyjev</w:t>
      </w:r>
      <w:r w:rsidR="00825660">
        <w:rPr>
          <w:rFonts w:ascii="Arial" w:hAnsi="Arial" w:cs="Arial"/>
        </w:rPr>
        <w:t xml:space="preserve">: </w:t>
      </w:r>
      <w:proofErr w:type="spellStart"/>
      <w:r w:rsidR="00825660" w:rsidRPr="00825660">
        <w:rPr>
          <w:rFonts w:ascii="Arial" w:hAnsi="Arial" w:cs="Arial"/>
        </w:rPr>
        <w:t>Delegation</w:t>
      </w:r>
      <w:proofErr w:type="spellEnd"/>
      <w:r w:rsidR="00825660" w:rsidRPr="00825660">
        <w:rPr>
          <w:rFonts w:ascii="Arial" w:hAnsi="Arial" w:cs="Arial"/>
        </w:rPr>
        <w:t xml:space="preserve"> </w:t>
      </w:r>
      <w:proofErr w:type="spellStart"/>
      <w:r w:rsidR="00825660" w:rsidRPr="00825660">
        <w:rPr>
          <w:rFonts w:ascii="Arial" w:hAnsi="Arial" w:cs="Arial"/>
        </w:rPr>
        <w:t>of</w:t>
      </w:r>
      <w:proofErr w:type="spellEnd"/>
      <w:r w:rsidR="00825660" w:rsidRPr="00825660">
        <w:rPr>
          <w:rFonts w:ascii="Arial" w:hAnsi="Arial" w:cs="Arial"/>
        </w:rPr>
        <w:t xml:space="preserve"> </w:t>
      </w:r>
      <w:proofErr w:type="spellStart"/>
      <w:r w:rsidR="00825660" w:rsidRPr="00825660">
        <w:rPr>
          <w:rFonts w:ascii="Arial" w:hAnsi="Arial" w:cs="Arial"/>
        </w:rPr>
        <w:t>the</w:t>
      </w:r>
      <w:proofErr w:type="spellEnd"/>
      <w:r w:rsidR="00825660" w:rsidRPr="00825660">
        <w:rPr>
          <w:rFonts w:ascii="Arial" w:hAnsi="Arial" w:cs="Arial"/>
        </w:rPr>
        <w:t xml:space="preserve"> </w:t>
      </w:r>
      <w:proofErr w:type="spellStart"/>
      <w:r w:rsidR="00825660" w:rsidRPr="00825660">
        <w:rPr>
          <w:rFonts w:ascii="Arial" w:hAnsi="Arial" w:cs="Arial"/>
        </w:rPr>
        <w:t>European</w:t>
      </w:r>
      <w:proofErr w:type="spellEnd"/>
      <w:r w:rsidR="00825660" w:rsidRPr="00825660">
        <w:rPr>
          <w:rFonts w:ascii="Arial" w:hAnsi="Arial" w:cs="Arial"/>
        </w:rPr>
        <w:t xml:space="preserve"> Union to </w:t>
      </w:r>
      <w:proofErr w:type="spellStart"/>
      <w:r w:rsidR="00825660" w:rsidRPr="00825660">
        <w:rPr>
          <w:rFonts w:ascii="Arial" w:hAnsi="Arial" w:cs="Arial"/>
        </w:rPr>
        <w:t>Ukraine</w:t>
      </w:r>
      <w:proofErr w:type="spellEnd"/>
      <w:r w:rsidRPr="00E3575A">
        <w:rPr>
          <w:rFonts w:ascii="Arial" w:hAnsi="Arial" w:cs="Arial"/>
        </w:rPr>
        <w:t xml:space="preserve">, 02. 05. 2022. Dostupné z: </w:t>
      </w:r>
      <w:hyperlink r:id="rId108" w:history="1">
        <w:r w:rsidRPr="00E3575A">
          <w:rPr>
            <w:rStyle w:val="Hypertextovodkaz"/>
            <w:rFonts w:ascii="Arial" w:hAnsi="Arial" w:cs="Arial"/>
          </w:rPr>
          <w:t>https://www.eeas.europa.eu/delegations/ukraine/eu-and-iom-launch-all-ukrainian-awareness-raising-campaign-prevention-human_en?s=232</w:t>
        </w:r>
      </w:hyperlink>
    </w:p>
    <w:p w14:paraId="036EE5EE" w14:textId="77777777" w:rsidR="00342C25" w:rsidRPr="00E3575A" w:rsidRDefault="00342C25" w:rsidP="00825660">
      <w:pPr>
        <w:spacing w:after="0" w:line="240" w:lineRule="auto"/>
        <w:jc w:val="both"/>
        <w:rPr>
          <w:rStyle w:val="Hypertextovodkaz"/>
          <w:rFonts w:ascii="Arial" w:hAnsi="Arial" w:cs="Arial"/>
          <w:color w:val="auto"/>
          <w:u w:val="none"/>
        </w:rPr>
      </w:pPr>
    </w:p>
    <w:p w14:paraId="76E331F9" w14:textId="50779CB9"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rPr>
        <w:t xml:space="preserve">EIGE. </w:t>
      </w:r>
      <w:proofErr w:type="spellStart"/>
      <w:r w:rsidRPr="00E3575A">
        <w:rPr>
          <w:rFonts w:ascii="Arial" w:hAnsi="Arial" w:cs="Arial"/>
          <w:i/>
          <w:iCs/>
        </w:rPr>
        <w:t>Combating</w:t>
      </w:r>
      <w:proofErr w:type="spellEnd"/>
      <w:r w:rsidRPr="00E3575A">
        <w:rPr>
          <w:rFonts w:ascii="Arial" w:hAnsi="Arial" w:cs="Arial"/>
          <w:i/>
          <w:iCs/>
        </w:rPr>
        <w:t xml:space="preserve"> </w:t>
      </w:r>
      <w:proofErr w:type="spellStart"/>
      <w:r w:rsidRPr="00E3575A">
        <w:rPr>
          <w:rFonts w:ascii="Arial" w:hAnsi="Arial" w:cs="Arial"/>
          <w:i/>
          <w:iCs/>
        </w:rPr>
        <w:t>Cyber</w:t>
      </w:r>
      <w:proofErr w:type="spellEnd"/>
      <w:r w:rsidRPr="00E3575A">
        <w:rPr>
          <w:rFonts w:ascii="Arial" w:hAnsi="Arial" w:cs="Arial"/>
          <w:i/>
          <w:iCs/>
        </w:rPr>
        <w:t xml:space="preserve"> </w:t>
      </w:r>
      <w:proofErr w:type="spellStart"/>
      <w:r w:rsidRPr="00E3575A">
        <w:rPr>
          <w:rFonts w:ascii="Arial" w:hAnsi="Arial" w:cs="Arial"/>
          <w:i/>
          <w:iCs/>
        </w:rPr>
        <w:t>Violence</w:t>
      </w:r>
      <w:proofErr w:type="spellEnd"/>
      <w:r w:rsidRPr="00E3575A">
        <w:rPr>
          <w:rFonts w:ascii="Arial" w:hAnsi="Arial" w:cs="Arial"/>
          <w:i/>
          <w:iCs/>
        </w:rPr>
        <w:t xml:space="preserve"> </w:t>
      </w:r>
      <w:proofErr w:type="spellStart"/>
      <w:r w:rsidRPr="00E3575A">
        <w:rPr>
          <w:rFonts w:ascii="Arial" w:hAnsi="Arial" w:cs="Arial"/>
          <w:i/>
          <w:iCs/>
        </w:rPr>
        <w:t>against</w:t>
      </w:r>
      <w:proofErr w:type="spellEnd"/>
      <w:r w:rsidRPr="00E3575A">
        <w:rPr>
          <w:rFonts w:ascii="Arial" w:hAnsi="Arial" w:cs="Arial"/>
          <w:i/>
          <w:iCs/>
        </w:rPr>
        <w:t xml:space="preserve"> </w:t>
      </w:r>
      <w:proofErr w:type="spellStart"/>
      <w:r w:rsidRPr="00E3575A">
        <w:rPr>
          <w:rFonts w:ascii="Arial" w:hAnsi="Arial" w:cs="Arial"/>
          <w:i/>
          <w:iCs/>
        </w:rPr>
        <w:t>Women</w:t>
      </w:r>
      <w:proofErr w:type="spellEnd"/>
      <w:r w:rsidRPr="00E3575A">
        <w:rPr>
          <w:rFonts w:ascii="Arial" w:hAnsi="Arial" w:cs="Arial"/>
          <w:i/>
          <w:iCs/>
        </w:rPr>
        <w:t xml:space="preserve"> and </w:t>
      </w:r>
      <w:proofErr w:type="spellStart"/>
      <w:r w:rsidRPr="00E3575A">
        <w:rPr>
          <w:rFonts w:ascii="Arial" w:hAnsi="Arial" w:cs="Arial"/>
          <w:i/>
          <w:iCs/>
        </w:rPr>
        <w:t>Girls</w:t>
      </w:r>
      <w:proofErr w:type="spellEnd"/>
      <w:r w:rsidRPr="00E3575A">
        <w:rPr>
          <w:rFonts w:ascii="Arial" w:hAnsi="Arial" w:cs="Arial"/>
          <w:i/>
          <w:iCs/>
        </w:rPr>
        <w:t xml:space="preserve"> </w:t>
      </w:r>
      <w:r w:rsidRPr="00E3575A">
        <w:rPr>
          <w:rFonts w:ascii="Arial" w:hAnsi="Arial" w:cs="Arial"/>
        </w:rPr>
        <w:t xml:space="preserve">[online]. Litva: EIGE, 25. 11. 2022. Dostupné z: </w:t>
      </w:r>
      <w:hyperlink r:id="rId109" w:history="1">
        <w:r w:rsidRPr="00E3575A">
          <w:rPr>
            <w:rStyle w:val="Hypertextovodkaz"/>
            <w:rFonts w:ascii="Arial" w:hAnsi="Arial" w:cs="Arial"/>
          </w:rPr>
          <w:t>https://eige.europa.eu/publications-resources/publications/combating-cyber-violence-against-women-and-girls</w:t>
        </w:r>
      </w:hyperlink>
    </w:p>
    <w:bookmarkEnd w:id="109"/>
    <w:p w14:paraId="17C44711" w14:textId="77777777" w:rsidR="00342C25" w:rsidRPr="00E3575A" w:rsidRDefault="00342C25" w:rsidP="00825660">
      <w:pPr>
        <w:spacing w:after="0" w:line="240" w:lineRule="auto"/>
        <w:jc w:val="both"/>
        <w:rPr>
          <w:rStyle w:val="Hypertextovodkaz"/>
          <w:rFonts w:ascii="Arial" w:hAnsi="Arial" w:cs="Arial"/>
        </w:rPr>
      </w:pPr>
    </w:p>
    <w:p w14:paraId="1326D8C4" w14:textId="5EA7E87C" w:rsidR="000D3200" w:rsidRPr="00825660" w:rsidRDefault="000D3200" w:rsidP="00825660">
      <w:pPr>
        <w:spacing w:after="0" w:line="240" w:lineRule="auto"/>
        <w:jc w:val="both"/>
        <w:rPr>
          <w:rStyle w:val="Hypertextovodkaz"/>
          <w:rFonts w:ascii="Arial" w:hAnsi="Arial" w:cs="Arial"/>
          <w:color w:val="auto"/>
          <w:u w:val="none"/>
        </w:rPr>
      </w:pPr>
      <w:r w:rsidRPr="00E3575A">
        <w:rPr>
          <w:rFonts w:ascii="Arial" w:hAnsi="Arial" w:cs="Arial"/>
        </w:rPr>
        <w:t xml:space="preserve">EIGE. </w:t>
      </w:r>
      <w:r w:rsidRPr="00E3575A">
        <w:rPr>
          <w:rFonts w:ascii="Arial" w:hAnsi="Arial" w:cs="Arial"/>
          <w:i/>
          <w:iCs/>
        </w:rPr>
        <w:t xml:space="preserve">Gender </w:t>
      </w:r>
      <w:proofErr w:type="spellStart"/>
      <w:r w:rsidRPr="00E3575A">
        <w:rPr>
          <w:rFonts w:ascii="Arial" w:hAnsi="Arial" w:cs="Arial"/>
          <w:i/>
          <w:iCs/>
        </w:rPr>
        <w:t>Statistics</w:t>
      </w:r>
      <w:proofErr w:type="spellEnd"/>
      <w:r w:rsidRPr="00E3575A">
        <w:rPr>
          <w:rFonts w:ascii="Arial" w:hAnsi="Arial" w:cs="Arial"/>
          <w:i/>
          <w:iCs/>
        </w:rPr>
        <w:t xml:space="preserve"> Database. </w:t>
      </w:r>
      <w:proofErr w:type="spellStart"/>
      <w:r w:rsidRPr="00E3575A">
        <w:rPr>
          <w:rFonts w:ascii="Arial" w:hAnsi="Arial" w:cs="Arial"/>
          <w:i/>
          <w:iCs/>
        </w:rPr>
        <w:t>Largest</w:t>
      </w:r>
      <w:proofErr w:type="spellEnd"/>
      <w:r w:rsidRPr="00E3575A">
        <w:rPr>
          <w:rFonts w:ascii="Arial" w:hAnsi="Arial" w:cs="Arial"/>
          <w:i/>
          <w:iCs/>
        </w:rPr>
        <w:t xml:space="preserve"> </w:t>
      </w:r>
      <w:proofErr w:type="spellStart"/>
      <w:r w:rsidRPr="00E3575A">
        <w:rPr>
          <w:rFonts w:ascii="Arial" w:hAnsi="Arial" w:cs="Arial"/>
          <w:i/>
          <w:iCs/>
        </w:rPr>
        <w:t>listed</w:t>
      </w:r>
      <w:proofErr w:type="spellEnd"/>
      <w:r w:rsidRPr="00E3575A">
        <w:rPr>
          <w:rFonts w:ascii="Arial" w:hAnsi="Arial" w:cs="Arial"/>
          <w:i/>
          <w:iCs/>
        </w:rPr>
        <w:t xml:space="preserve"> </w:t>
      </w:r>
      <w:proofErr w:type="spellStart"/>
      <w:r w:rsidRPr="00E3575A">
        <w:rPr>
          <w:rFonts w:ascii="Arial" w:hAnsi="Arial" w:cs="Arial"/>
          <w:i/>
          <w:iCs/>
        </w:rPr>
        <w:t>companies</w:t>
      </w:r>
      <w:proofErr w:type="spellEnd"/>
      <w:r w:rsidRPr="00E3575A">
        <w:rPr>
          <w:rFonts w:ascii="Arial" w:hAnsi="Arial" w:cs="Arial"/>
          <w:i/>
          <w:iCs/>
        </w:rPr>
        <w:t xml:space="preserve">: </w:t>
      </w:r>
      <w:proofErr w:type="spellStart"/>
      <w:r w:rsidRPr="00E3575A">
        <w:rPr>
          <w:rFonts w:ascii="Arial" w:hAnsi="Arial" w:cs="Arial"/>
          <w:i/>
          <w:iCs/>
        </w:rPr>
        <w:t>presidents</w:t>
      </w:r>
      <w:proofErr w:type="spellEnd"/>
      <w:r w:rsidRPr="00E3575A">
        <w:rPr>
          <w:rFonts w:ascii="Arial" w:hAnsi="Arial" w:cs="Arial"/>
          <w:i/>
          <w:iCs/>
        </w:rPr>
        <w:t xml:space="preserve">, </w:t>
      </w:r>
      <w:proofErr w:type="spellStart"/>
      <w:r w:rsidRPr="00E3575A">
        <w:rPr>
          <w:rFonts w:ascii="Arial" w:hAnsi="Arial" w:cs="Arial"/>
          <w:i/>
          <w:iCs/>
        </w:rPr>
        <w:t>board</w:t>
      </w:r>
      <w:proofErr w:type="spellEnd"/>
      <w:r w:rsidRPr="00E3575A">
        <w:rPr>
          <w:rFonts w:ascii="Arial" w:hAnsi="Arial" w:cs="Arial"/>
          <w:i/>
          <w:iCs/>
        </w:rPr>
        <w:t xml:space="preserve"> </w:t>
      </w:r>
      <w:proofErr w:type="spellStart"/>
      <w:r w:rsidRPr="00E3575A">
        <w:rPr>
          <w:rFonts w:ascii="Arial" w:hAnsi="Arial" w:cs="Arial"/>
          <w:i/>
          <w:iCs/>
        </w:rPr>
        <w:t>members</w:t>
      </w:r>
      <w:proofErr w:type="spellEnd"/>
      <w:r w:rsidRPr="00E3575A">
        <w:rPr>
          <w:rFonts w:ascii="Arial" w:hAnsi="Arial" w:cs="Arial"/>
          <w:i/>
          <w:iCs/>
        </w:rPr>
        <w:t xml:space="preserve"> and </w:t>
      </w:r>
      <w:proofErr w:type="spellStart"/>
      <w:r w:rsidRPr="00E3575A">
        <w:rPr>
          <w:rFonts w:ascii="Arial" w:hAnsi="Arial" w:cs="Arial"/>
          <w:i/>
          <w:iCs/>
        </w:rPr>
        <w:t>employee</w:t>
      </w:r>
      <w:proofErr w:type="spellEnd"/>
      <w:r w:rsidRPr="00E3575A">
        <w:rPr>
          <w:rFonts w:ascii="Arial" w:hAnsi="Arial" w:cs="Arial"/>
          <w:i/>
          <w:iCs/>
        </w:rPr>
        <w:t xml:space="preserve"> </w:t>
      </w:r>
      <w:proofErr w:type="spellStart"/>
      <w:r w:rsidRPr="00E3575A">
        <w:rPr>
          <w:rFonts w:ascii="Arial" w:hAnsi="Arial" w:cs="Arial"/>
          <w:i/>
          <w:iCs/>
        </w:rPr>
        <w:t>representatives</w:t>
      </w:r>
      <w:proofErr w:type="spellEnd"/>
      <w:r w:rsidRPr="00E3575A">
        <w:rPr>
          <w:rFonts w:ascii="Arial" w:hAnsi="Arial" w:cs="Arial"/>
          <w:i/>
          <w:iCs/>
        </w:rPr>
        <w:t xml:space="preserve"> </w:t>
      </w:r>
      <w:r w:rsidRPr="00E3575A">
        <w:rPr>
          <w:rFonts w:ascii="Arial" w:hAnsi="Arial" w:cs="Arial"/>
        </w:rPr>
        <w:t>[online]. Litva: EIGE, 2023. Dostupné z:</w:t>
      </w:r>
      <w:r w:rsidR="00825660">
        <w:rPr>
          <w:rFonts w:ascii="Arial" w:hAnsi="Arial" w:cs="Arial"/>
        </w:rPr>
        <w:t xml:space="preserve"> </w:t>
      </w:r>
      <w:hyperlink r:id="rId110" w:history="1">
        <w:r w:rsidR="00D5117A" w:rsidRPr="008062D2">
          <w:rPr>
            <w:rStyle w:val="Hypertextovodkaz"/>
            <w:rFonts w:ascii="Arial" w:hAnsi="Arial" w:cs="Arial"/>
          </w:rPr>
          <w:t>https://eige.europa.eu/gender-statistics/dgs/indicator/wmidm_bus_bus__wmid_comp_comp‌bm</w:t>
        </w:r>
      </w:hyperlink>
    </w:p>
    <w:p w14:paraId="3ED82B99" w14:textId="77777777" w:rsidR="00342C25" w:rsidRPr="00E3575A" w:rsidRDefault="00342C25" w:rsidP="00825660">
      <w:pPr>
        <w:spacing w:after="0" w:line="240" w:lineRule="auto"/>
        <w:jc w:val="both"/>
        <w:rPr>
          <w:rFonts w:ascii="Arial" w:hAnsi="Arial" w:cs="Arial"/>
          <w:i/>
          <w:iCs/>
        </w:rPr>
      </w:pPr>
    </w:p>
    <w:p w14:paraId="54569086" w14:textId="060D5C89" w:rsidR="000D3200"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EIGE. </w:t>
      </w:r>
      <w:r w:rsidRPr="00E3575A">
        <w:rPr>
          <w:rFonts w:ascii="Arial" w:hAnsi="Arial" w:cs="Arial"/>
          <w:i/>
          <w:iCs/>
        </w:rPr>
        <w:t xml:space="preserve">Gender </w:t>
      </w:r>
      <w:proofErr w:type="spellStart"/>
      <w:r w:rsidRPr="00E3575A">
        <w:rPr>
          <w:rFonts w:ascii="Arial" w:hAnsi="Arial" w:cs="Arial"/>
          <w:i/>
          <w:iCs/>
        </w:rPr>
        <w:t>Statistics</w:t>
      </w:r>
      <w:proofErr w:type="spellEnd"/>
      <w:r w:rsidRPr="00E3575A">
        <w:rPr>
          <w:rFonts w:ascii="Arial" w:hAnsi="Arial" w:cs="Arial"/>
          <w:i/>
          <w:iCs/>
        </w:rPr>
        <w:t xml:space="preserve"> Database. </w:t>
      </w:r>
      <w:proofErr w:type="spellStart"/>
      <w:r w:rsidRPr="00E3575A">
        <w:rPr>
          <w:rFonts w:ascii="Arial" w:hAnsi="Arial" w:cs="Arial"/>
          <w:i/>
          <w:iCs/>
        </w:rPr>
        <w:t>Local</w:t>
      </w:r>
      <w:proofErr w:type="spellEnd"/>
      <w:r w:rsidRPr="00E3575A">
        <w:rPr>
          <w:rFonts w:ascii="Arial" w:hAnsi="Arial" w:cs="Arial"/>
          <w:i/>
          <w:iCs/>
        </w:rPr>
        <w:t>/</w:t>
      </w:r>
      <w:proofErr w:type="spellStart"/>
      <w:r w:rsidRPr="00E3575A">
        <w:rPr>
          <w:rFonts w:ascii="Arial" w:hAnsi="Arial" w:cs="Arial"/>
          <w:i/>
          <w:iCs/>
        </w:rPr>
        <w:t>municipal</w:t>
      </w:r>
      <w:proofErr w:type="spellEnd"/>
      <w:r w:rsidRPr="00E3575A">
        <w:rPr>
          <w:rFonts w:ascii="Arial" w:hAnsi="Arial" w:cs="Arial"/>
          <w:i/>
          <w:iCs/>
        </w:rPr>
        <w:t xml:space="preserve"> </w:t>
      </w:r>
      <w:proofErr w:type="spellStart"/>
      <w:r w:rsidRPr="00E3575A">
        <w:rPr>
          <w:rFonts w:ascii="Arial" w:hAnsi="Arial" w:cs="Arial"/>
          <w:i/>
          <w:iCs/>
        </w:rPr>
        <w:t>councils</w:t>
      </w:r>
      <w:proofErr w:type="spellEnd"/>
      <w:r w:rsidRPr="00E3575A">
        <w:rPr>
          <w:rFonts w:ascii="Arial" w:hAnsi="Arial" w:cs="Arial"/>
          <w:i/>
          <w:iCs/>
        </w:rPr>
        <w:t xml:space="preserve">: </w:t>
      </w:r>
      <w:proofErr w:type="spellStart"/>
      <w:r w:rsidRPr="00E3575A">
        <w:rPr>
          <w:rFonts w:ascii="Arial" w:hAnsi="Arial" w:cs="Arial"/>
          <w:i/>
          <w:iCs/>
        </w:rPr>
        <w:t>mayors</w:t>
      </w:r>
      <w:proofErr w:type="spellEnd"/>
      <w:r w:rsidRPr="00E3575A">
        <w:rPr>
          <w:rFonts w:ascii="Arial" w:hAnsi="Arial" w:cs="Arial"/>
          <w:i/>
          <w:iCs/>
        </w:rPr>
        <w:t xml:space="preserve"> </w:t>
      </w:r>
      <w:proofErr w:type="spellStart"/>
      <w:r w:rsidRPr="00E3575A">
        <w:rPr>
          <w:rFonts w:ascii="Arial" w:hAnsi="Arial" w:cs="Arial"/>
          <w:i/>
          <w:iCs/>
        </w:rPr>
        <w:t>or</w:t>
      </w:r>
      <w:proofErr w:type="spellEnd"/>
      <w:r w:rsidRPr="00E3575A">
        <w:rPr>
          <w:rFonts w:ascii="Arial" w:hAnsi="Arial" w:cs="Arial"/>
          <w:i/>
          <w:iCs/>
        </w:rPr>
        <w:t xml:space="preserve"> </w:t>
      </w:r>
      <w:proofErr w:type="spellStart"/>
      <w:r w:rsidRPr="00E3575A">
        <w:rPr>
          <w:rFonts w:ascii="Arial" w:hAnsi="Arial" w:cs="Arial"/>
          <w:i/>
          <w:iCs/>
        </w:rPr>
        <w:t>other</w:t>
      </w:r>
      <w:proofErr w:type="spellEnd"/>
      <w:r w:rsidRPr="00E3575A">
        <w:rPr>
          <w:rFonts w:ascii="Arial" w:hAnsi="Arial" w:cs="Arial"/>
          <w:i/>
          <w:iCs/>
        </w:rPr>
        <w:t xml:space="preserve"> </w:t>
      </w:r>
      <w:proofErr w:type="spellStart"/>
      <w:r w:rsidRPr="00E3575A">
        <w:rPr>
          <w:rFonts w:ascii="Arial" w:hAnsi="Arial" w:cs="Arial"/>
          <w:i/>
          <w:iCs/>
        </w:rPr>
        <w:t>leaders</w:t>
      </w:r>
      <w:proofErr w:type="spellEnd"/>
      <w:r w:rsidRPr="00E3575A">
        <w:rPr>
          <w:rFonts w:ascii="Arial" w:hAnsi="Arial" w:cs="Arial"/>
          <w:i/>
          <w:iCs/>
        </w:rPr>
        <w:t xml:space="preserve"> and </w:t>
      </w:r>
      <w:proofErr w:type="spellStart"/>
      <w:r w:rsidRPr="00E3575A">
        <w:rPr>
          <w:rFonts w:ascii="Arial" w:hAnsi="Arial" w:cs="Arial"/>
          <w:i/>
          <w:iCs/>
        </w:rPr>
        <w:t>members</w:t>
      </w:r>
      <w:proofErr w:type="spellEnd"/>
      <w:r w:rsidRPr="00E3575A">
        <w:rPr>
          <w:rFonts w:ascii="Arial" w:hAnsi="Arial" w:cs="Arial"/>
          <w:i/>
          <w:iCs/>
        </w:rPr>
        <w:t xml:space="preserve"> </w:t>
      </w:r>
      <w:r w:rsidRPr="00E3575A">
        <w:rPr>
          <w:rFonts w:ascii="Arial" w:hAnsi="Arial" w:cs="Arial"/>
        </w:rPr>
        <w:t xml:space="preserve">[online]. Litva: EIGE, 2023. Dostupné z: </w:t>
      </w:r>
      <w:hyperlink r:id="rId111" w:history="1">
        <w:r w:rsidRPr="00E3575A">
          <w:rPr>
            <w:rStyle w:val="Hypertextovodkaz"/>
            <w:rFonts w:ascii="Arial" w:hAnsi="Arial" w:cs="Arial"/>
          </w:rPr>
          <w:t>https://eige.europa.eu/gender-statistics/dgs/indicator/wmidm_pol_parl__wmid_locpol</w:t>
        </w:r>
      </w:hyperlink>
    </w:p>
    <w:p w14:paraId="49A39FFA" w14:textId="77777777" w:rsidR="00342C25" w:rsidRPr="00E3575A" w:rsidRDefault="00342C25" w:rsidP="00825660">
      <w:pPr>
        <w:spacing w:after="0" w:line="240" w:lineRule="auto"/>
        <w:jc w:val="both"/>
        <w:rPr>
          <w:rFonts w:ascii="Arial" w:hAnsi="Arial" w:cs="Arial"/>
        </w:rPr>
      </w:pPr>
    </w:p>
    <w:p w14:paraId="17F33CCC" w14:textId="253D1A1B" w:rsidR="000D3200"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EIGE. </w:t>
      </w:r>
      <w:r w:rsidRPr="00E3575A">
        <w:rPr>
          <w:rFonts w:ascii="Arial" w:hAnsi="Arial" w:cs="Arial"/>
          <w:i/>
          <w:iCs/>
        </w:rPr>
        <w:t xml:space="preserve">Gender </w:t>
      </w:r>
      <w:proofErr w:type="spellStart"/>
      <w:r w:rsidRPr="00E3575A">
        <w:rPr>
          <w:rFonts w:ascii="Arial" w:hAnsi="Arial" w:cs="Arial"/>
          <w:i/>
          <w:iCs/>
        </w:rPr>
        <w:t>Statistics</w:t>
      </w:r>
      <w:proofErr w:type="spellEnd"/>
      <w:r w:rsidRPr="00E3575A">
        <w:rPr>
          <w:rFonts w:ascii="Arial" w:hAnsi="Arial" w:cs="Arial"/>
          <w:i/>
          <w:iCs/>
        </w:rPr>
        <w:t xml:space="preserve"> Database</w:t>
      </w:r>
      <w:r w:rsidRPr="00E3575A">
        <w:rPr>
          <w:rFonts w:ascii="Arial" w:hAnsi="Arial" w:cs="Arial"/>
        </w:rPr>
        <w:t xml:space="preserve">. </w:t>
      </w:r>
      <w:proofErr w:type="spellStart"/>
      <w:r w:rsidRPr="00E3575A">
        <w:rPr>
          <w:rFonts w:ascii="Arial" w:hAnsi="Arial" w:cs="Arial"/>
          <w:i/>
          <w:iCs/>
        </w:rPr>
        <w:t>National</w:t>
      </w:r>
      <w:proofErr w:type="spellEnd"/>
      <w:r w:rsidRPr="00E3575A">
        <w:rPr>
          <w:rFonts w:ascii="Arial" w:hAnsi="Arial" w:cs="Arial"/>
          <w:i/>
          <w:iCs/>
        </w:rPr>
        <w:t xml:space="preserve"> </w:t>
      </w:r>
      <w:proofErr w:type="spellStart"/>
      <w:r w:rsidRPr="00E3575A">
        <w:rPr>
          <w:rFonts w:ascii="Arial" w:hAnsi="Arial" w:cs="Arial"/>
          <w:i/>
          <w:iCs/>
        </w:rPr>
        <w:t>governments</w:t>
      </w:r>
      <w:proofErr w:type="spellEnd"/>
      <w:r w:rsidRPr="00E3575A">
        <w:rPr>
          <w:rFonts w:ascii="Arial" w:hAnsi="Arial" w:cs="Arial"/>
          <w:i/>
          <w:iCs/>
        </w:rPr>
        <w:t xml:space="preserve">: </w:t>
      </w:r>
      <w:proofErr w:type="spellStart"/>
      <w:r w:rsidRPr="00E3575A">
        <w:rPr>
          <w:rFonts w:ascii="Arial" w:hAnsi="Arial" w:cs="Arial"/>
          <w:i/>
          <w:iCs/>
        </w:rPr>
        <w:t>ministers</w:t>
      </w:r>
      <w:proofErr w:type="spellEnd"/>
      <w:r w:rsidRPr="00E3575A">
        <w:rPr>
          <w:rFonts w:ascii="Arial" w:hAnsi="Arial" w:cs="Arial"/>
          <w:i/>
          <w:iCs/>
        </w:rPr>
        <w:t xml:space="preserve"> by seniority and </w:t>
      </w:r>
      <w:proofErr w:type="spellStart"/>
      <w:r w:rsidRPr="00E3575A">
        <w:rPr>
          <w:rFonts w:ascii="Arial" w:hAnsi="Arial" w:cs="Arial"/>
          <w:i/>
          <w:iCs/>
        </w:rPr>
        <w:t>function</w:t>
      </w:r>
      <w:proofErr w:type="spellEnd"/>
      <w:r w:rsidRPr="00E3575A">
        <w:rPr>
          <w:rFonts w:ascii="Arial" w:hAnsi="Arial" w:cs="Arial"/>
          <w:i/>
          <w:iCs/>
        </w:rPr>
        <w:t xml:space="preserve"> </w:t>
      </w:r>
      <w:proofErr w:type="spellStart"/>
      <w:r w:rsidRPr="00E3575A">
        <w:rPr>
          <w:rFonts w:ascii="Arial" w:hAnsi="Arial" w:cs="Arial"/>
          <w:i/>
          <w:iCs/>
        </w:rPr>
        <w:t>of</w:t>
      </w:r>
      <w:proofErr w:type="spellEnd"/>
      <w:r w:rsidRPr="00E3575A">
        <w:rPr>
          <w:rFonts w:ascii="Arial" w:hAnsi="Arial" w:cs="Arial"/>
          <w:i/>
          <w:iCs/>
        </w:rPr>
        <w:t xml:space="preserve"> </w:t>
      </w:r>
      <w:proofErr w:type="spellStart"/>
      <w:r w:rsidRPr="00E3575A">
        <w:rPr>
          <w:rFonts w:ascii="Arial" w:hAnsi="Arial" w:cs="Arial"/>
          <w:i/>
          <w:iCs/>
        </w:rPr>
        <w:t>government</w:t>
      </w:r>
      <w:proofErr w:type="spellEnd"/>
      <w:r w:rsidRPr="00E3575A">
        <w:rPr>
          <w:rFonts w:ascii="Arial" w:hAnsi="Arial" w:cs="Arial"/>
        </w:rPr>
        <w:t xml:space="preserve"> [online]. Litva: EIGE, 2023. Dostupné z: </w:t>
      </w:r>
      <w:hyperlink r:id="rId112" w:history="1">
        <w:r w:rsidRPr="00E3575A">
          <w:rPr>
            <w:rStyle w:val="Hypertextovodkaz"/>
            <w:rFonts w:ascii="Arial" w:hAnsi="Arial" w:cs="Arial"/>
          </w:rPr>
          <w:t>https://eige.europa.eu/gender-statistics/dgs/indicator/wmidm_pol_gov__wmid_natgov_minis</w:t>
        </w:r>
      </w:hyperlink>
    </w:p>
    <w:p w14:paraId="341F40F2" w14:textId="77777777" w:rsidR="00342C25" w:rsidRPr="00E3575A" w:rsidRDefault="00342C25" w:rsidP="00825660">
      <w:pPr>
        <w:spacing w:after="0" w:line="240" w:lineRule="auto"/>
        <w:jc w:val="both"/>
        <w:rPr>
          <w:rFonts w:ascii="Arial" w:hAnsi="Arial" w:cs="Arial"/>
        </w:rPr>
      </w:pPr>
    </w:p>
    <w:p w14:paraId="697028F6" w14:textId="2E0B542A" w:rsidR="000D3200"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EIGE. </w:t>
      </w:r>
      <w:r w:rsidRPr="00E3575A">
        <w:rPr>
          <w:rFonts w:ascii="Arial" w:hAnsi="Arial" w:cs="Arial"/>
          <w:i/>
          <w:iCs/>
        </w:rPr>
        <w:t xml:space="preserve">Gender </w:t>
      </w:r>
      <w:proofErr w:type="spellStart"/>
      <w:r w:rsidRPr="00E3575A">
        <w:rPr>
          <w:rFonts w:ascii="Arial" w:hAnsi="Arial" w:cs="Arial"/>
          <w:i/>
          <w:iCs/>
        </w:rPr>
        <w:t>Equality</w:t>
      </w:r>
      <w:proofErr w:type="spellEnd"/>
      <w:r w:rsidRPr="00E3575A">
        <w:rPr>
          <w:rFonts w:ascii="Arial" w:hAnsi="Arial" w:cs="Arial"/>
          <w:i/>
          <w:iCs/>
        </w:rPr>
        <w:t xml:space="preserve"> Index 2022: </w:t>
      </w:r>
      <w:proofErr w:type="spellStart"/>
      <w:r w:rsidRPr="00E3575A">
        <w:rPr>
          <w:rFonts w:ascii="Arial" w:hAnsi="Arial" w:cs="Arial"/>
          <w:i/>
          <w:iCs/>
        </w:rPr>
        <w:t>The</w:t>
      </w:r>
      <w:proofErr w:type="spellEnd"/>
      <w:r w:rsidRPr="00E3575A">
        <w:rPr>
          <w:rFonts w:ascii="Arial" w:hAnsi="Arial" w:cs="Arial"/>
          <w:i/>
          <w:iCs/>
        </w:rPr>
        <w:t xml:space="preserve"> COVID-19 </w:t>
      </w:r>
      <w:proofErr w:type="spellStart"/>
      <w:r w:rsidRPr="00E3575A">
        <w:rPr>
          <w:rFonts w:ascii="Arial" w:hAnsi="Arial" w:cs="Arial"/>
          <w:i/>
          <w:iCs/>
        </w:rPr>
        <w:t>pandemic</w:t>
      </w:r>
      <w:proofErr w:type="spellEnd"/>
      <w:r w:rsidRPr="00E3575A">
        <w:rPr>
          <w:rFonts w:ascii="Arial" w:hAnsi="Arial" w:cs="Arial"/>
          <w:i/>
          <w:iCs/>
        </w:rPr>
        <w:t xml:space="preserve"> and care </w:t>
      </w:r>
      <w:r w:rsidRPr="00E3575A">
        <w:rPr>
          <w:rFonts w:ascii="Arial" w:hAnsi="Arial" w:cs="Arial"/>
        </w:rPr>
        <w:t xml:space="preserve">[online]. Litva: EIGE, 2022. Dostupné z: </w:t>
      </w:r>
      <w:hyperlink r:id="rId113" w:history="1">
        <w:r w:rsidRPr="00E3575A">
          <w:rPr>
            <w:rStyle w:val="Hypertextovodkaz"/>
            <w:rFonts w:ascii="Arial" w:hAnsi="Arial" w:cs="Arial"/>
          </w:rPr>
          <w:t>https://eige.europa.eu/publications-resources/publications/gender-equality-index-2022-covid-19-pandemic-and-care</w:t>
        </w:r>
      </w:hyperlink>
    </w:p>
    <w:p w14:paraId="03A89758" w14:textId="7E2F2440" w:rsidR="00342C25" w:rsidRPr="00E3575A" w:rsidRDefault="00342C25" w:rsidP="00825660">
      <w:pPr>
        <w:spacing w:after="0" w:line="240" w:lineRule="auto"/>
        <w:jc w:val="both"/>
        <w:rPr>
          <w:rStyle w:val="Hypertextovodkaz"/>
          <w:rFonts w:ascii="Arial" w:hAnsi="Arial" w:cs="Arial"/>
        </w:rPr>
      </w:pPr>
    </w:p>
    <w:p w14:paraId="718EA0F6" w14:textId="2FE1D393" w:rsidR="005E5A15" w:rsidRPr="00E3575A" w:rsidRDefault="005E5A15" w:rsidP="00825660">
      <w:pPr>
        <w:spacing w:after="0" w:line="240" w:lineRule="auto"/>
        <w:jc w:val="both"/>
        <w:rPr>
          <w:rStyle w:val="Hypertextovodkaz"/>
          <w:rFonts w:ascii="Arial" w:hAnsi="Arial" w:cs="Arial"/>
          <w:color w:val="000000"/>
          <w:u w:val="none"/>
          <w:shd w:val="clear" w:color="auto" w:fill="FFFFFF"/>
        </w:rPr>
      </w:pPr>
      <w:r w:rsidRPr="00E3575A">
        <w:rPr>
          <w:rFonts w:ascii="Arial" w:hAnsi="Arial" w:cs="Arial"/>
          <w:color w:val="000000"/>
          <w:shd w:val="clear" w:color="auto" w:fill="FFFFFF"/>
        </w:rPr>
        <w:t xml:space="preserve">EURACTIV. </w:t>
      </w:r>
      <w:r w:rsidRPr="00E3575A">
        <w:rPr>
          <w:rFonts w:ascii="Arial" w:hAnsi="Arial" w:cs="Arial"/>
          <w:i/>
          <w:iCs/>
          <w:color w:val="000000"/>
          <w:shd w:val="clear" w:color="auto" w:fill="FFFFFF"/>
        </w:rPr>
        <w:t xml:space="preserve">Make </w:t>
      </w:r>
      <w:proofErr w:type="spellStart"/>
      <w:r w:rsidRPr="00E3575A">
        <w:rPr>
          <w:rFonts w:ascii="Arial" w:hAnsi="Arial" w:cs="Arial"/>
          <w:i/>
          <w:iCs/>
          <w:color w:val="000000"/>
          <w:shd w:val="clear" w:color="auto" w:fill="FFFFFF"/>
        </w:rPr>
        <w:t>Europe</w:t>
      </w:r>
      <w:proofErr w:type="spellEnd"/>
      <w:r w:rsidRPr="00E3575A">
        <w:rPr>
          <w:rFonts w:ascii="Arial" w:hAnsi="Arial" w:cs="Arial"/>
          <w:i/>
          <w:iCs/>
          <w:color w:val="000000"/>
          <w:shd w:val="clear" w:color="auto" w:fill="FFFFFF"/>
        </w:rPr>
        <w:t xml:space="preserve"> a </w:t>
      </w:r>
      <w:proofErr w:type="spellStart"/>
      <w:r w:rsidRPr="00E3575A">
        <w:rPr>
          <w:rFonts w:ascii="Arial" w:hAnsi="Arial" w:cs="Arial"/>
          <w:i/>
          <w:iCs/>
          <w:color w:val="000000"/>
          <w:shd w:val="clear" w:color="auto" w:fill="FFFFFF"/>
        </w:rPr>
        <w:t>safe</w:t>
      </w:r>
      <w:proofErr w:type="spellEnd"/>
      <w:r w:rsidRPr="00E3575A">
        <w:rPr>
          <w:rFonts w:ascii="Arial" w:hAnsi="Arial" w:cs="Arial"/>
          <w:i/>
          <w:iCs/>
          <w:color w:val="000000"/>
          <w:shd w:val="clear" w:color="auto" w:fill="FFFFFF"/>
        </w:rPr>
        <w:t xml:space="preserve"> place </w:t>
      </w:r>
      <w:proofErr w:type="spellStart"/>
      <w:r w:rsidRPr="00E3575A">
        <w:rPr>
          <w:rFonts w:ascii="Arial" w:hAnsi="Arial" w:cs="Arial"/>
          <w:i/>
          <w:iCs/>
          <w:color w:val="000000"/>
          <w:shd w:val="clear" w:color="auto" w:fill="FFFFFF"/>
        </w:rPr>
        <w:t>for</w:t>
      </w:r>
      <w:proofErr w:type="spellEnd"/>
      <w:r w:rsidRPr="00E3575A">
        <w:rPr>
          <w:rFonts w:ascii="Arial" w:hAnsi="Arial" w:cs="Arial"/>
          <w:i/>
          <w:iCs/>
          <w:color w:val="000000"/>
          <w:shd w:val="clear" w:color="auto" w:fill="FFFFFF"/>
        </w:rPr>
        <w:t xml:space="preserve"> </w:t>
      </w:r>
      <w:proofErr w:type="spellStart"/>
      <w:r w:rsidRPr="00E3575A">
        <w:rPr>
          <w:rFonts w:ascii="Arial" w:hAnsi="Arial" w:cs="Arial"/>
          <w:i/>
          <w:iCs/>
          <w:color w:val="000000"/>
          <w:shd w:val="clear" w:color="auto" w:fill="FFFFFF"/>
        </w:rPr>
        <w:t>women</w:t>
      </w:r>
      <w:proofErr w:type="spellEnd"/>
      <w:r w:rsidRPr="00E3575A">
        <w:rPr>
          <w:rFonts w:ascii="Arial" w:hAnsi="Arial" w:cs="Arial"/>
          <w:i/>
          <w:iCs/>
          <w:color w:val="000000"/>
          <w:shd w:val="clear" w:color="auto" w:fill="FFFFFF"/>
        </w:rPr>
        <w:t xml:space="preserve"> and </w:t>
      </w:r>
      <w:proofErr w:type="spellStart"/>
      <w:r w:rsidRPr="00E3575A">
        <w:rPr>
          <w:rFonts w:ascii="Arial" w:hAnsi="Arial" w:cs="Arial"/>
          <w:i/>
          <w:iCs/>
          <w:color w:val="000000"/>
          <w:shd w:val="clear" w:color="auto" w:fill="FFFFFF"/>
        </w:rPr>
        <w:t>girls</w:t>
      </w:r>
      <w:proofErr w:type="spellEnd"/>
      <w:r w:rsidRPr="00E3575A">
        <w:rPr>
          <w:rFonts w:ascii="Arial" w:hAnsi="Arial" w:cs="Arial"/>
          <w:color w:val="000000"/>
          <w:shd w:val="clear" w:color="auto" w:fill="FFFFFF"/>
        </w:rPr>
        <w:t>.</w:t>
      </w:r>
      <w:r w:rsidRPr="00E3575A">
        <w:rPr>
          <w:rFonts w:ascii="Arial" w:hAnsi="Arial" w:cs="Arial"/>
          <w:i/>
          <w:color w:val="000000"/>
          <w:shd w:val="clear" w:color="auto" w:fill="FFFFFF"/>
        </w:rPr>
        <w:t xml:space="preserve"> </w:t>
      </w:r>
      <w:r w:rsidRPr="00E3575A">
        <w:rPr>
          <w:rFonts w:ascii="Arial" w:hAnsi="Arial" w:cs="Arial"/>
          <w:iCs/>
        </w:rPr>
        <w:t xml:space="preserve">[online]. </w:t>
      </w:r>
      <w:r w:rsidRPr="00E3575A">
        <w:rPr>
          <w:rFonts w:ascii="Arial" w:hAnsi="Arial" w:cs="Arial"/>
        </w:rPr>
        <w:t>2023</w:t>
      </w:r>
      <w:r w:rsidRPr="00E3575A">
        <w:rPr>
          <w:rFonts w:ascii="Arial" w:hAnsi="Arial" w:cs="Arial"/>
          <w:color w:val="000000"/>
          <w:shd w:val="clear" w:color="auto" w:fill="FFFFFF"/>
        </w:rPr>
        <w:t xml:space="preserve">. Dostupné z: </w:t>
      </w:r>
      <w:hyperlink r:id="rId114" w:history="1">
        <w:r w:rsidRPr="00E3575A">
          <w:rPr>
            <w:rStyle w:val="Hypertextovodkaz"/>
            <w:rFonts w:ascii="Arial" w:hAnsi="Arial" w:cs="Arial"/>
            <w:shd w:val="clear" w:color="auto" w:fill="FFFFFF"/>
          </w:rPr>
          <w:t>https://www.euractiv.com/section/politics/opinion/make-europe-a-safe-place-for-women-and-girls/</w:t>
        </w:r>
      </w:hyperlink>
      <w:r w:rsidRPr="00E3575A">
        <w:rPr>
          <w:rFonts w:ascii="Arial" w:hAnsi="Arial" w:cs="Arial"/>
          <w:color w:val="000000"/>
          <w:shd w:val="clear" w:color="auto" w:fill="FFFFFF"/>
        </w:rPr>
        <w:t xml:space="preserve"> </w:t>
      </w:r>
    </w:p>
    <w:p w14:paraId="7D248C81" w14:textId="77777777" w:rsidR="005E5A15" w:rsidRPr="00E3575A" w:rsidRDefault="005E5A15" w:rsidP="00825660">
      <w:pPr>
        <w:spacing w:after="0" w:line="240" w:lineRule="auto"/>
        <w:jc w:val="both"/>
        <w:rPr>
          <w:rStyle w:val="Hypertextovodkaz"/>
          <w:rFonts w:ascii="Arial" w:hAnsi="Arial" w:cs="Arial"/>
        </w:rPr>
      </w:pPr>
    </w:p>
    <w:p w14:paraId="6F2D1021" w14:textId="75C2B467" w:rsidR="00A02556" w:rsidRPr="00E3575A" w:rsidRDefault="00A02556" w:rsidP="00825660">
      <w:pPr>
        <w:autoSpaceDE w:val="0"/>
        <w:autoSpaceDN w:val="0"/>
        <w:adjustRightInd w:val="0"/>
        <w:spacing w:after="0" w:line="240" w:lineRule="auto"/>
        <w:jc w:val="both"/>
        <w:rPr>
          <w:rStyle w:val="Hypertextovodkaz"/>
          <w:rFonts w:ascii="Arial" w:hAnsi="Arial" w:cs="Arial"/>
        </w:rPr>
      </w:pPr>
      <w:r w:rsidRPr="00E3575A">
        <w:rPr>
          <w:rFonts w:ascii="Arial" w:hAnsi="Arial" w:cs="Arial"/>
        </w:rPr>
        <w:t xml:space="preserve">EURAXESS ČESKÁ REPUBLIKA. </w:t>
      </w:r>
      <w:r w:rsidRPr="00E3575A">
        <w:rPr>
          <w:rFonts w:ascii="Arial" w:hAnsi="Arial" w:cs="Arial"/>
          <w:i/>
        </w:rPr>
        <w:t>Hlavní stránka</w:t>
      </w:r>
      <w:r w:rsidRPr="00E3575A">
        <w:rPr>
          <w:rFonts w:ascii="Arial" w:hAnsi="Arial" w:cs="Arial"/>
        </w:rPr>
        <w:t xml:space="preserve"> [online]. Praha: 2022. Dostupné z: </w:t>
      </w:r>
      <w:hyperlink r:id="rId115" w:history="1">
        <w:r w:rsidRPr="00E3575A">
          <w:rPr>
            <w:rStyle w:val="Hypertextovodkaz"/>
            <w:rFonts w:ascii="Arial" w:hAnsi="Arial" w:cs="Arial"/>
          </w:rPr>
          <w:t>https://www.euraxess.cz/cs</w:t>
        </w:r>
      </w:hyperlink>
    </w:p>
    <w:p w14:paraId="498FBE6A" w14:textId="77777777" w:rsidR="00342C25" w:rsidRPr="00E3575A" w:rsidRDefault="00342C25" w:rsidP="00825660">
      <w:pPr>
        <w:autoSpaceDE w:val="0"/>
        <w:autoSpaceDN w:val="0"/>
        <w:adjustRightInd w:val="0"/>
        <w:spacing w:after="0" w:line="240" w:lineRule="auto"/>
        <w:jc w:val="both"/>
        <w:rPr>
          <w:rStyle w:val="Hypertextovodkaz"/>
          <w:rFonts w:ascii="Arial" w:hAnsi="Arial" w:cs="Arial"/>
        </w:rPr>
      </w:pPr>
    </w:p>
    <w:p w14:paraId="3FA758C4" w14:textId="3BF19D77" w:rsidR="00876D86" w:rsidRPr="00E3575A" w:rsidRDefault="00876D86" w:rsidP="00825660">
      <w:pPr>
        <w:spacing w:after="0" w:line="240" w:lineRule="auto"/>
        <w:jc w:val="both"/>
        <w:rPr>
          <w:rStyle w:val="Hypertextovodkaz"/>
          <w:rFonts w:ascii="Arial" w:hAnsi="Arial" w:cs="Arial"/>
          <w:shd w:val="clear" w:color="auto" w:fill="FFFFFF"/>
        </w:rPr>
      </w:pPr>
      <w:r w:rsidRPr="00E3575A">
        <w:rPr>
          <w:rFonts w:ascii="Arial" w:hAnsi="Arial" w:cs="Arial"/>
          <w:color w:val="000000"/>
          <w:shd w:val="clear" w:color="auto" w:fill="FFFFFF"/>
        </w:rPr>
        <w:t xml:space="preserve">EUROFOUND. </w:t>
      </w:r>
      <w:proofErr w:type="spellStart"/>
      <w:r w:rsidRPr="00E3575A">
        <w:rPr>
          <w:rFonts w:ascii="Arial" w:hAnsi="Arial" w:cs="Arial"/>
          <w:i/>
          <w:color w:val="000000"/>
          <w:shd w:val="clear" w:color="auto" w:fill="FFFFFF"/>
        </w:rPr>
        <w:t>Tackling</w:t>
      </w:r>
      <w:proofErr w:type="spellEnd"/>
      <w:r w:rsidRPr="00E3575A">
        <w:rPr>
          <w:rFonts w:ascii="Arial" w:hAnsi="Arial" w:cs="Arial"/>
          <w:i/>
          <w:color w:val="000000"/>
          <w:shd w:val="clear" w:color="auto" w:fill="FFFFFF"/>
        </w:rPr>
        <w:t xml:space="preserve"> </w:t>
      </w:r>
      <w:proofErr w:type="spellStart"/>
      <w:r w:rsidRPr="00E3575A">
        <w:rPr>
          <w:rFonts w:ascii="Arial" w:hAnsi="Arial" w:cs="Arial"/>
          <w:i/>
          <w:color w:val="000000"/>
          <w:shd w:val="clear" w:color="auto" w:fill="FFFFFF"/>
        </w:rPr>
        <w:t>energy</w:t>
      </w:r>
      <w:proofErr w:type="spellEnd"/>
      <w:r w:rsidRPr="00E3575A">
        <w:rPr>
          <w:rFonts w:ascii="Arial" w:hAnsi="Arial" w:cs="Arial"/>
          <w:i/>
          <w:color w:val="000000"/>
          <w:shd w:val="clear" w:color="auto" w:fill="FFFFFF"/>
        </w:rPr>
        <w:t xml:space="preserve"> </w:t>
      </w:r>
      <w:proofErr w:type="spellStart"/>
      <w:r w:rsidRPr="00E3575A">
        <w:rPr>
          <w:rFonts w:ascii="Arial" w:hAnsi="Arial" w:cs="Arial"/>
          <w:i/>
          <w:color w:val="000000"/>
          <w:shd w:val="clear" w:color="auto" w:fill="FFFFFF"/>
        </w:rPr>
        <w:t>poverty</w:t>
      </w:r>
      <w:proofErr w:type="spellEnd"/>
      <w:r w:rsidRPr="00E3575A">
        <w:rPr>
          <w:rFonts w:ascii="Arial" w:hAnsi="Arial" w:cs="Arial"/>
          <w:i/>
          <w:color w:val="000000"/>
          <w:shd w:val="clear" w:color="auto" w:fill="FFFFFF"/>
        </w:rPr>
        <w:t xml:space="preserve">: EU </w:t>
      </w:r>
      <w:proofErr w:type="spellStart"/>
      <w:r w:rsidRPr="00E3575A">
        <w:rPr>
          <w:rFonts w:ascii="Arial" w:hAnsi="Arial" w:cs="Arial"/>
          <w:i/>
          <w:color w:val="000000"/>
          <w:shd w:val="clear" w:color="auto" w:fill="FFFFFF"/>
        </w:rPr>
        <w:t>approach</w:t>
      </w:r>
      <w:proofErr w:type="spellEnd"/>
      <w:r w:rsidRPr="00E3575A">
        <w:rPr>
          <w:rFonts w:ascii="Arial" w:hAnsi="Arial" w:cs="Arial"/>
          <w:i/>
          <w:color w:val="000000"/>
          <w:shd w:val="clear" w:color="auto" w:fill="FFFFFF"/>
        </w:rPr>
        <w:t xml:space="preserve"> &amp; </w:t>
      </w:r>
      <w:proofErr w:type="spellStart"/>
      <w:r w:rsidRPr="00E3575A">
        <w:rPr>
          <w:rFonts w:ascii="Arial" w:hAnsi="Arial" w:cs="Arial"/>
          <w:i/>
          <w:color w:val="000000"/>
          <w:shd w:val="clear" w:color="auto" w:fill="FFFFFF"/>
        </w:rPr>
        <w:t>sharing</w:t>
      </w:r>
      <w:proofErr w:type="spellEnd"/>
      <w:r w:rsidRPr="00E3575A">
        <w:rPr>
          <w:rFonts w:ascii="Arial" w:hAnsi="Arial" w:cs="Arial"/>
          <w:i/>
          <w:color w:val="000000"/>
          <w:shd w:val="clear" w:color="auto" w:fill="FFFFFF"/>
        </w:rPr>
        <w:t xml:space="preserve"> </w:t>
      </w:r>
      <w:proofErr w:type="spellStart"/>
      <w:r w:rsidRPr="00E3575A">
        <w:rPr>
          <w:rFonts w:ascii="Arial" w:hAnsi="Arial" w:cs="Arial"/>
          <w:i/>
          <w:color w:val="000000"/>
          <w:shd w:val="clear" w:color="auto" w:fill="FFFFFF"/>
        </w:rPr>
        <w:t>best</w:t>
      </w:r>
      <w:proofErr w:type="spellEnd"/>
      <w:r w:rsidRPr="00E3575A">
        <w:rPr>
          <w:rFonts w:ascii="Arial" w:hAnsi="Arial" w:cs="Arial"/>
          <w:i/>
          <w:color w:val="000000"/>
          <w:shd w:val="clear" w:color="auto" w:fill="FFFFFF"/>
        </w:rPr>
        <w:t xml:space="preserve"> </w:t>
      </w:r>
      <w:proofErr w:type="spellStart"/>
      <w:r w:rsidRPr="00E3575A">
        <w:rPr>
          <w:rFonts w:ascii="Arial" w:hAnsi="Arial" w:cs="Arial"/>
          <w:i/>
          <w:color w:val="000000"/>
          <w:shd w:val="clear" w:color="auto" w:fill="FFFFFF"/>
        </w:rPr>
        <w:t>practices</w:t>
      </w:r>
      <w:proofErr w:type="spellEnd"/>
      <w:r w:rsidRPr="00E3575A">
        <w:rPr>
          <w:rFonts w:ascii="Arial" w:hAnsi="Arial" w:cs="Arial"/>
          <w:i/>
          <w:color w:val="000000"/>
          <w:shd w:val="clear" w:color="auto" w:fill="FFFFFF"/>
        </w:rPr>
        <w:t xml:space="preserve"> </w:t>
      </w:r>
      <w:r w:rsidRPr="00E3575A">
        <w:rPr>
          <w:rFonts w:ascii="Arial" w:hAnsi="Arial" w:cs="Arial"/>
          <w:i/>
        </w:rPr>
        <w:t>[</w:t>
      </w:r>
      <w:r w:rsidRPr="00E3575A">
        <w:rPr>
          <w:rFonts w:ascii="Arial" w:hAnsi="Arial" w:cs="Arial"/>
        </w:rPr>
        <w:t xml:space="preserve">online]. </w:t>
      </w:r>
      <w:proofErr w:type="spellStart"/>
      <w:r w:rsidRPr="00E3575A">
        <w:rPr>
          <w:rFonts w:ascii="Arial" w:hAnsi="Arial" w:cs="Arial"/>
          <w:color w:val="000000"/>
          <w:shd w:val="clear" w:color="auto" w:fill="FFFFFF"/>
        </w:rPr>
        <w:t>Luxembourg</w:t>
      </w:r>
      <w:proofErr w:type="spellEnd"/>
      <w:r w:rsidRPr="00E3575A">
        <w:rPr>
          <w:rFonts w:ascii="Arial" w:hAnsi="Arial" w:cs="Arial"/>
          <w:color w:val="000000"/>
          <w:shd w:val="clear" w:color="auto" w:fill="FFFFFF"/>
        </w:rPr>
        <w:t>:</w:t>
      </w:r>
      <w:r w:rsidR="00D5117A">
        <w:rPr>
          <w:rFonts w:ascii="Arial" w:hAnsi="Arial" w:cs="Arial"/>
          <w:color w:val="000000"/>
          <w:shd w:val="clear" w:color="auto" w:fill="FFFFFF"/>
        </w:rPr>
        <w:t xml:space="preserve"> Eurofond, </w:t>
      </w:r>
      <w:r w:rsidRPr="00E3575A">
        <w:rPr>
          <w:rFonts w:ascii="Arial" w:hAnsi="Arial" w:cs="Arial"/>
        </w:rPr>
        <w:t xml:space="preserve">24. 10. </w:t>
      </w:r>
      <w:r w:rsidRPr="00E3575A">
        <w:rPr>
          <w:rFonts w:ascii="Arial" w:hAnsi="Arial" w:cs="Arial"/>
          <w:color w:val="000000"/>
          <w:shd w:val="clear" w:color="auto" w:fill="FFFFFF"/>
        </w:rPr>
        <w:t xml:space="preserve">2022. Dostupné z: </w:t>
      </w:r>
      <w:hyperlink r:id="rId116" w:history="1">
        <w:r w:rsidRPr="00E3575A">
          <w:rPr>
            <w:rStyle w:val="Hypertextovodkaz"/>
            <w:rFonts w:ascii="Arial" w:hAnsi="Arial" w:cs="Arial"/>
            <w:shd w:val="clear" w:color="auto" w:fill="FFFFFF"/>
          </w:rPr>
          <w:t>https://www.eurofound.europa.eu/</w:t>
        </w:r>
        <w:r w:rsidR="00D5117A" w:rsidRPr="00D5117A">
          <w:rPr>
            <w:rStyle w:val="Hypertextovodkaz"/>
            <w:rFonts w:ascii="Arial" w:hAnsi="Arial" w:cs="Arial"/>
            <w:shd w:val="clear" w:color="auto" w:fill="FFFFFF"/>
          </w:rPr>
          <w:t>‌</w:t>
        </w:r>
        <w:r w:rsidRPr="00E3575A">
          <w:rPr>
            <w:rStyle w:val="Hypertextovodkaz"/>
            <w:rFonts w:ascii="Arial" w:hAnsi="Arial" w:cs="Arial"/>
            <w:shd w:val="clear" w:color="auto" w:fill="FFFFFF"/>
          </w:rPr>
          <w:t>events/tackling-energy-poverty-eu-approach-sharing-best-practices</w:t>
        </w:r>
      </w:hyperlink>
    </w:p>
    <w:p w14:paraId="5DC808A8" w14:textId="77777777" w:rsidR="00342C25" w:rsidRPr="00E3575A" w:rsidRDefault="00342C25" w:rsidP="00825660">
      <w:pPr>
        <w:spacing w:after="0" w:line="240" w:lineRule="auto"/>
        <w:jc w:val="both"/>
        <w:rPr>
          <w:rStyle w:val="Hypertextovodkaz"/>
          <w:rFonts w:ascii="Arial" w:hAnsi="Arial" w:cs="Arial"/>
          <w:shd w:val="clear" w:color="auto" w:fill="FFFFFF"/>
        </w:rPr>
      </w:pPr>
    </w:p>
    <w:p w14:paraId="2EAF4920" w14:textId="7DE72FDB" w:rsidR="00876D86" w:rsidRPr="00D5117A" w:rsidRDefault="00876D86" w:rsidP="00825660">
      <w:pPr>
        <w:spacing w:after="0" w:line="240" w:lineRule="auto"/>
        <w:jc w:val="both"/>
        <w:rPr>
          <w:rStyle w:val="Hypertextovodkaz"/>
          <w:rFonts w:ascii="Arial" w:hAnsi="Arial" w:cs="Arial"/>
          <w:color w:val="auto"/>
          <w:u w:val="none"/>
        </w:rPr>
      </w:pPr>
      <w:r w:rsidRPr="00E3575A">
        <w:rPr>
          <w:rFonts w:ascii="Arial" w:hAnsi="Arial" w:cs="Arial"/>
          <w:color w:val="000000"/>
          <w:shd w:val="clear" w:color="auto" w:fill="FFFFFF"/>
        </w:rPr>
        <w:t>EUROPEAN COMMISSION.</w:t>
      </w:r>
      <w:r w:rsidRPr="00E3575A">
        <w:rPr>
          <w:rFonts w:ascii="Arial" w:hAnsi="Arial" w:cs="Arial"/>
        </w:rPr>
        <w:t xml:space="preserve"> </w:t>
      </w:r>
      <w:r w:rsidRPr="00E3575A">
        <w:rPr>
          <w:rFonts w:ascii="Arial" w:hAnsi="Arial" w:cs="Arial"/>
          <w:i/>
        </w:rPr>
        <w:t xml:space="preserve">A </w:t>
      </w:r>
      <w:proofErr w:type="spellStart"/>
      <w:r w:rsidRPr="00E3575A">
        <w:rPr>
          <w:rFonts w:ascii="Arial" w:hAnsi="Arial" w:cs="Arial"/>
          <w:i/>
        </w:rPr>
        <w:t>European</w:t>
      </w:r>
      <w:proofErr w:type="spellEnd"/>
      <w:r w:rsidRPr="00E3575A">
        <w:rPr>
          <w:rFonts w:ascii="Arial" w:hAnsi="Arial" w:cs="Arial"/>
          <w:i/>
        </w:rPr>
        <w:t xml:space="preserve"> Care </w:t>
      </w:r>
      <w:proofErr w:type="spellStart"/>
      <w:r w:rsidRPr="00E3575A">
        <w:rPr>
          <w:rFonts w:ascii="Arial" w:hAnsi="Arial" w:cs="Arial"/>
          <w:i/>
        </w:rPr>
        <w:t>Strategy</w:t>
      </w:r>
      <w:proofErr w:type="spellEnd"/>
      <w:r w:rsidRPr="00E3575A">
        <w:rPr>
          <w:rFonts w:ascii="Arial" w:hAnsi="Arial" w:cs="Arial"/>
          <w:i/>
        </w:rPr>
        <w:t xml:space="preserve"> </w:t>
      </w:r>
      <w:proofErr w:type="spellStart"/>
      <w:r w:rsidRPr="00E3575A">
        <w:rPr>
          <w:rFonts w:ascii="Arial" w:hAnsi="Arial" w:cs="Arial"/>
          <w:i/>
        </w:rPr>
        <w:t>for</w:t>
      </w:r>
      <w:proofErr w:type="spellEnd"/>
      <w:r w:rsidRPr="00E3575A">
        <w:rPr>
          <w:rFonts w:ascii="Arial" w:hAnsi="Arial" w:cs="Arial"/>
          <w:i/>
        </w:rPr>
        <w:t xml:space="preserve"> </w:t>
      </w:r>
      <w:proofErr w:type="spellStart"/>
      <w:r w:rsidRPr="00E3575A">
        <w:rPr>
          <w:rFonts w:ascii="Arial" w:hAnsi="Arial" w:cs="Arial"/>
          <w:i/>
        </w:rPr>
        <w:t>caregivers</w:t>
      </w:r>
      <w:proofErr w:type="spellEnd"/>
      <w:r w:rsidRPr="00E3575A">
        <w:rPr>
          <w:rFonts w:ascii="Arial" w:hAnsi="Arial" w:cs="Arial"/>
          <w:i/>
        </w:rPr>
        <w:t xml:space="preserve"> and care </w:t>
      </w:r>
      <w:proofErr w:type="spellStart"/>
      <w:r w:rsidRPr="00E3575A">
        <w:rPr>
          <w:rFonts w:ascii="Arial" w:hAnsi="Arial" w:cs="Arial"/>
          <w:i/>
        </w:rPr>
        <w:t>receivers</w:t>
      </w:r>
      <w:proofErr w:type="spellEnd"/>
      <w:r w:rsidRPr="00E3575A">
        <w:rPr>
          <w:rFonts w:ascii="Arial" w:hAnsi="Arial" w:cs="Arial"/>
        </w:rPr>
        <w:t xml:space="preserve"> [online]. Brusel:</w:t>
      </w:r>
      <w:r w:rsidR="00D5117A">
        <w:rPr>
          <w:rFonts w:ascii="Arial" w:hAnsi="Arial" w:cs="Arial"/>
        </w:rPr>
        <w:t xml:space="preserve"> </w:t>
      </w:r>
      <w:proofErr w:type="spellStart"/>
      <w:r w:rsidR="00D5117A">
        <w:rPr>
          <w:rFonts w:ascii="Arial" w:hAnsi="Arial" w:cs="Arial"/>
        </w:rPr>
        <w:t>European</w:t>
      </w:r>
      <w:proofErr w:type="spellEnd"/>
      <w:r w:rsidR="00D5117A">
        <w:rPr>
          <w:rFonts w:ascii="Arial" w:hAnsi="Arial" w:cs="Arial"/>
        </w:rPr>
        <w:t xml:space="preserve"> </w:t>
      </w:r>
      <w:proofErr w:type="spellStart"/>
      <w:r w:rsidR="00D5117A">
        <w:rPr>
          <w:rFonts w:ascii="Arial" w:hAnsi="Arial" w:cs="Arial"/>
        </w:rPr>
        <w:t>Commission</w:t>
      </w:r>
      <w:proofErr w:type="spellEnd"/>
      <w:r w:rsidR="00D5117A">
        <w:rPr>
          <w:rFonts w:ascii="Arial" w:hAnsi="Arial" w:cs="Arial"/>
        </w:rPr>
        <w:t>,</w:t>
      </w:r>
      <w:r w:rsidRPr="00E3575A">
        <w:rPr>
          <w:rFonts w:ascii="Arial" w:hAnsi="Arial" w:cs="Arial"/>
        </w:rPr>
        <w:t xml:space="preserve"> 2022. Dostupné z: </w:t>
      </w:r>
      <w:hyperlink r:id="rId117" w:history="1">
        <w:r w:rsidR="00D5117A" w:rsidRPr="008062D2">
          <w:rPr>
            <w:rStyle w:val="Hypertextovodkaz"/>
            <w:rFonts w:ascii="Arial" w:hAnsi="Arial" w:cs="Arial"/>
          </w:rPr>
          <w:t>https://ec.europa.eu/commission/‌presscorner/detail/en/ip_22_5169</w:t>
        </w:r>
      </w:hyperlink>
    </w:p>
    <w:p w14:paraId="6476F714" w14:textId="77777777" w:rsidR="00342C25" w:rsidRPr="00E3575A" w:rsidRDefault="00342C25" w:rsidP="00825660">
      <w:pPr>
        <w:spacing w:after="0" w:line="240" w:lineRule="auto"/>
        <w:jc w:val="both"/>
        <w:rPr>
          <w:rStyle w:val="Hypertextovodkaz"/>
          <w:rFonts w:ascii="Arial" w:hAnsi="Arial" w:cs="Arial"/>
        </w:rPr>
      </w:pPr>
    </w:p>
    <w:p w14:paraId="7DFAA62C" w14:textId="341FF7DF" w:rsidR="00876D86" w:rsidRPr="00D5117A" w:rsidRDefault="00876D86" w:rsidP="00825660">
      <w:pPr>
        <w:spacing w:after="0" w:line="240" w:lineRule="auto"/>
        <w:jc w:val="both"/>
        <w:rPr>
          <w:rStyle w:val="Hypertextovodkaz"/>
          <w:rFonts w:ascii="Arial" w:hAnsi="Arial" w:cs="Arial"/>
          <w:color w:val="auto"/>
          <w:u w:val="none"/>
        </w:rPr>
      </w:pPr>
      <w:r w:rsidRPr="00E3575A">
        <w:rPr>
          <w:rFonts w:ascii="Arial" w:hAnsi="Arial" w:cs="Arial"/>
          <w:color w:val="000000"/>
          <w:shd w:val="clear" w:color="auto" w:fill="FFFFFF"/>
        </w:rPr>
        <w:t>EUROPEAN COMMISSION.</w:t>
      </w:r>
      <w:r w:rsidRPr="00E3575A">
        <w:rPr>
          <w:rFonts w:ascii="Arial" w:hAnsi="Arial" w:cs="Arial"/>
        </w:rPr>
        <w:t xml:space="preserve"> </w:t>
      </w:r>
      <w:r w:rsidRPr="00E3575A">
        <w:rPr>
          <w:rFonts w:ascii="Arial" w:hAnsi="Arial" w:cs="Arial"/>
          <w:i/>
        </w:rPr>
        <w:t>An Anti-</w:t>
      </w:r>
      <w:proofErr w:type="spellStart"/>
      <w:r w:rsidRPr="00E3575A">
        <w:rPr>
          <w:rFonts w:ascii="Arial" w:hAnsi="Arial" w:cs="Arial"/>
          <w:i/>
        </w:rPr>
        <w:t>Trafficking</w:t>
      </w:r>
      <w:proofErr w:type="spellEnd"/>
      <w:r w:rsidRPr="00E3575A">
        <w:rPr>
          <w:rFonts w:ascii="Arial" w:hAnsi="Arial" w:cs="Arial"/>
          <w:i/>
        </w:rPr>
        <w:t xml:space="preserve"> </w:t>
      </w:r>
      <w:proofErr w:type="spellStart"/>
      <w:r w:rsidRPr="00E3575A">
        <w:rPr>
          <w:rFonts w:ascii="Arial" w:hAnsi="Arial" w:cs="Arial"/>
          <w:i/>
        </w:rPr>
        <w:t>Plan</w:t>
      </w:r>
      <w:proofErr w:type="spellEnd"/>
      <w:r w:rsidRPr="00E3575A">
        <w:rPr>
          <w:rFonts w:ascii="Arial" w:hAnsi="Arial" w:cs="Arial"/>
          <w:i/>
        </w:rPr>
        <w:t xml:space="preserve"> to </w:t>
      </w:r>
      <w:proofErr w:type="spellStart"/>
      <w:r w:rsidRPr="00E3575A">
        <w:rPr>
          <w:rFonts w:ascii="Arial" w:hAnsi="Arial" w:cs="Arial"/>
          <w:i/>
        </w:rPr>
        <w:t>protect</w:t>
      </w:r>
      <w:proofErr w:type="spellEnd"/>
      <w:r w:rsidRPr="00E3575A">
        <w:rPr>
          <w:rFonts w:ascii="Arial" w:hAnsi="Arial" w:cs="Arial"/>
          <w:i/>
        </w:rPr>
        <w:t xml:space="preserve"> </w:t>
      </w:r>
      <w:proofErr w:type="spellStart"/>
      <w:r w:rsidRPr="00E3575A">
        <w:rPr>
          <w:rFonts w:ascii="Arial" w:hAnsi="Arial" w:cs="Arial"/>
          <w:i/>
        </w:rPr>
        <w:t>people</w:t>
      </w:r>
      <w:proofErr w:type="spellEnd"/>
      <w:r w:rsidRPr="00E3575A">
        <w:rPr>
          <w:rFonts w:ascii="Arial" w:hAnsi="Arial" w:cs="Arial"/>
          <w:i/>
        </w:rPr>
        <w:t xml:space="preserve"> </w:t>
      </w:r>
      <w:proofErr w:type="spellStart"/>
      <w:r w:rsidRPr="00E3575A">
        <w:rPr>
          <w:rFonts w:ascii="Arial" w:hAnsi="Arial" w:cs="Arial"/>
          <w:i/>
        </w:rPr>
        <w:t>fleeing</w:t>
      </w:r>
      <w:proofErr w:type="spellEnd"/>
      <w:r w:rsidRPr="00E3575A">
        <w:rPr>
          <w:rFonts w:ascii="Arial" w:hAnsi="Arial" w:cs="Arial"/>
          <w:i/>
        </w:rPr>
        <w:t xml:space="preserve">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war</w:t>
      </w:r>
      <w:proofErr w:type="spellEnd"/>
      <w:r w:rsidRPr="00E3575A">
        <w:rPr>
          <w:rFonts w:ascii="Arial" w:hAnsi="Arial" w:cs="Arial"/>
          <w:i/>
        </w:rPr>
        <w:t xml:space="preserve"> in </w:t>
      </w:r>
      <w:proofErr w:type="spellStart"/>
      <w:r w:rsidRPr="00E3575A">
        <w:rPr>
          <w:rFonts w:ascii="Arial" w:hAnsi="Arial" w:cs="Arial"/>
          <w:i/>
        </w:rPr>
        <w:t>Ukraine</w:t>
      </w:r>
      <w:proofErr w:type="spellEnd"/>
      <w:r w:rsidRPr="00E3575A">
        <w:rPr>
          <w:rFonts w:ascii="Arial" w:hAnsi="Arial" w:cs="Arial"/>
        </w:rPr>
        <w:t xml:space="preserve"> [online]. Brusel:</w:t>
      </w:r>
      <w:r w:rsidR="00D5117A">
        <w:rPr>
          <w:rFonts w:ascii="Arial" w:hAnsi="Arial" w:cs="Arial"/>
        </w:rPr>
        <w:t xml:space="preserve"> </w:t>
      </w:r>
      <w:proofErr w:type="spellStart"/>
      <w:r w:rsidR="00D5117A">
        <w:rPr>
          <w:rFonts w:ascii="Arial" w:hAnsi="Arial" w:cs="Arial"/>
        </w:rPr>
        <w:t>European</w:t>
      </w:r>
      <w:proofErr w:type="spellEnd"/>
      <w:r w:rsidR="00D5117A">
        <w:rPr>
          <w:rFonts w:ascii="Arial" w:hAnsi="Arial" w:cs="Arial"/>
        </w:rPr>
        <w:t xml:space="preserve"> </w:t>
      </w:r>
      <w:proofErr w:type="spellStart"/>
      <w:r w:rsidR="00D5117A">
        <w:rPr>
          <w:rFonts w:ascii="Arial" w:hAnsi="Arial" w:cs="Arial"/>
        </w:rPr>
        <w:t>Commission</w:t>
      </w:r>
      <w:proofErr w:type="spellEnd"/>
      <w:r w:rsidRPr="00E3575A">
        <w:rPr>
          <w:rFonts w:ascii="Arial" w:hAnsi="Arial" w:cs="Arial"/>
        </w:rPr>
        <w:t xml:space="preserve"> 11. 05. 2022. Dostupné z: </w:t>
      </w:r>
      <w:hyperlink r:id="rId118" w:history="1">
        <w:r w:rsidRPr="00E3575A">
          <w:rPr>
            <w:rStyle w:val="Hypertextovodkaz"/>
            <w:rFonts w:ascii="Arial" w:hAnsi="Arial" w:cs="Arial"/>
          </w:rPr>
          <w:t>https://home-affairs.ec.europa.eu/news/anti-trafficking-plan-protect-people-fleeing-war-ukraine-2022-05-11_en</w:t>
        </w:r>
      </w:hyperlink>
    </w:p>
    <w:p w14:paraId="5F961B49" w14:textId="77777777" w:rsidR="00342C25" w:rsidRPr="00E3575A" w:rsidRDefault="00342C25" w:rsidP="00825660">
      <w:pPr>
        <w:spacing w:after="0" w:line="240" w:lineRule="auto"/>
        <w:jc w:val="both"/>
        <w:rPr>
          <w:rStyle w:val="Hypertextovodkaz"/>
          <w:rFonts w:ascii="Arial" w:hAnsi="Arial" w:cs="Arial"/>
          <w:color w:val="auto"/>
          <w:u w:val="none"/>
        </w:rPr>
      </w:pPr>
    </w:p>
    <w:p w14:paraId="1C88E421" w14:textId="0EF925A7" w:rsidR="00A02556" w:rsidRPr="00D5117A" w:rsidRDefault="00A02556" w:rsidP="00825660">
      <w:pPr>
        <w:autoSpaceDE w:val="0"/>
        <w:autoSpaceDN w:val="0"/>
        <w:adjustRightInd w:val="0"/>
        <w:spacing w:after="0" w:line="240" w:lineRule="auto"/>
        <w:jc w:val="both"/>
        <w:rPr>
          <w:rStyle w:val="Hypertextovodkaz"/>
          <w:rFonts w:ascii="Arial" w:hAnsi="Arial" w:cs="Arial"/>
          <w:color w:val="auto"/>
          <w:u w:val="none"/>
        </w:rPr>
      </w:pPr>
      <w:r w:rsidRPr="00E3575A">
        <w:rPr>
          <w:rFonts w:ascii="Arial" w:hAnsi="Arial" w:cs="Arial"/>
          <w:color w:val="000000"/>
          <w:shd w:val="clear" w:color="auto" w:fill="FFFFFF"/>
        </w:rPr>
        <w:t>EUROPEAN COMMISSION.</w:t>
      </w:r>
      <w:r w:rsidRPr="00E3575A">
        <w:rPr>
          <w:rFonts w:ascii="Arial" w:hAnsi="Arial" w:cs="Arial"/>
        </w:rPr>
        <w:t xml:space="preserve"> </w:t>
      </w:r>
      <w:proofErr w:type="spellStart"/>
      <w:r w:rsidRPr="00E3575A">
        <w:rPr>
          <w:rFonts w:ascii="Arial" w:hAnsi="Arial" w:cs="Arial"/>
          <w:i/>
        </w:rPr>
        <w:t>Increasing</w:t>
      </w:r>
      <w:proofErr w:type="spellEnd"/>
      <w:r w:rsidRPr="00E3575A">
        <w:rPr>
          <w:rFonts w:ascii="Arial" w:hAnsi="Arial" w:cs="Arial"/>
          <w:i/>
        </w:rPr>
        <w:t xml:space="preserve"> </w:t>
      </w:r>
      <w:proofErr w:type="spellStart"/>
      <w:r w:rsidRPr="00E3575A">
        <w:rPr>
          <w:rFonts w:ascii="Arial" w:hAnsi="Arial" w:cs="Arial"/>
          <w:i/>
        </w:rPr>
        <w:t>achievement</w:t>
      </w:r>
      <w:proofErr w:type="spellEnd"/>
      <w:r w:rsidRPr="00E3575A">
        <w:rPr>
          <w:rFonts w:ascii="Arial" w:hAnsi="Arial" w:cs="Arial"/>
          <w:i/>
        </w:rPr>
        <w:t xml:space="preserve"> and </w:t>
      </w:r>
      <w:proofErr w:type="spellStart"/>
      <w:r w:rsidRPr="00E3575A">
        <w:rPr>
          <w:rFonts w:ascii="Arial" w:hAnsi="Arial" w:cs="Arial"/>
          <w:i/>
        </w:rPr>
        <w:t>motivation</w:t>
      </w:r>
      <w:proofErr w:type="spellEnd"/>
      <w:r w:rsidRPr="00E3575A">
        <w:rPr>
          <w:rFonts w:ascii="Arial" w:hAnsi="Arial" w:cs="Arial"/>
          <w:i/>
        </w:rPr>
        <w:t xml:space="preserve"> in </w:t>
      </w:r>
      <w:proofErr w:type="spellStart"/>
      <w:r w:rsidRPr="00E3575A">
        <w:rPr>
          <w:rFonts w:ascii="Arial" w:hAnsi="Arial" w:cs="Arial"/>
          <w:i/>
        </w:rPr>
        <w:t>mathematics</w:t>
      </w:r>
      <w:proofErr w:type="spellEnd"/>
      <w:r w:rsidRPr="00E3575A">
        <w:rPr>
          <w:rFonts w:ascii="Arial" w:hAnsi="Arial" w:cs="Arial"/>
          <w:i/>
        </w:rPr>
        <w:t xml:space="preserve"> and science learning in </w:t>
      </w:r>
      <w:proofErr w:type="spellStart"/>
      <w:r w:rsidRPr="00E3575A">
        <w:rPr>
          <w:rFonts w:ascii="Arial" w:hAnsi="Arial" w:cs="Arial"/>
          <w:i/>
        </w:rPr>
        <w:t>schools</w:t>
      </w:r>
      <w:proofErr w:type="spellEnd"/>
      <w:r w:rsidRPr="00E3575A">
        <w:rPr>
          <w:rFonts w:ascii="Arial" w:hAnsi="Arial" w:cs="Arial"/>
          <w:i/>
        </w:rPr>
        <w:t xml:space="preserve"> </w:t>
      </w:r>
      <w:r w:rsidRPr="00E3575A">
        <w:rPr>
          <w:rFonts w:ascii="Arial" w:hAnsi="Arial" w:cs="Arial"/>
        </w:rPr>
        <w:t>[online]. Brusel:</w:t>
      </w:r>
      <w:r w:rsidR="00D5117A">
        <w:rPr>
          <w:rFonts w:ascii="Arial" w:hAnsi="Arial" w:cs="Arial"/>
        </w:rPr>
        <w:t xml:space="preserve"> </w:t>
      </w:r>
      <w:proofErr w:type="spellStart"/>
      <w:r w:rsidR="00D5117A">
        <w:rPr>
          <w:rFonts w:ascii="Arial" w:hAnsi="Arial" w:cs="Arial"/>
        </w:rPr>
        <w:t>European</w:t>
      </w:r>
      <w:proofErr w:type="spellEnd"/>
      <w:r w:rsidR="00D5117A">
        <w:rPr>
          <w:rFonts w:ascii="Arial" w:hAnsi="Arial" w:cs="Arial"/>
        </w:rPr>
        <w:t xml:space="preserve"> </w:t>
      </w:r>
      <w:proofErr w:type="spellStart"/>
      <w:r w:rsidR="00D5117A">
        <w:rPr>
          <w:rFonts w:ascii="Arial" w:hAnsi="Arial" w:cs="Arial"/>
        </w:rPr>
        <w:t>Commission</w:t>
      </w:r>
      <w:proofErr w:type="spellEnd"/>
      <w:r w:rsidRPr="00E3575A">
        <w:rPr>
          <w:rFonts w:ascii="Arial" w:hAnsi="Arial" w:cs="Arial"/>
        </w:rPr>
        <w:t xml:space="preserve"> 2022. Dostupné z:</w:t>
      </w:r>
      <w:r w:rsidR="00D5117A">
        <w:rPr>
          <w:rFonts w:ascii="Arial" w:hAnsi="Arial" w:cs="Arial"/>
        </w:rPr>
        <w:t xml:space="preserve"> </w:t>
      </w:r>
      <w:hyperlink r:id="rId119" w:history="1">
        <w:r w:rsidR="00D5117A" w:rsidRPr="008062D2">
          <w:rPr>
            <w:rStyle w:val="Hypertextovodkaz"/>
            <w:rFonts w:ascii="Arial" w:hAnsi="Arial" w:cs="Arial"/>
          </w:rPr>
          <w:t>https://www.dzs.cz/sites/default/files/2022-06/Increasing_achievement_and_motivation_in_‌mathematics_and_science_learning_in_schools.pdf</w:t>
        </w:r>
      </w:hyperlink>
    </w:p>
    <w:p w14:paraId="52B37AF3" w14:textId="77777777" w:rsidR="00342C25" w:rsidRPr="00E3575A" w:rsidRDefault="00342C25" w:rsidP="00825660">
      <w:pPr>
        <w:autoSpaceDE w:val="0"/>
        <w:autoSpaceDN w:val="0"/>
        <w:adjustRightInd w:val="0"/>
        <w:spacing w:after="0" w:line="240" w:lineRule="auto"/>
        <w:jc w:val="both"/>
        <w:rPr>
          <w:rFonts w:ascii="Arial" w:hAnsi="Arial" w:cs="Arial"/>
        </w:rPr>
      </w:pPr>
    </w:p>
    <w:p w14:paraId="050114D3" w14:textId="42E8682F"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rPr>
        <w:t xml:space="preserve">EUROPEAN COMMISSION. </w:t>
      </w:r>
      <w:proofErr w:type="spellStart"/>
      <w:r w:rsidRPr="00E3575A">
        <w:rPr>
          <w:rFonts w:ascii="Arial" w:hAnsi="Arial" w:cs="Arial"/>
          <w:i/>
        </w:rPr>
        <w:t>The</w:t>
      </w:r>
      <w:proofErr w:type="spellEnd"/>
      <w:r w:rsidRPr="00E3575A">
        <w:rPr>
          <w:rFonts w:ascii="Arial" w:hAnsi="Arial" w:cs="Arial"/>
          <w:i/>
        </w:rPr>
        <w:t xml:space="preserve"> Gender </w:t>
      </w:r>
      <w:proofErr w:type="spellStart"/>
      <w:r w:rsidRPr="00E3575A">
        <w:rPr>
          <w:rFonts w:ascii="Arial" w:hAnsi="Arial" w:cs="Arial"/>
          <w:i/>
        </w:rPr>
        <w:t>Equality</w:t>
      </w:r>
      <w:proofErr w:type="spellEnd"/>
      <w:r w:rsidRPr="00E3575A">
        <w:rPr>
          <w:rFonts w:ascii="Arial" w:hAnsi="Arial" w:cs="Arial"/>
          <w:i/>
        </w:rPr>
        <w:t xml:space="preserve"> </w:t>
      </w:r>
      <w:proofErr w:type="spellStart"/>
      <w:r w:rsidRPr="00E3575A">
        <w:rPr>
          <w:rFonts w:ascii="Arial" w:hAnsi="Arial" w:cs="Arial"/>
          <w:i/>
        </w:rPr>
        <w:t>Plan</w:t>
      </w:r>
      <w:proofErr w:type="spellEnd"/>
      <w:r w:rsidRPr="00E3575A">
        <w:rPr>
          <w:rFonts w:ascii="Arial" w:hAnsi="Arial" w:cs="Arial"/>
          <w:i/>
        </w:rPr>
        <w:t xml:space="preserve"> </w:t>
      </w:r>
      <w:proofErr w:type="spellStart"/>
      <w:r w:rsidRPr="00E3575A">
        <w:rPr>
          <w:rFonts w:ascii="Arial" w:hAnsi="Arial" w:cs="Arial"/>
          <w:i/>
        </w:rPr>
        <w:t>eligibility</w:t>
      </w:r>
      <w:proofErr w:type="spellEnd"/>
      <w:r w:rsidRPr="00E3575A">
        <w:rPr>
          <w:rFonts w:ascii="Arial" w:hAnsi="Arial" w:cs="Arial"/>
          <w:i/>
        </w:rPr>
        <w:t xml:space="preserve"> </w:t>
      </w:r>
      <w:proofErr w:type="spellStart"/>
      <w:r w:rsidRPr="00E3575A">
        <w:rPr>
          <w:rFonts w:ascii="Arial" w:hAnsi="Arial" w:cs="Arial"/>
          <w:i/>
        </w:rPr>
        <w:t>criterion</w:t>
      </w:r>
      <w:proofErr w:type="spellEnd"/>
      <w:r w:rsidRPr="00E3575A">
        <w:rPr>
          <w:rFonts w:ascii="Arial" w:hAnsi="Arial" w:cs="Arial"/>
          <w:i/>
        </w:rPr>
        <w:t xml:space="preserve"> in Horizon </w:t>
      </w:r>
      <w:proofErr w:type="spellStart"/>
      <w:r w:rsidRPr="00E3575A">
        <w:rPr>
          <w:rFonts w:ascii="Arial" w:hAnsi="Arial" w:cs="Arial"/>
          <w:i/>
        </w:rPr>
        <w:t>Europe</w:t>
      </w:r>
      <w:proofErr w:type="spellEnd"/>
      <w:r w:rsidRPr="00E3575A">
        <w:rPr>
          <w:rFonts w:ascii="Arial" w:hAnsi="Arial" w:cs="Arial"/>
          <w:i/>
        </w:rPr>
        <w:t xml:space="preserve">: </w:t>
      </w:r>
      <w:proofErr w:type="spellStart"/>
      <w:r w:rsidRPr="00E3575A">
        <w:rPr>
          <w:rFonts w:ascii="Arial" w:hAnsi="Arial" w:cs="Arial"/>
          <w:i/>
        </w:rPr>
        <w:t>Who</w:t>
      </w:r>
      <w:proofErr w:type="spellEnd"/>
      <w:r w:rsidRPr="00E3575A">
        <w:rPr>
          <w:rFonts w:ascii="Arial" w:hAnsi="Arial" w:cs="Arial"/>
          <w:i/>
        </w:rPr>
        <w:t xml:space="preserve"> </w:t>
      </w:r>
      <w:proofErr w:type="spellStart"/>
      <w:r w:rsidRPr="00E3575A">
        <w:rPr>
          <w:rFonts w:ascii="Arial" w:hAnsi="Arial" w:cs="Arial"/>
          <w:i/>
        </w:rPr>
        <w:t>is</w:t>
      </w:r>
      <w:proofErr w:type="spellEnd"/>
      <w:r w:rsidRPr="00E3575A">
        <w:rPr>
          <w:rFonts w:ascii="Arial" w:hAnsi="Arial" w:cs="Arial"/>
          <w:i/>
        </w:rPr>
        <w:t xml:space="preserve"> </w:t>
      </w:r>
      <w:proofErr w:type="spellStart"/>
      <w:r w:rsidRPr="00E3575A">
        <w:rPr>
          <w:rFonts w:ascii="Arial" w:hAnsi="Arial" w:cs="Arial"/>
          <w:i/>
        </w:rPr>
        <w:t>concerned</w:t>
      </w:r>
      <w:proofErr w:type="spellEnd"/>
      <w:r w:rsidRPr="00E3575A">
        <w:rPr>
          <w:rFonts w:ascii="Arial" w:hAnsi="Arial" w:cs="Arial"/>
          <w:i/>
        </w:rPr>
        <w:t xml:space="preserve">? </w:t>
      </w:r>
      <w:proofErr w:type="spellStart"/>
      <w:r w:rsidRPr="00E3575A">
        <w:rPr>
          <w:rFonts w:ascii="Arial" w:hAnsi="Arial" w:cs="Arial"/>
          <w:i/>
        </w:rPr>
        <w:t>How</w:t>
      </w:r>
      <w:proofErr w:type="spellEnd"/>
      <w:r w:rsidRPr="00E3575A">
        <w:rPr>
          <w:rFonts w:ascii="Arial" w:hAnsi="Arial" w:cs="Arial"/>
          <w:i/>
        </w:rPr>
        <w:t xml:space="preserve"> to </w:t>
      </w:r>
      <w:proofErr w:type="spellStart"/>
      <w:r w:rsidRPr="00E3575A">
        <w:rPr>
          <w:rFonts w:ascii="Arial" w:hAnsi="Arial" w:cs="Arial"/>
          <w:i/>
        </w:rPr>
        <w:t>comply</w:t>
      </w:r>
      <w:proofErr w:type="spellEnd"/>
      <w:r w:rsidRPr="00E3575A">
        <w:rPr>
          <w:rFonts w:ascii="Arial" w:hAnsi="Arial" w:cs="Arial"/>
          <w:i/>
        </w:rPr>
        <w:t xml:space="preserve"> </w:t>
      </w:r>
      <w:proofErr w:type="spellStart"/>
      <w:r w:rsidRPr="00E3575A">
        <w:rPr>
          <w:rFonts w:ascii="Arial" w:hAnsi="Arial" w:cs="Arial"/>
          <w:i/>
        </w:rPr>
        <w:t>with</w:t>
      </w:r>
      <w:proofErr w:type="spellEnd"/>
      <w:r w:rsidRPr="00E3575A">
        <w:rPr>
          <w:rFonts w:ascii="Arial" w:hAnsi="Arial" w:cs="Arial"/>
          <w:i/>
        </w:rPr>
        <w:t xml:space="preserve"> </w:t>
      </w:r>
      <w:proofErr w:type="spellStart"/>
      <w:r w:rsidRPr="00E3575A">
        <w:rPr>
          <w:rFonts w:ascii="Arial" w:hAnsi="Arial" w:cs="Arial"/>
          <w:i/>
        </w:rPr>
        <w:t>it</w:t>
      </w:r>
      <w:proofErr w:type="spellEnd"/>
      <w:r w:rsidRPr="00E3575A">
        <w:rPr>
          <w:rFonts w:ascii="Arial" w:hAnsi="Arial" w:cs="Arial"/>
          <w:i/>
        </w:rPr>
        <w:t xml:space="preserve">? (23 June 2022) </w:t>
      </w:r>
      <w:r w:rsidRPr="00E3575A">
        <w:rPr>
          <w:rFonts w:ascii="Arial" w:hAnsi="Arial" w:cs="Arial"/>
        </w:rPr>
        <w:t>[online]. Brusel:</w:t>
      </w:r>
      <w:r w:rsidR="00D5117A">
        <w:rPr>
          <w:rFonts w:ascii="Arial" w:hAnsi="Arial" w:cs="Arial"/>
        </w:rPr>
        <w:t xml:space="preserve"> </w:t>
      </w:r>
      <w:proofErr w:type="spellStart"/>
      <w:r w:rsidR="00D5117A">
        <w:rPr>
          <w:rFonts w:ascii="Arial" w:hAnsi="Arial" w:cs="Arial"/>
        </w:rPr>
        <w:t>European</w:t>
      </w:r>
      <w:proofErr w:type="spellEnd"/>
      <w:r w:rsidR="00D5117A">
        <w:rPr>
          <w:rFonts w:ascii="Arial" w:hAnsi="Arial" w:cs="Arial"/>
        </w:rPr>
        <w:t xml:space="preserve"> </w:t>
      </w:r>
      <w:proofErr w:type="spellStart"/>
      <w:r w:rsidR="00D5117A">
        <w:rPr>
          <w:rFonts w:ascii="Arial" w:hAnsi="Arial" w:cs="Arial"/>
        </w:rPr>
        <w:lastRenderedPageBreak/>
        <w:t>Commission</w:t>
      </w:r>
      <w:proofErr w:type="spellEnd"/>
      <w:r w:rsidRPr="00E3575A">
        <w:rPr>
          <w:rFonts w:ascii="Arial" w:hAnsi="Arial" w:cs="Arial"/>
        </w:rPr>
        <w:t xml:space="preserve"> 2022. Dostupné z: </w:t>
      </w:r>
      <w:hyperlink r:id="rId120" w:history="1">
        <w:r w:rsidR="00D5117A" w:rsidRPr="008062D2">
          <w:rPr>
            <w:rStyle w:val="Hypertextovodkaz"/>
            <w:rFonts w:ascii="Arial" w:hAnsi="Arial" w:cs="Arial"/>
          </w:rPr>
          <w:t>https://ec.europa.eu/research/participants/docs/h2020-funding-guide/other/event220623.htm</w:t>
        </w:r>
      </w:hyperlink>
    </w:p>
    <w:p w14:paraId="44C92F04" w14:textId="77777777" w:rsidR="00342C25" w:rsidRPr="00E3575A" w:rsidRDefault="00342C25" w:rsidP="00825660">
      <w:pPr>
        <w:spacing w:after="0" w:line="240" w:lineRule="auto"/>
        <w:jc w:val="both"/>
        <w:rPr>
          <w:rStyle w:val="Hypertextovodkaz"/>
          <w:rFonts w:ascii="Arial" w:hAnsi="Arial" w:cs="Arial"/>
        </w:rPr>
      </w:pPr>
    </w:p>
    <w:p w14:paraId="4181F6EA" w14:textId="1ABA0ECA" w:rsidR="005E5A15" w:rsidRPr="00E3575A" w:rsidRDefault="005E5A15" w:rsidP="00825660">
      <w:pPr>
        <w:spacing w:after="0" w:line="240" w:lineRule="auto"/>
        <w:jc w:val="both"/>
        <w:rPr>
          <w:rFonts w:ascii="Arial" w:hAnsi="Arial" w:cs="Arial"/>
        </w:rPr>
      </w:pPr>
      <w:r w:rsidRPr="00E3575A">
        <w:rPr>
          <w:rFonts w:ascii="Arial" w:hAnsi="Arial" w:cs="Arial"/>
        </w:rPr>
        <w:t xml:space="preserve">EUROPEAN TRADE UNION CONFEDERATION. </w:t>
      </w:r>
      <w:proofErr w:type="spellStart"/>
      <w:r w:rsidRPr="00E3575A">
        <w:rPr>
          <w:rFonts w:ascii="Arial" w:hAnsi="Arial" w:cs="Arial"/>
          <w:i/>
        </w:rPr>
        <w:t>Ignore</w:t>
      </w:r>
      <w:proofErr w:type="spellEnd"/>
      <w:r w:rsidRPr="00E3575A">
        <w:rPr>
          <w:rFonts w:ascii="Arial" w:hAnsi="Arial" w:cs="Arial"/>
          <w:i/>
        </w:rPr>
        <w:t xml:space="preserve"> rape in </w:t>
      </w:r>
      <w:proofErr w:type="spellStart"/>
      <w:r w:rsidRPr="00E3575A">
        <w:rPr>
          <w:rFonts w:ascii="Arial" w:hAnsi="Arial" w:cs="Arial"/>
          <w:i/>
        </w:rPr>
        <w:t>violence</w:t>
      </w:r>
      <w:proofErr w:type="spellEnd"/>
      <w:r w:rsidRPr="00E3575A">
        <w:rPr>
          <w:rFonts w:ascii="Arial" w:hAnsi="Arial" w:cs="Arial"/>
          <w:i/>
        </w:rPr>
        <w:t xml:space="preserve"> </w:t>
      </w:r>
      <w:proofErr w:type="spellStart"/>
      <w:r w:rsidRPr="00E3575A">
        <w:rPr>
          <w:rFonts w:ascii="Arial" w:hAnsi="Arial" w:cs="Arial"/>
          <w:i/>
        </w:rPr>
        <w:t>against</w:t>
      </w:r>
      <w:proofErr w:type="spellEnd"/>
      <w:r w:rsidRPr="00E3575A">
        <w:rPr>
          <w:rFonts w:ascii="Arial" w:hAnsi="Arial" w:cs="Arial"/>
          <w:i/>
        </w:rPr>
        <w:t xml:space="preserve"> </w:t>
      </w:r>
      <w:proofErr w:type="spellStart"/>
      <w:r w:rsidRPr="00E3575A">
        <w:rPr>
          <w:rFonts w:ascii="Arial" w:hAnsi="Arial" w:cs="Arial"/>
          <w:i/>
        </w:rPr>
        <w:t>women</w:t>
      </w:r>
      <w:proofErr w:type="spellEnd"/>
      <w:r w:rsidRPr="00E3575A">
        <w:rPr>
          <w:rFonts w:ascii="Arial" w:hAnsi="Arial" w:cs="Arial"/>
          <w:i/>
        </w:rPr>
        <w:t xml:space="preserve"> </w:t>
      </w:r>
      <w:proofErr w:type="spellStart"/>
      <w:r w:rsidRPr="00E3575A">
        <w:rPr>
          <w:rFonts w:ascii="Arial" w:hAnsi="Arial" w:cs="Arial"/>
          <w:i/>
        </w:rPr>
        <w:t>directive</w:t>
      </w:r>
      <w:proofErr w:type="spellEnd"/>
      <w:r w:rsidRPr="00E3575A">
        <w:rPr>
          <w:rFonts w:ascii="Arial" w:hAnsi="Arial" w:cs="Arial"/>
          <w:i/>
        </w:rPr>
        <w:t xml:space="preserve">', </w:t>
      </w:r>
      <w:proofErr w:type="spellStart"/>
      <w:r w:rsidRPr="00E3575A">
        <w:rPr>
          <w:rFonts w:ascii="Arial" w:hAnsi="Arial" w:cs="Arial"/>
          <w:i/>
        </w:rPr>
        <w:t>says</w:t>
      </w:r>
      <w:proofErr w:type="spellEnd"/>
      <w:r w:rsidRPr="00E3575A">
        <w:rPr>
          <w:rFonts w:ascii="Arial" w:hAnsi="Arial" w:cs="Arial"/>
          <w:i/>
        </w:rPr>
        <w:t xml:space="preserve"> </w:t>
      </w:r>
      <w:proofErr w:type="spellStart"/>
      <w:r w:rsidRPr="00E3575A">
        <w:rPr>
          <w:rFonts w:ascii="Arial" w:hAnsi="Arial" w:cs="Arial"/>
          <w:i/>
        </w:rPr>
        <w:t>Council</w:t>
      </w:r>
      <w:proofErr w:type="spellEnd"/>
      <w:r w:rsidRPr="00E3575A">
        <w:rPr>
          <w:rFonts w:ascii="Arial" w:hAnsi="Arial" w:cs="Arial"/>
          <w:i/>
        </w:rPr>
        <w:t xml:space="preserve">. </w:t>
      </w:r>
      <w:r w:rsidRPr="00E3575A">
        <w:rPr>
          <w:rFonts w:ascii="Arial" w:hAnsi="Arial" w:cs="Arial"/>
        </w:rPr>
        <w:t>[online]. Brusel</w:t>
      </w:r>
      <w:r w:rsidR="00D5117A">
        <w:rPr>
          <w:rFonts w:ascii="Arial" w:hAnsi="Arial" w:cs="Arial"/>
        </w:rPr>
        <w:t xml:space="preserve">: </w:t>
      </w:r>
      <w:proofErr w:type="spellStart"/>
      <w:r w:rsidR="00D5117A">
        <w:rPr>
          <w:rFonts w:ascii="Arial" w:hAnsi="Arial" w:cs="Arial"/>
        </w:rPr>
        <w:t>European</w:t>
      </w:r>
      <w:proofErr w:type="spellEnd"/>
      <w:r w:rsidR="00D5117A">
        <w:rPr>
          <w:rFonts w:ascii="Arial" w:hAnsi="Arial" w:cs="Arial"/>
        </w:rPr>
        <w:t xml:space="preserve"> </w:t>
      </w:r>
      <w:proofErr w:type="spellStart"/>
      <w:r w:rsidR="00D5117A">
        <w:rPr>
          <w:rFonts w:ascii="Arial" w:hAnsi="Arial" w:cs="Arial"/>
        </w:rPr>
        <w:t>Trade</w:t>
      </w:r>
      <w:proofErr w:type="spellEnd"/>
      <w:r w:rsidR="00D5117A">
        <w:rPr>
          <w:rFonts w:ascii="Arial" w:hAnsi="Arial" w:cs="Arial"/>
        </w:rPr>
        <w:t xml:space="preserve"> Union </w:t>
      </w:r>
      <w:proofErr w:type="spellStart"/>
      <w:r w:rsidR="00D5117A">
        <w:rPr>
          <w:rFonts w:ascii="Arial" w:hAnsi="Arial" w:cs="Arial"/>
        </w:rPr>
        <w:t>confederation</w:t>
      </w:r>
      <w:proofErr w:type="spellEnd"/>
      <w:r w:rsidR="00D5117A">
        <w:rPr>
          <w:rFonts w:ascii="Arial" w:hAnsi="Arial" w:cs="Arial"/>
        </w:rPr>
        <w:t>,</w:t>
      </w:r>
      <w:r w:rsidRPr="00E3575A">
        <w:rPr>
          <w:rFonts w:ascii="Arial" w:hAnsi="Arial" w:cs="Arial"/>
        </w:rPr>
        <w:t xml:space="preserve"> 14. 07. 2023. Dostupné z: </w:t>
      </w:r>
      <w:hyperlink r:id="rId121" w:history="1">
        <w:r w:rsidRPr="00E3575A">
          <w:rPr>
            <w:rStyle w:val="Hypertextovodkaz"/>
            <w:rFonts w:ascii="Arial" w:hAnsi="Arial" w:cs="Arial"/>
          </w:rPr>
          <w:t>https://www.etuc.org/en/pressrelease/ignore-rape-violence-against-women-directive-says-council</w:t>
        </w:r>
      </w:hyperlink>
      <w:r w:rsidRPr="00E3575A">
        <w:rPr>
          <w:rFonts w:ascii="Arial" w:hAnsi="Arial" w:cs="Arial"/>
        </w:rPr>
        <w:t xml:space="preserve"> </w:t>
      </w:r>
    </w:p>
    <w:p w14:paraId="3511B01A" w14:textId="029DB7E8" w:rsidR="00005F8B" w:rsidRPr="00E3575A" w:rsidRDefault="00005F8B" w:rsidP="00825660">
      <w:pPr>
        <w:spacing w:after="0" w:line="240" w:lineRule="auto"/>
        <w:jc w:val="both"/>
        <w:rPr>
          <w:rFonts w:ascii="Arial" w:hAnsi="Arial" w:cs="Arial"/>
        </w:rPr>
      </w:pPr>
    </w:p>
    <w:p w14:paraId="5A733D2A" w14:textId="77777777" w:rsidR="0010708C" w:rsidRPr="00E3575A" w:rsidRDefault="00005F8B" w:rsidP="00825660">
      <w:pPr>
        <w:spacing w:after="0" w:line="240" w:lineRule="auto"/>
        <w:jc w:val="both"/>
        <w:rPr>
          <w:rStyle w:val="Hypertextovodkaz"/>
          <w:rFonts w:ascii="Arial" w:hAnsi="Arial" w:cs="Arial"/>
        </w:rPr>
      </w:pPr>
      <w:r w:rsidRPr="00E3575A">
        <w:rPr>
          <w:rFonts w:ascii="Arial" w:hAnsi="Arial" w:cs="Arial"/>
        </w:rPr>
        <w:t xml:space="preserve">EUROPEAN PARLIAMENT. </w:t>
      </w:r>
      <w:proofErr w:type="spellStart"/>
      <w:r w:rsidRPr="00E3575A">
        <w:rPr>
          <w:rFonts w:ascii="Arial" w:hAnsi="Arial" w:cs="Arial"/>
          <w:i/>
        </w:rPr>
        <w:t>Parliament</w:t>
      </w:r>
      <w:proofErr w:type="spellEnd"/>
      <w:r w:rsidRPr="00E3575A">
        <w:rPr>
          <w:rFonts w:ascii="Arial" w:hAnsi="Arial" w:cs="Arial"/>
          <w:i/>
        </w:rPr>
        <w:t xml:space="preserve"> </w:t>
      </w:r>
      <w:proofErr w:type="spellStart"/>
      <w:r w:rsidRPr="00E3575A">
        <w:rPr>
          <w:rFonts w:ascii="Arial" w:hAnsi="Arial" w:cs="Arial"/>
          <w:i/>
        </w:rPr>
        <w:t>approves</w:t>
      </w:r>
      <w:proofErr w:type="spellEnd"/>
      <w:r w:rsidRPr="00E3575A">
        <w:rPr>
          <w:rFonts w:ascii="Arial" w:hAnsi="Arial" w:cs="Arial"/>
          <w:i/>
        </w:rPr>
        <w:t xml:space="preserve"> </w:t>
      </w:r>
      <w:proofErr w:type="spellStart"/>
      <w:r w:rsidRPr="00E3575A">
        <w:rPr>
          <w:rFonts w:ascii="Arial" w:hAnsi="Arial" w:cs="Arial"/>
          <w:i/>
        </w:rPr>
        <w:t>landmark</w:t>
      </w:r>
      <w:proofErr w:type="spellEnd"/>
      <w:r w:rsidRPr="00E3575A">
        <w:rPr>
          <w:rFonts w:ascii="Arial" w:hAnsi="Arial" w:cs="Arial"/>
          <w:i/>
        </w:rPr>
        <w:t xml:space="preserve"> </w:t>
      </w:r>
      <w:proofErr w:type="spellStart"/>
      <w:r w:rsidRPr="00E3575A">
        <w:rPr>
          <w:rFonts w:ascii="Arial" w:hAnsi="Arial" w:cs="Arial"/>
          <w:i/>
        </w:rPr>
        <w:t>rules</w:t>
      </w:r>
      <w:proofErr w:type="spellEnd"/>
      <w:r w:rsidRPr="00E3575A">
        <w:rPr>
          <w:rFonts w:ascii="Arial" w:hAnsi="Arial" w:cs="Arial"/>
          <w:i/>
        </w:rPr>
        <w:t xml:space="preserve"> to </w:t>
      </w:r>
      <w:proofErr w:type="spellStart"/>
      <w:r w:rsidRPr="00E3575A">
        <w:rPr>
          <w:rFonts w:ascii="Arial" w:hAnsi="Arial" w:cs="Arial"/>
          <w:i/>
        </w:rPr>
        <w:t>boost</w:t>
      </w:r>
      <w:proofErr w:type="spellEnd"/>
      <w:r w:rsidRPr="00E3575A">
        <w:rPr>
          <w:rFonts w:ascii="Arial" w:hAnsi="Arial" w:cs="Arial"/>
          <w:i/>
        </w:rPr>
        <w:t xml:space="preserve"> gender </w:t>
      </w:r>
      <w:proofErr w:type="spellStart"/>
      <w:r w:rsidRPr="00E3575A">
        <w:rPr>
          <w:rFonts w:ascii="Arial" w:hAnsi="Arial" w:cs="Arial"/>
          <w:i/>
        </w:rPr>
        <w:t>equality</w:t>
      </w:r>
      <w:proofErr w:type="spellEnd"/>
      <w:r w:rsidRPr="00E3575A">
        <w:rPr>
          <w:rFonts w:ascii="Arial" w:hAnsi="Arial" w:cs="Arial"/>
          <w:i/>
        </w:rPr>
        <w:t xml:space="preserve"> on </w:t>
      </w:r>
      <w:proofErr w:type="spellStart"/>
      <w:r w:rsidRPr="00E3575A">
        <w:rPr>
          <w:rFonts w:ascii="Arial" w:hAnsi="Arial" w:cs="Arial"/>
          <w:i/>
        </w:rPr>
        <w:t>corporate</w:t>
      </w:r>
      <w:proofErr w:type="spellEnd"/>
      <w:r w:rsidRPr="00E3575A">
        <w:rPr>
          <w:rFonts w:ascii="Arial" w:hAnsi="Arial" w:cs="Arial"/>
          <w:i/>
        </w:rPr>
        <w:t xml:space="preserve"> </w:t>
      </w:r>
      <w:proofErr w:type="spellStart"/>
      <w:r w:rsidRPr="00E3575A">
        <w:rPr>
          <w:rFonts w:ascii="Arial" w:hAnsi="Arial" w:cs="Arial"/>
          <w:i/>
        </w:rPr>
        <w:t>boards</w:t>
      </w:r>
      <w:proofErr w:type="spellEnd"/>
      <w:r w:rsidRPr="00E3575A">
        <w:rPr>
          <w:rFonts w:ascii="Arial" w:hAnsi="Arial" w:cs="Arial"/>
          <w:i/>
        </w:rPr>
        <w:t xml:space="preserve"> </w:t>
      </w:r>
      <w:r w:rsidRPr="00E3575A">
        <w:rPr>
          <w:rFonts w:ascii="Arial" w:hAnsi="Arial" w:cs="Arial"/>
        </w:rPr>
        <w:t xml:space="preserve">[online]. </w:t>
      </w:r>
      <w:proofErr w:type="spellStart"/>
      <w:r w:rsidRPr="00E3575A">
        <w:rPr>
          <w:rFonts w:ascii="Arial" w:hAnsi="Arial" w:cs="Arial"/>
        </w:rPr>
        <w:t>Štrasburg</w:t>
      </w:r>
      <w:proofErr w:type="spellEnd"/>
      <w:r w:rsidRPr="00E3575A">
        <w:rPr>
          <w:rFonts w:ascii="Arial" w:hAnsi="Arial" w:cs="Arial"/>
        </w:rPr>
        <w:t xml:space="preserve">: Evropský parlament, 22. 11. 2022. Dostupné z: </w:t>
      </w:r>
      <w:hyperlink r:id="rId122" w:history="1">
        <w:r w:rsidRPr="00E3575A">
          <w:rPr>
            <w:rStyle w:val="Hypertextovodkaz"/>
            <w:rFonts w:ascii="Arial" w:hAnsi="Arial" w:cs="Arial"/>
          </w:rPr>
          <w:t>https://www.europarl.europa.eu/news/en/press-room/20221118IPR55706/parliament-approves-landmark-rules-to-boost-gender-equality-on-corporate-boards</w:t>
        </w:r>
      </w:hyperlink>
    </w:p>
    <w:p w14:paraId="68C3F02D" w14:textId="77777777" w:rsidR="0010708C" w:rsidRPr="00E3575A" w:rsidRDefault="0010708C" w:rsidP="00825660">
      <w:pPr>
        <w:spacing w:after="0" w:line="240" w:lineRule="auto"/>
        <w:jc w:val="both"/>
        <w:rPr>
          <w:rStyle w:val="Hypertextovodkaz"/>
          <w:rFonts w:ascii="Arial" w:hAnsi="Arial" w:cs="Arial"/>
        </w:rPr>
      </w:pPr>
    </w:p>
    <w:p w14:paraId="17ECDFE7" w14:textId="11FE6DB8" w:rsidR="00005F8B" w:rsidRPr="00E3575A" w:rsidRDefault="00005F8B" w:rsidP="00825660">
      <w:pPr>
        <w:spacing w:after="0" w:line="240" w:lineRule="auto"/>
        <w:jc w:val="both"/>
        <w:rPr>
          <w:rStyle w:val="Hypertextovodkaz"/>
          <w:rFonts w:ascii="Arial" w:hAnsi="Arial" w:cs="Arial"/>
        </w:rPr>
      </w:pPr>
      <w:r w:rsidRPr="00E3575A">
        <w:rPr>
          <w:rFonts w:ascii="Arial" w:hAnsi="Arial" w:cs="Arial"/>
        </w:rPr>
        <w:t xml:space="preserve">EUROPEAN PARLIAMENT. </w:t>
      </w:r>
      <w:r w:rsidRPr="00E3575A">
        <w:rPr>
          <w:rFonts w:ascii="Arial" w:hAnsi="Arial" w:cs="Arial"/>
          <w:i/>
        </w:rPr>
        <w:t xml:space="preserve">Gender </w:t>
      </w:r>
      <w:proofErr w:type="spellStart"/>
      <w:r w:rsidRPr="00E3575A">
        <w:rPr>
          <w:rFonts w:ascii="Arial" w:hAnsi="Arial" w:cs="Arial"/>
          <w:i/>
        </w:rPr>
        <w:t>pay</w:t>
      </w:r>
      <w:proofErr w:type="spellEnd"/>
      <w:r w:rsidRPr="00E3575A">
        <w:rPr>
          <w:rFonts w:ascii="Arial" w:hAnsi="Arial" w:cs="Arial"/>
          <w:i/>
        </w:rPr>
        <w:t xml:space="preserve"> gap: </w:t>
      </w:r>
      <w:proofErr w:type="spellStart"/>
      <w:r w:rsidRPr="00E3575A">
        <w:rPr>
          <w:rFonts w:ascii="Arial" w:hAnsi="Arial" w:cs="Arial"/>
          <w:i/>
        </w:rPr>
        <w:t>Parliament</w:t>
      </w:r>
      <w:proofErr w:type="spellEnd"/>
      <w:r w:rsidRPr="00E3575A">
        <w:rPr>
          <w:rFonts w:ascii="Arial" w:hAnsi="Arial" w:cs="Arial"/>
          <w:i/>
        </w:rPr>
        <w:t xml:space="preserve"> </w:t>
      </w:r>
      <w:proofErr w:type="spellStart"/>
      <w:r w:rsidRPr="00E3575A">
        <w:rPr>
          <w:rFonts w:ascii="Arial" w:hAnsi="Arial" w:cs="Arial"/>
          <w:i/>
        </w:rPr>
        <w:t>adopts</w:t>
      </w:r>
      <w:proofErr w:type="spellEnd"/>
      <w:r w:rsidRPr="00E3575A">
        <w:rPr>
          <w:rFonts w:ascii="Arial" w:hAnsi="Arial" w:cs="Arial"/>
          <w:i/>
        </w:rPr>
        <w:t xml:space="preserve"> </w:t>
      </w:r>
      <w:proofErr w:type="spellStart"/>
      <w:r w:rsidRPr="00E3575A">
        <w:rPr>
          <w:rFonts w:ascii="Arial" w:hAnsi="Arial" w:cs="Arial"/>
          <w:i/>
        </w:rPr>
        <w:t>new</w:t>
      </w:r>
      <w:proofErr w:type="spellEnd"/>
      <w:r w:rsidRPr="00E3575A">
        <w:rPr>
          <w:rFonts w:ascii="Arial" w:hAnsi="Arial" w:cs="Arial"/>
          <w:i/>
        </w:rPr>
        <w:t xml:space="preserve"> </w:t>
      </w:r>
      <w:proofErr w:type="spellStart"/>
      <w:r w:rsidRPr="00E3575A">
        <w:rPr>
          <w:rFonts w:ascii="Arial" w:hAnsi="Arial" w:cs="Arial"/>
          <w:i/>
        </w:rPr>
        <w:t>rules</w:t>
      </w:r>
      <w:proofErr w:type="spellEnd"/>
      <w:r w:rsidRPr="00E3575A">
        <w:rPr>
          <w:rFonts w:ascii="Arial" w:hAnsi="Arial" w:cs="Arial"/>
          <w:i/>
        </w:rPr>
        <w:t xml:space="preserve"> on </w:t>
      </w:r>
      <w:proofErr w:type="spellStart"/>
      <w:r w:rsidRPr="00E3575A">
        <w:rPr>
          <w:rFonts w:ascii="Arial" w:hAnsi="Arial" w:cs="Arial"/>
          <w:i/>
        </w:rPr>
        <w:t>binding</w:t>
      </w:r>
      <w:proofErr w:type="spellEnd"/>
      <w:r w:rsidRPr="00E3575A">
        <w:rPr>
          <w:rFonts w:ascii="Arial" w:hAnsi="Arial" w:cs="Arial"/>
          <w:i/>
        </w:rPr>
        <w:t xml:space="preserve"> </w:t>
      </w:r>
      <w:proofErr w:type="spellStart"/>
      <w:r w:rsidRPr="00E3575A">
        <w:rPr>
          <w:rFonts w:ascii="Arial" w:hAnsi="Arial" w:cs="Arial"/>
          <w:i/>
        </w:rPr>
        <w:t>pay-transparency</w:t>
      </w:r>
      <w:proofErr w:type="spellEnd"/>
      <w:r w:rsidRPr="00E3575A">
        <w:rPr>
          <w:rFonts w:ascii="Arial" w:hAnsi="Arial" w:cs="Arial"/>
          <w:i/>
        </w:rPr>
        <w:t xml:space="preserve"> </w:t>
      </w:r>
      <w:proofErr w:type="spellStart"/>
      <w:r w:rsidRPr="00E3575A">
        <w:rPr>
          <w:rFonts w:ascii="Arial" w:hAnsi="Arial" w:cs="Arial"/>
          <w:i/>
        </w:rPr>
        <w:t>measures</w:t>
      </w:r>
      <w:proofErr w:type="spellEnd"/>
      <w:r w:rsidRPr="00E3575A">
        <w:rPr>
          <w:rFonts w:ascii="Arial" w:hAnsi="Arial" w:cs="Arial"/>
          <w:i/>
        </w:rPr>
        <w:t xml:space="preserve"> </w:t>
      </w:r>
      <w:r w:rsidRPr="00E3575A">
        <w:rPr>
          <w:rFonts w:ascii="Arial" w:hAnsi="Arial" w:cs="Arial"/>
        </w:rPr>
        <w:t xml:space="preserve">[online]. </w:t>
      </w:r>
      <w:proofErr w:type="spellStart"/>
      <w:r w:rsidRPr="00E3575A">
        <w:rPr>
          <w:rFonts w:ascii="Arial" w:hAnsi="Arial" w:cs="Arial"/>
        </w:rPr>
        <w:t>Štrasburg</w:t>
      </w:r>
      <w:proofErr w:type="spellEnd"/>
      <w:r w:rsidRPr="00E3575A">
        <w:rPr>
          <w:rFonts w:ascii="Arial" w:hAnsi="Arial" w:cs="Arial"/>
        </w:rPr>
        <w:t xml:space="preserve">: Evropský parlament, 30. 03. 2023. Dostupné z: </w:t>
      </w:r>
      <w:hyperlink r:id="rId123" w:history="1">
        <w:r w:rsidRPr="00E3575A">
          <w:rPr>
            <w:rStyle w:val="Hypertextovodkaz"/>
            <w:rFonts w:ascii="Arial" w:hAnsi="Arial" w:cs="Arial"/>
          </w:rPr>
          <w:t>https://www.europarl.europa.eu/news/en/press-room/20230327IPR78545/gender-pay-gap-parliament-adopts-new-rules-on-binding-pay-transparency-measures</w:t>
        </w:r>
      </w:hyperlink>
    </w:p>
    <w:p w14:paraId="75564C4C" w14:textId="77777777" w:rsidR="00005F8B" w:rsidRPr="00E3575A" w:rsidRDefault="00005F8B" w:rsidP="00825660">
      <w:pPr>
        <w:spacing w:after="0" w:line="240" w:lineRule="auto"/>
        <w:jc w:val="both"/>
        <w:rPr>
          <w:rStyle w:val="Hypertextovodkaz"/>
          <w:rFonts w:ascii="Arial" w:hAnsi="Arial" w:cs="Arial"/>
        </w:rPr>
      </w:pPr>
    </w:p>
    <w:p w14:paraId="0AF376F7" w14:textId="0AF2A4D8" w:rsidR="00331A76" w:rsidRPr="00D5117A" w:rsidRDefault="00331A76" w:rsidP="00825660">
      <w:pPr>
        <w:spacing w:after="0" w:line="240" w:lineRule="auto"/>
        <w:jc w:val="both"/>
        <w:rPr>
          <w:rStyle w:val="Hypertextovodkaz"/>
          <w:color w:val="auto"/>
          <w:u w:val="none"/>
        </w:rPr>
      </w:pPr>
      <w:r>
        <w:rPr>
          <w:rFonts w:ascii="Arial" w:hAnsi="Arial" w:cs="Arial"/>
        </w:rPr>
        <w:t xml:space="preserve">EUROSTAT. </w:t>
      </w:r>
      <w:proofErr w:type="spellStart"/>
      <w:r w:rsidRPr="00331A76">
        <w:rPr>
          <w:rFonts w:ascii="Arial" w:hAnsi="Arial" w:cs="Arial"/>
          <w:i/>
        </w:rPr>
        <w:t>Employment</w:t>
      </w:r>
      <w:proofErr w:type="spellEnd"/>
      <w:r w:rsidRPr="00331A76">
        <w:rPr>
          <w:rFonts w:ascii="Arial" w:hAnsi="Arial" w:cs="Arial"/>
          <w:i/>
        </w:rPr>
        <w:t xml:space="preserve"> and </w:t>
      </w:r>
      <w:proofErr w:type="spellStart"/>
      <w:r w:rsidRPr="00331A76">
        <w:rPr>
          <w:rFonts w:ascii="Arial" w:hAnsi="Arial" w:cs="Arial"/>
          <w:i/>
        </w:rPr>
        <w:t>activity</w:t>
      </w:r>
      <w:proofErr w:type="spellEnd"/>
      <w:r w:rsidRPr="00331A76">
        <w:rPr>
          <w:rFonts w:ascii="Arial" w:hAnsi="Arial" w:cs="Arial"/>
          <w:i/>
        </w:rPr>
        <w:t xml:space="preserve"> by sex and </w:t>
      </w:r>
      <w:proofErr w:type="spellStart"/>
      <w:r w:rsidRPr="00331A76">
        <w:rPr>
          <w:rFonts w:ascii="Arial" w:hAnsi="Arial" w:cs="Arial"/>
          <w:i/>
        </w:rPr>
        <w:t>age</w:t>
      </w:r>
      <w:proofErr w:type="spellEnd"/>
      <w:r w:rsidRPr="00331A76">
        <w:rPr>
          <w:rFonts w:ascii="Arial" w:hAnsi="Arial" w:cs="Arial"/>
          <w:i/>
        </w:rPr>
        <w:t xml:space="preserve"> - </w:t>
      </w:r>
      <w:proofErr w:type="spellStart"/>
      <w:r w:rsidRPr="00331A76">
        <w:rPr>
          <w:rFonts w:ascii="Arial" w:hAnsi="Arial" w:cs="Arial"/>
          <w:i/>
        </w:rPr>
        <w:t>annual</w:t>
      </w:r>
      <w:proofErr w:type="spellEnd"/>
      <w:r w:rsidRPr="00331A76">
        <w:rPr>
          <w:rFonts w:ascii="Arial" w:hAnsi="Arial" w:cs="Arial"/>
          <w:i/>
        </w:rPr>
        <w:t xml:space="preserve"> data</w:t>
      </w:r>
      <w:r>
        <w:rPr>
          <w:rFonts w:ascii="Arial" w:hAnsi="Arial" w:cs="Arial"/>
          <w:i/>
        </w:rPr>
        <w:t xml:space="preserve"> </w:t>
      </w:r>
      <w:r w:rsidRPr="00E3575A">
        <w:rPr>
          <w:rFonts w:ascii="Arial" w:hAnsi="Arial" w:cs="Arial"/>
        </w:rPr>
        <w:t>[online].</w:t>
      </w:r>
      <w:r>
        <w:rPr>
          <w:rFonts w:ascii="Arial" w:hAnsi="Arial" w:cs="Arial"/>
        </w:rPr>
        <w:t xml:space="preserve"> </w:t>
      </w:r>
      <w:proofErr w:type="spellStart"/>
      <w:r w:rsidR="00EF7920">
        <w:rPr>
          <w:rFonts w:ascii="Arial" w:hAnsi="Arial" w:cs="Arial"/>
        </w:rPr>
        <w:t>Luxembourg</w:t>
      </w:r>
      <w:proofErr w:type="spellEnd"/>
      <w:r w:rsidR="00EF7920">
        <w:rPr>
          <w:rFonts w:ascii="Arial" w:hAnsi="Arial" w:cs="Arial"/>
        </w:rPr>
        <w:t>:</w:t>
      </w:r>
      <w:r w:rsidR="00D5117A">
        <w:rPr>
          <w:rFonts w:ascii="Arial" w:hAnsi="Arial" w:cs="Arial"/>
        </w:rPr>
        <w:t xml:space="preserve"> </w:t>
      </w:r>
      <w:proofErr w:type="spellStart"/>
      <w:r w:rsidR="00D5117A">
        <w:rPr>
          <w:rFonts w:ascii="Arial" w:hAnsi="Arial" w:cs="Arial"/>
        </w:rPr>
        <w:t>Eurostat</w:t>
      </w:r>
      <w:proofErr w:type="spellEnd"/>
      <w:r w:rsidR="00D5117A">
        <w:rPr>
          <w:rFonts w:ascii="Arial" w:hAnsi="Arial" w:cs="Arial"/>
        </w:rPr>
        <w:t xml:space="preserve">, </w:t>
      </w:r>
      <w:r w:rsidR="00EF7920">
        <w:rPr>
          <w:rFonts w:ascii="Arial" w:hAnsi="Arial" w:cs="Arial"/>
        </w:rPr>
        <w:t xml:space="preserve">2023. </w:t>
      </w:r>
      <w:r>
        <w:rPr>
          <w:rFonts w:ascii="Arial" w:hAnsi="Arial" w:cs="Arial"/>
        </w:rPr>
        <w:t>Dostupné z:</w:t>
      </w:r>
      <w:r w:rsidR="00D5117A">
        <w:t xml:space="preserve"> </w:t>
      </w:r>
      <w:hyperlink r:id="rId124" w:history="1">
        <w:r w:rsidR="00D5117A" w:rsidRPr="008062D2">
          <w:rPr>
            <w:rStyle w:val="Hypertextovodkaz"/>
            <w:rFonts w:ascii="Arial" w:hAnsi="Arial" w:cs="Arial"/>
          </w:rPr>
          <w:t>https://ec.europa.eu/eurostat/databrowser/view/lfsi_emp_‌a__custom_8092367/default/table?lang=en</w:t>
        </w:r>
      </w:hyperlink>
    </w:p>
    <w:p w14:paraId="2C767D8D" w14:textId="1639628C" w:rsidR="00331A76" w:rsidRPr="00331A76" w:rsidRDefault="00331A76" w:rsidP="00825660">
      <w:pPr>
        <w:spacing w:after="0" w:line="240" w:lineRule="auto"/>
        <w:jc w:val="both"/>
      </w:pPr>
    </w:p>
    <w:p w14:paraId="32865992" w14:textId="25DAFA00" w:rsidR="00331A76" w:rsidRPr="00D5117A" w:rsidRDefault="00331A76" w:rsidP="00825660">
      <w:pPr>
        <w:spacing w:after="0" w:line="240" w:lineRule="auto"/>
        <w:jc w:val="both"/>
        <w:rPr>
          <w:rStyle w:val="Hypertextovodkaz"/>
          <w:color w:val="auto"/>
          <w:u w:val="none"/>
        </w:rPr>
      </w:pPr>
      <w:r w:rsidRPr="00331A76">
        <w:rPr>
          <w:rFonts w:ascii="Arial" w:hAnsi="Arial" w:cs="Arial"/>
        </w:rPr>
        <w:t>EUROSTAT.</w:t>
      </w:r>
      <w:r w:rsidRPr="00331A76">
        <w:rPr>
          <w:rFonts w:ascii="Arial" w:hAnsi="Arial" w:cs="Arial"/>
          <w:i/>
        </w:rPr>
        <w:t xml:space="preserve"> Gender pension gap by </w:t>
      </w:r>
      <w:proofErr w:type="spellStart"/>
      <w:r w:rsidRPr="00331A76">
        <w:rPr>
          <w:rFonts w:ascii="Arial" w:hAnsi="Arial" w:cs="Arial"/>
          <w:i/>
        </w:rPr>
        <w:t>age</w:t>
      </w:r>
      <w:proofErr w:type="spellEnd"/>
      <w:r w:rsidRPr="00331A76">
        <w:rPr>
          <w:rFonts w:ascii="Arial" w:hAnsi="Arial" w:cs="Arial"/>
          <w:i/>
        </w:rPr>
        <w:t xml:space="preserve"> </w:t>
      </w:r>
      <w:proofErr w:type="spellStart"/>
      <w:r w:rsidRPr="00331A76">
        <w:rPr>
          <w:rFonts w:ascii="Arial" w:hAnsi="Arial" w:cs="Arial"/>
          <w:i/>
        </w:rPr>
        <w:t>group</w:t>
      </w:r>
      <w:proofErr w:type="spellEnd"/>
      <w:r w:rsidRPr="00331A76">
        <w:rPr>
          <w:rFonts w:ascii="Arial" w:hAnsi="Arial" w:cs="Arial"/>
          <w:i/>
        </w:rPr>
        <w:t xml:space="preserve"> – EU-SILC </w:t>
      </w:r>
      <w:proofErr w:type="spellStart"/>
      <w:r w:rsidRPr="00331A76">
        <w:rPr>
          <w:rFonts w:ascii="Arial" w:hAnsi="Arial" w:cs="Arial"/>
          <w:i/>
        </w:rPr>
        <w:t>survey</w:t>
      </w:r>
      <w:proofErr w:type="spellEnd"/>
      <w:r>
        <w:rPr>
          <w:rFonts w:ascii="Arial" w:hAnsi="Arial" w:cs="Arial"/>
          <w:i/>
        </w:rPr>
        <w:t xml:space="preserve"> </w:t>
      </w:r>
      <w:r w:rsidR="007272EB" w:rsidRPr="00E3575A">
        <w:rPr>
          <w:rFonts w:ascii="Arial" w:hAnsi="Arial" w:cs="Arial"/>
        </w:rPr>
        <w:t>[online].</w:t>
      </w:r>
      <w:r w:rsidR="007272EB">
        <w:rPr>
          <w:rFonts w:ascii="Arial" w:hAnsi="Arial" w:cs="Arial"/>
        </w:rPr>
        <w:t xml:space="preserve"> </w:t>
      </w:r>
      <w:proofErr w:type="spellStart"/>
      <w:r w:rsidR="007272EB">
        <w:rPr>
          <w:rFonts w:ascii="Arial" w:hAnsi="Arial" w:cs="Arial"/>
        </w:rPr>
        <w:t>Luxembourg</w:t>
      </w:r>
      <w:proofErr w:type="spellEnd"/>
      <w:r w:rsidR="007272EB">
        <w:rPr>
          <w:rFonts w:ascii="Arial" w:hAnsi="Arial" w:cs="Arial"/>
        </w:rPr>
        <w:t>:</w:t>
      </w:r>
      <w:r w:rsidR="00D5117A">
        <w:rPr>
          <w:rFonts w:ascii="Arial" w:hAnsi="Arial" w:cs="Arial"/>
        </w:rPr>
        <w:t xml:space="preserve"> </w:t>
      </w:r>
      <w:proofErr w:type="spellStart"/>
      <w:r w:rsidR="00D5117A">
        <w:rPr>
          <w:rFonts w:ascii="Arial" w:hAnsi="Arial" w:cs="Arial"/>
        </w:rPr>
        <w:t>Eurostat</w:t>
      </w:r>
      <w:proofErr w:type="spellEnd"/>
      <w:r w:rsidR="00D5117A">
        <w:rPr>
          <w:rFonts w:ascii="Arial" w:hAnsi="Arial" w:cs="Arial"/>
        </w:rPr>
        <w:t>,</w:t>
      </w:r>
      <w:r w:rsidR="007272EB">
        <w:rPr>
          <w:rFonts w:ascii="Arial" w:hAnsi="Arial" w:cs="Arial"/>
        </w:rPr>
        <w:t xml:space="preserve"> 2023. Dostupné z:</w:t>
      </w:r>
      <w:r w:rsidR="00D5117A">
        <w:t xml:space="preserve"> </w:t>
      </w:r>
      <w:hyperlink r:id="rId125" w:history="1">
        <w:r w:rsidRPr="00331A76">
          <w:rPr>
            <w:rStyle w:val="Hypertextovodkaz"/>
            <w:rFonts w:ascii="Arial" w:hAnsi="Arial" w:cs="Arial"/>
          </w:rPr>
          <w:t>https://ec.europa.eu/eurostat/databrowser/view/</w:t>
        </w:r>
        <w:r w:rsidR="00D5117A" w:rsidRPr="00D5117A">
          <w:rPr>
            <w:rStyle w:val="Hypertextovodkaz"/>
            <w:rFonts w:ascii="Arial" w:hAnsi="Arial" w:cs="Arial"/>
          </w:rPr>
          <w:t>‌</w:t>
        </w:r>
        <w:r w:rsidRPr="00331A76">
          <w:rPr>
            <w:rStyle w:val="Hypertextovodkaz"/>
            <w:rFonts w:ascii="Arial" w:hAnsi="Arial" w:cs="Arial"/>
          </w:rPr>
          <w:t>ILC_PNP13__custom_470372/bookmark/table?lang=en&amp;bookmarkId=ca6425d8-bd3e-4a09-b6d8-c181ea76bc6a</w:t>
        </w:r>
      </w:hyperlink>
    </w:p>
    <w:p w14:paraId="441835EA" w14:textId="0B3D38F8" w:rsidR="007A0261" w:rsidRDefault="007A0261" w:rsidP="00825660">
      <w:pPr>
        <w:spacing w:after="0" w:line="240" w:lineRule="auto"/>
        <w:jc w:val="both"/>
        <w:rPr>
          <w:rStyle w:val="Hypertextovodkaz"/>
          <w:rFonts w:ascii="Arial" w:hAnsi="Arial" w:cs="Arial"/>
        </w:rPr>
      </w:pPr>
    </w:p>
    <w:p w14:paraId="46BF31F9" w14:textId="13258CB5" w:rsidR="007A0261" w:rsidRPr="007A0261" w:rsidRDefault="007A0261" w:rsidP="00825660">
      <w:pPr>
        <w:spacing w:after="0" w:line="240" w:lineRule="auto"/>
        <w:jc w:val="both"/>
        <w:rPr>
          <w:rStyle w:val="Hypertextovodkaz"/>
          <w:color w:val="auto"/>
          <w:u w:val="none"/>
        </w:rPr>
      </w:pPr>
      <w:r w:rsidRPr="00331A76">
        <w:rPr>
          <w:rFonts w:ascii="Arial" w:hAnsi="Arial" w:cs="Arial"/>
        </w:rPr>
        <w:t>EUROSTAT.</w:t>
      </w:r>
      <w:r w:rsidRPr="00331A76">
        <w:rPr>
          <w:rFonts w:ascii="Arial" w:hAnsi="Arial" w:cs="Arial"/>
          <w:i/>
        </w:rPr>
        <w:t xml:space="preserve"> </w:t>
      </w:r>
      <w:r w:rsidRPr="007A0261">
        <w:rPr>
          <w:rFonts w:ascii="Arial" w:hAnsi="Arial" w:cs="Arial"/>
          <w:i/>
        </w:rPr>
        <w:t xml:space="preserve">HICP - </w:t>
      </w:r>
      <w:proofErr w:type="spellStart"/>
      <w:r w:rsidRPr="007A0261">
        <w:rPr>
          <w:rFonts w:ascii="Arial" w:hAnsi="Arial" w:cs="Arial"/>
          <w:i/>
        </w:rPr>
        <w:t>inflation</w:t>
      </w:r>
      <w:proofErr w:type="spellEnd"/>
      <w:r w:rsidRPr="007A0261">
        <w:rPr>
          <w:rFonts w:ascii="Arial" w:hAnsi="Arial" w:cs="Arial"/>
          <w:i/>
        </w:rPr>
        <w:t xml:space="preserve"> </w:t>
      </w:r>
      <w:proofErr w:type="spellStart"/>
      <w:r w:rsidRPr="007A0261">
        <w:rPr>
          <w:rFonts w:ascii="Arial" w:hAnsi="Arial" w:cs="Arial"/>
          <w:i/>
        </w:rPr>
        <w:t>rate</w:t>
      </w:r>
      <w:proofErr w:type="spellEnd"/>
      <w:r>
        <w:rPr>
          <w:rFonts w:ascii="Arial" w:hAnsi="Arial" w:cs="Arial"/>
          <w:i/>
        </w:rPr>
        <w:t xml:space="preserve"> </w:t>
      </w:r>
      <w:r w:rsidRPr="00E3575A">
        <w:rPr>
          <w:rFonts w:ascii="Arial" w:hAnsi="Arial" w:cs="Arial"/>
        </w:rPr>
        <w:t>[online].</w:t>
      </w:r>
      <w:r>
        <w:rPr>
          <w:rFonts w:ascii="Arial" w:hAnsi="Arial" w:cs="Arial"/>
        </w:rPr>
        <w:t xml:space="preserve"> </w:t>
      </w:r>
      <w:proofErr w:type="spellStart"/>
      <w:r>
        <w:rPr>
          <w:rFonts w:ascii="Arial" w:hAnsi="Arial" w:cs="Arial"/>
        </w:rPr>
        <w:t>Luxembourg</w:t>
      </w:r>
      <w:proofErr w:type="spellEnd"/>
      <w:r>
        <w:rPr>
          <w:rFonts w:ascii="Arial" w:hAnsi="Arial" w:cs="Arial"/>
        </w:rPr>
        <w:t>:</w:t>
      </w:r>
      <w:r w:rsidR="00D5117A">
        <w:rPr>
          <w:rFonts w:ascii="Arial" w:hAnsi="Arial" w:cs="Arial"/>
        </w:rPr>
        <w:t xml:space="preserve"> </w:t>
      </w:r>
      <w:proofErr w:type="spellStart"/>
      <w:r w:rsidR="00D5117A">
        <w:rPr>
          <w:rFonts w:ascii="Arial" w:hAnsi="Arial" w:cs="Arial"/>
        </w:rPr>
        <w:t>Eurostat</w:t>
      </w:r>
      <w:proofErr w:type="spellEnd"/>
      <w:r w:rsidR="00D5117A">
        <w:rPr>
          <w:rFonts w:ascii="Arial" w:hAnsi="Arial" w:cs="Arial"/>
        </w:rPr>
        <w:t>,</w:t>
      </w:r>
      <w:r>
        <w:rPr>
          <w:rFonts w:ascii="Arial" w:hAnsi="Arial" w:cs="Arial"/>
        </w:rPr>
        <w:t xml:space="preserve"> 2023. Dostupné z: </w:t>
      </w:r>
      <w:hyperlink r:id="rId126" w:history="1">
        <w:r w:rsidRPr="007A0261">
          <w:rPr>
            <w:rStyle w:val="Hypertextovodkaz"/>
            <w:rFonts w:ascii="Arial" w:hAnsi="Arial" w:cs="Arial"/>
          </w:rPr>
          <w:t>https://ec.europa.eu/eurostat/databrowser/view/tec00118/default/bar?lang=en</w:t>
        </w:r>
      </w:hyperlink>
    </w:p>
    <w:p w14:paraId="74601995" w14:textId="1BE3220B" w:rsidR="007272EB" w:rsidRDefault="007272EB" w:rsidP="00825660">
      <w:pPr>
        <w:spacing w:after="0" w:line="240" w:lineRule="auto"/>
        <w:jc w:val="both"/>
        <w:rPr>
          <w:rStyle w:val="Hypertextovodkaz"/>
          <w:rFonts w:ascii="Arial" w:hAnsi="Arial" w:cs="Arial"/>
        </w:rPr>
      </w:pPr>
    </w:p>
    <w:p w14:paraId="6A8FC611" w14:textId="64D5EEDC" w:rsidR="007272EB" w:rsidRPr="00D5117A" w:rsidRDefault="007272EB" w:rsidP="00825660">
      <w:pPr>
        <w:spacing w:after="0" w:line="240" w:lineRule="auto"/>
        <w:jc w:val="both"/>
        <w:rPr>
          <w:rFonts w:ascii="Arial" w:hAnsi="Arial" w:cs="Arial"/>
        </w:rPr>
      </w:pPr>
      <w:r w:rsidRPr="007272EB">
        <w:rPr>
          <w:rFonts w:ascii="Arial" w:hAnsi="Arial" w:cs="Arial"/>
        </w:rPr>
        <w:t xml:space="preserve">EUROSTAT. </w:t>
      </w:r>
      <w:r w:rsidRPr="007272EB">
        <w:rPr>
          <w:rFonts w:ascii="Arial" w:hAnsi="Arial" w:cs="Arial"/>
          <w:i/>
        </w:rPr>
        <w:t>Part-</w:t>
      </w:r>
      <w:proofErr w:type="spellStart"/>
      <w:r w:rsidRPr="007272EB">
        <w:rPr>
          <w:rFonts w:ascii="Arial" w:hAnsi="Arial" w:cs="Arial"/>
          <w:i/>
        </w:rPr>
        <w:t>time</w:t>
      </w:r>
      <w:proofErr w:type="spellEnd"/>
      <w:r w:rsidRPr="007272EB">
        <w:rPr>
          <w:rFonts w:ascii="Arial" w:hAnsi="Arial" w:cs="Arial"/>
          <w:i/>
        </w:rPr>
        <w:t xml:space="preserve"> </w:t>
      </w:r>
      <w:proofErr w:type="spellStart"/>
      <w:r w:rsidRPr="007272EB">
        <w:rPr>
          <w:rFonts w:ascii="Arial" w:hAnsi="Arial" w:cs="Arial"/>
          <w:i/>
        </w:rPr>
        <w:t>employment</w:t>
      </w:r>
      <w:proofErr w:type="spellEnd"/>
      <w:r w:rsidRPr="007272EB">
        <w:rPr>
          <w:rFonts w:ascii="Arial" w:hAnsi="Arial" w:cs="Arial"/>
          <w:i/>
        </w:rPr>
        <w:t xml:space="preserve"> as </w:t>
      </w:r>
      <w:proofErr w:type="spellStart"/>
      <w:r w:rsidRPr="007272EB">
        <w:rPr>
          <w:rFonts w:ascii="Arial" w:hAnsi="Arial" w:cs="Arial"/>
          <w:i/>
        </w:rPr>
        <w:t>percentage</w:t>
      </w:r>
      <w:proofErr w:type="spellEnd"/>
      <w:r w:rsidRPr="007272EB">
        <w:rPr>
          <w:rFonts w:ascii="Arial" w:hAnsi="Arial" w:cs="Arial"/>
          <w:i/>
        </w:rPr>
        <w:t xml:space="preserve"> </w:t>
      </w:r>
      <w:proofErr w:type="spellStart"/>
      <w:r w:rsidRPr="007272EB">
        <w:rPr>
          <w:rFonts w:ascii="Arial" w:hAnsi="Arial" w:cs="Arial"/>
          <w:i/>
        </w:rPr>
        <w:t>of</w:t>
      </w:r>
      <w:proofErr w:type="spellEnd"/>
      <w:r w:rsidRPr="007272EB">
        <w:rPr>
          <w:rFonts w:ascii="Arial" w:hAnsi="Arial" w:cs="Arial"/>
          <w:i/>
        </w:rPr>
        <w:t xml:space="preserve"> </w:t>
      </w:r>
      <w:proofErr w:type="spellStart"/>
      <w:r w:rsidRPr="007272EB">
        <w:rPr>
          <w:rFonts w:ascii="Arial" w:hAnsi="Arial" w:cs="Arial"/>
          <w:i/>
        </w:rPr>
        <w:t>the</w:t>
      </w:r>
      <w:proofErr w:type="spellEnd"/>
      <w:r w:rsidRPr="007272EB">
        <w:rPr>
          <w:rFonts w:ascii="Arial" w:hAnsi="Arial" w:cs="Arial"/>
          <w:i/>
        </w:rPr>
        <w:t xml:space="preserve"> </w:t>
      </w:r>
      <w:proofErr w:type="spellStart"/>
      <w:r w:rsidRPr="007272EB">
        <w:rPr>
          <w:rFonts w:ascii="Arial" w:hAnsi="Arial" w:cs="Arial"/>
          <w:i/>
        </w:rPr>
        <w:t>total</w:t>
      </w:r>
      <w:proofErr w:type="spellEnd"/>
      <w:r w:rsidRPr="007272EB">
        <w:rPr>
          <w:rFonts w:ascii="Arial" w:hAnsi="Arial" w:cs="Arial"/>
          <w:i/>
        </w:rPr>
        <w:t xml:space="preserve"> </w:t>
      </w:r>
      <w:proofErr w:type="spellStart"/>
      <w:r w:rsidRPr="007272EB">
        <w:rPr>
          <w:rFonts w:ascii="Arial" w:hAnsi="Arial" w:cs="Arial"/>
          <w:i/>
        </w:rPr>
        <w:t>employment</w:t>
      </w:r>
      <w:proofErr w:type="spellEnd"/>
      <w:r w:rsidRPr="007272EB">
        <w:rPr>
          <w:rFonts w:ascii="Arial" w:hAnsi="Arial" w:cs="Arial"/>
          <w:i/>
        </w:rPr>
        <w:t xml:space="preserve">, by sex and </w:t>
      </w:r>
      <w:proofErr w:type="spellStart"/>
      <w:r w:rsidRPr="007272EB">
        <w:rPr>
          <w:rFonts w:ascii="Arial" w:hAnsi="Arial" w:cs="Arial"/>
          <w:i/>
        </w:rPr>
        <w:t>age</w:t>
      </w:r>
      <w:proofErr w:type="spellEnd"/>
      <w:r w:rsidRPr="007272EB">
        <w:rPr>
          <w:rFonts w:ascii="Arial" w:hAnsi="Arial" w:cs="Arial"/>
          <w:i/>
        </w:rPr>
        <w:t xml:space="preserve"> (%)</w:t>
      </w:r>
      <w:r>
        <w:rPr>
          <w:rFonts w:ascii="Arial" w:hAnsi="Arial" w:cs="Arial"/>
          <w:i/>
        </w:rPr>
        <w:t xml:space="preserve"> </w:t>
      </w:r>
      <w:r w:rsidRPr="00E3575A">
        <w:rPr>
          <w:rFonts w:ascii="Arial" w:hAnsi="Arial" w:cs="Arial"/>
        </w:rPr>
        <w:t>[online].</w:t>
      </w:r>
      <w:r>
        <w:rPr>
          <w:rFonts w:ascii="Arial" w:hAnsi="Arial" w:cs="Arial"/>
        </w:rPr>
        <w:t xml:space="preserve"> </w:t>
      </w:r>
      <w:proofErr w:type="spellStart"/>
      <w:r>
        <w:rPr>
          <w:rFonts w:ascii="Arial" w:hAnsi="Arial" w:cs="Arial"/>
        </w:rPr>
        <w:t>Luxembourg</w:t>
      </w:r>
      <w:proofErr w:type="spellEnd"/>
      <w:r>
        <w:rPr>
          <w:rFonts w:ascii="Arial" w:hAnsi="Arial" w:cs="Arial"/>
        </w:rPr>
        <w:t>:</w:t>
      </w:r>
      <w:r w:rsidR="00D5117A">
        <w:rPr>
          <w:rFonts w:ascii="Arial" w:hAnsi="Arial" w:cs="Arial"/>
        </w:rPr>
        <w:t xml:space="preserve"> </w:t>
      </w:r>
      <w:proofErr w:type="spellStart"/>
      <w:r w:rsidR="00D5117A">
        <w:rPr>
          <w:rFonts w:ascii="Arial" w:hAnsi="Arial" w:cs="Arial"/>
        </w:rPr>
        <w:t>Eurostat</w:t>
      </w:r>
      <w:proofErr w:type="spellEnd"/>
      <w:r w:rsidR="00D5117A">
        <w:rPr>
          <w:rFonts w:ascii="Arial" w:hAnsi="Arial" w:cs="Arial"/>
        </w:rPr>
        <w:t>,</w:t>
      </w:r>
      <w:r>
        <w:rPr>
          <w:rFonts w:ascii="Arial" w:hAnsi="Arial" w:cs="Arial"/>
        </w:rPr>
        <w:t xml:space="preserve"> 2023. Dostupné z:</w:t>
      </w:r>
      <w:r w:rsidR="00D5117A">
        <w:rPr>
          <w:rFonts w:ascii="Arial" w:hAnsi="Arial" w:cs="Arial"/>
        </w:rPr>
        <w:t xml:space="preserve"> </w:t>
      </w:r>
      <w:hyperlink r:id="rId127" w:history="1">
        <w:r w:rsidRPr="007272EB">
          <w:rPr>
            <w:rStyle w:val="Hypertextovodkaz"/>
            <w:rFonts w:ascii="Arial" w:hAnsi="Arial" w:cs="Arial"/>
          </w:rPr>
          <w:t>https://ec.europa.eu/eurostat/</w:t>
        </w:r>
        <w:r w:rsidR="00D5117A" w:rsidRPr="00D5117A">
          <w:rPr>
            <w:rStyle w:val="Hypertextovodkaz"/>
            <w:rFonts w:ascii="Arial" w:hAnsi="Arial" w:cs="Arial"/>
          </w:rPr>
          <w:t>‌</w:t>
        </w:r>
        <w:r w:rsidRPr="007272EB">
          <w:rPr>
            <w:rStyle w:val="Hypertextovodkaz"/>
            <w:rFonts w:ascii="Arial" w:hAnsi="Arial" w:cs="Arial"/>
          </w:rPr>
          <w:t>databrowser/view/lfsa_eppga/default/table?lang=en</w:t>
        </w:r>
      </w:hyperlink>
    </w:p>
    <w:p w14:paraId="5C4365A9" w14:textId="609F2BB4" w:rsidR="00331A76" w:rsidRDefault="00331A76" w:rsidP="00825660">
      <w:pPr>
        <w:spacing w:after="0" w:line="240" w:lineRule="auto"/>
        <w:jc w:val="both"/>
        <w:rPr>
          <w:rFonts w:ascii="Arial" w:hAnsi="Arial" w:cs="Arial"/>
        </w:rPr>
      </w:pPr>
    </w:p>
    <w:p w14:paraId="32D7E9BE" w14:textId="4D314539" w:rsidR="00331A76" w:rsidRDefault="00331A76" w:rsidP="00825660">
      <w:pPr>
        <w:spacing w:after="0" w:line="240" w:lineRule="auto"/>
        <w:jc w:val="both"/>
        <w:rPr>
          <w:rFonts w:ascii="Arial" w:hAnsi="Arial" w:cs="Arial"/>
        </w:rPr>
      </w:pPr>
      <w:r>
        <w:rPr>
          <w:rFonts w:ascii="Arial" w:hAnsi="Arial" w:cs="Arial"/>
        </w:rPr>
        <w:t xml:space="preserve">EUROSTAT. </w:t>
      </w:r>
      <w:proofErr w:type="spellStart"/>
      <w:r w:rsidRPr="00331A76">
        <w:rPr>
          <w:rFonts w:ascii="Arial" w:hAnsi="Arial" w:cs="Arial"/>
          <w:i/>
        </w:rPr>
        <w:t>Unemployment</w:t>
      </w:r>
      <w:proofErr w:type="spellEnd"/>
      <w:r w:rsidRPr="00331A76">
        <w:rPr>
          <w:rFonts w:ascii="Arial" w:hAnsi="Arial" w:cs="Arial"/>
          <w:i/>
        </w:rPr>
        <w:t xml:space="preserve"> </w:t>
      </w:r>
      <w:proofErr w:type="spellStart"/>
      <w:r w:rsidRPr="00331A76">
        <w:rPr>
          <w:rFonts w:ascii="Arial" w:hAnsi="Arial" w:cs="Arial"/>
          <w:i/>
        </w:rPr>
        <w:t>rate</w:t>
      </w:r>
      <w:proofErr w:type="spellEnd"/>
      <w:r w:rsidRPr="00331A76">
        <w:rPr>
          <w:rFonts w:ascii="Arial" w:hAnsi="Arial" w:cs="Arial"/>
          <w:i/>
        </w:rPr>
        <w:t xml:space="preserve"> by sex</w:t>
      </w:r>
      <w:r>
        <w:rPr>
          <w:rFonts w:ascii="Arial" w:hAnsi="Arial" w:cs="Arial"/>
          <w:i/>
        </w:rPr>
        <w:t xml:space="preserve"> </w:t>
      </w:r>
      <w:r w:rsidRPr="00E3575A">
        <w:rPr>
          <w:rFonts w:ascii="Arial" w:hAnsi="Arial" w:cs="Arial"/>
        </w:rPr>
        <w:t>[online].</w:t>
      </w:r>
      <w:r w:rsidR="0086579E">
        <w:rPr>
          <w:rFonts w:ascii="Arial" w:hAnsi="Arial" w:cs="Arial"/>
        </w:rPr>
        <w:t xml:space="preserve"> </w:t>
      </w:r>
      <w:proofErr w:type="spellStart"/>
      <w:r w:rsidR="0086579E">
        <w:rPr>
          <w:rFonts w:ascii="Arial" w:hAnsi="Arial" w:cs="Arial"/>
        </w:rPr>
        <w:t>Luxembourg</w:t>
      </w:r>
      <w:proofErr w:type="spellEnd"/>
      <w:r w:rsidR="0086579E">
        <w:rPr>
          <w:rFonts w:ascii="Arial" w:hAnsi="Arial" w:cs="Arial"/>
        </w:rPr>
        <w:t>:</w:t>
      </w:r>
      <w:r w:rsidR="00D5117A">
        <w:rPr>
          <w:rFonts w:ascii="Arial" w:hAnsi="Arial" w:cs="Arial"/>
        </w:rPr>
        <w:t xml:space="preserve"> </w:t>
      </w:r>
      <w:proofErr w:type="spellStart"/>
      <w:r w:rsidR="00D5117A">
        <w:rPr>
          <w:rFonts w:ascii="Arial" w:hAnsi="Arial" w:cs="Arial"/>
        </w:rPr>
        <w:t>Eurostat</w:t>
      </w:r>
      <w:proofErr w:type="spellEnd"/>
      <w:r w:rsidR="00D5117A">
        <w:rPr>
          <w:rFonts w:ascii="Arial" w:hAnsi="Arial" w:cs="Arial"/>
        </w:rPr>
        <w:t>,</w:t>
      </w:r>
      <w:r w:rsidR="0086579E">
        <w:rPr>
          <w:rFonts w:ascii="Arial" w:hAnsi="Arial" w:cs="Arial"/>
        </w:rPr>
        <w:t xml:space="preserve"> 2023.</w:t>
      </w:r>
      <w:r>
        <w:rPr>
          <w:rFonts w:ascii="Arial" w:hAnsi="Arial" w:cs="Arial"/>
        </w:rPr>
        <w:t xml:space="preserve"> Dostupné z: </w:t>
      </w:r>
      <w:hyperlink r:id="rId128" w:history="1">
        <w:r w:rsidRPr="00331A76">
          <w:rPr>
            <w:rStyle w:val="Hypertextovodkaz"/>
            <w:rFonts w:ascii="Arial" w:hAnsi="Arial" w:cs="Arial"/>
          </w:rPr>
          <w:t>https://ec.europa.eu/eurostat/databrowser/view/teilm020__custom_8091602/default/table?lang=en</w:t>
        </w:r>
      </w:hyperlink>
    </w:p>
    <w:p w14:paraId="77C8FD64" w14:textId="77777777" w:rsidR="00331A76" w:rsidRDefault="00331A76" w:rsidP="00825660">
      <w:pPr>
        <w:spacing w:after="0" w:line="240" w:lineRule="auto"/>
        <w:jc w:val="both"/>
        <w:rPr>
          <w:rFonts w:ascii="Arial" w:hAnsi="Arial" w:cs="Arial"/>
        </w:rPr>
      </w:pPr>
    </w:p>
    <w:p w14:paraId="1D91B523" w14:textId="1DD3526D" w:rsidR="00005F8B" w:rsidRPr="008D3563" w:rsidRDefault="00005F8B" w:rsidP="00825660">
      <w:pPr>
        <w:spacing w:after="0" w:line="240" w:lineRule="auto"/>
        <w:jc w:val="both"/>
        <w:rPr>
          <w:rStyle w:val="Hypertextovodkaz"/>
          <w:rFonts w:ascii="Arial" w:hAnsi="Arial" w:cs="Arial"/>
          <w:color w:val="auto"/>
          <w:u w:val="none"/>
        </w:rPr>
      </w:pPr>
      <w:r w:rsidRPr="00E3575A">
        <w:rPr>
          <w:rFonts w:ascii="Arial" w:hAnsi="Arial" w:cs="Arial"/>
        </w:rPr>
        <w:t xml:space="preserve">EU2022.CZ. </w:t>
      </w:r>
      <w:r w:rsidRPr="00E3575A">
        <w:rPr>
          <w:rFonts w:ascii="Arial" w:hAnsi="Arial" w:cs="Arial"/>
          <w:i/>
        </w:rPr>
        <w:t>Program českého předsednictví v Radě Evropské unie)</w:t>
      </w:r>
      <w:r w:rsidRPr="00E3575A">
        <w:rPr>
          <w:rFonts w:ascii="Arial" w:hAnsi="Arial" w:cs="Arial"/>
        </w:rPr>
        <w:t xml:space="preserve"> [onl</w:t>
      </w:r>
      <w:r w:rsidR="008D3563">
        <w:rPr>
          <w:rFonts w:ascii="Arial" w:hAnsi="Arial" w:cs="Arial"/>
        </w:rPr>
        <w:t xml:space="preserve">ine]. Praha, 2022. Dostupné z: </w:t>
      </w:r>
      <w:hyperlink r:id="rId129" w:history="1">
        <w:r w:rsidRPr="00E3575A">
          <w:rPr>
            <w:rStyle w:val="Hypertextovodkaz"/>
            <w:rFonts w:ascii="Arial" w:hAnsi="Arial" w:cs="Arial"/>
          </w:rPr>
          <w:t>https://czech-presidency.consilium.europa.eu/media/edkb5w41/program-cz-pres.pdf</w:t>
        </w:r>
      </w:hyperlink>
    </w:p>
    <w:p w14:paraId="77A4E651" w14:textId="77777777" w:rsidR="00005F8B" w:rsidRPr="00E3575A" w:rsidRDefault="00005F8B" w:rsidP="00825660">
      <w:pPr>
        <w:spacing w:after="0" w:line="240" w:lineRule="auto"/>
        <w:jc w:val="both"/>
        <w:rPr>
          <w:rFonts w:ascii="Arial" w:hAnsi="Arial" w:cs="Arial"/>
        </w:rPr>
      </w:pPr>
    </w:p>
    <w:p w14:paraId="21B7E0D4" w14:textId="720C6987" w:rsidR="00A02556" w:rsidRPr="008D3563" w:rsidRDefault="00A02556" w:rsidP="00825660">
      <w:pPr>
        <w:spacing w:after="0" w:line="240" w:lineRule="auto"/>
        <w:jc w:val="both"/>
        <w:rPr>
          <w:rStyle w:val="Hypertextovodkaz"/>
          <w:rFonts w:ascii="Arial" w:hAnsi="Arial" w:cs="Arial"/>
          <w:color w:val="auto"/>
          <w:u w:val="none"/>
        </w:rPr>
      </w:pPr>
      <w:r w:rsidRPr="00E3575A">
        <w:rPr>
          <w:rFonts w:ascii="Arial" w:hAnsi="Arial" w:cs="Arial"/>
        </w:rPr>
        <w:t xml:space="preserve">EUROPEAN UNION. </w:t>
      </w:r>
      <w:r w:rsidRPr="00E3575A">
        <w:rPr>
          <w:rFonts w:ascii="Arial" w:hAnsi="Arial" w:cs="Arial"/>
          <w:i/>
        </w:rPr>
        <w:t xml:space="preserve">Gender </w:t>
      </w:r>
      <w:proofErr w:type="spellStart"/>
      <w:r w:rsidRPr="00E3575A">
        <w:rPr>
          <w:rFonts w:ascii="Arial" w:hAnsi="Arial" w:cs="Arial"/>
          <w:i/>
        </w:rPr>
        <w:t>equality</w:t>
      </w:r>
      <w:proofErr w:type="spellEnd"/>
      <w:r w:rsidRPr="00E3575A">
        <w:rPr>
          <w:rFonts w:ascii="Arial" w:hAnsi="Arial" w:cs="Arial"/>
          <w:i/>
        </w:rPr>
        <w:t xml:space="preserve"> a </w:t>
      </w:r>
      <w:proofErr w:type="spellStart"/>
      <w:r w:rsidRPr="00E3575A">
        <w:rPr>
          <w:rFonts w:ascii="Arial" w:hAnsi="Arial" w:cs="Arial"/>
          <w:i/>
        </w:rPr>
        <w:t>strengthened</w:t>
      </w:r>
      <w:proofErr w:type="spellEnd"/>
      <w:r w:rsidRPr="00E3575A">
        <w:rPr>
          <w:rFonts w:ascii="Arial" w:hAnsi="Arial" w:cs="Arial"/>
          <w:i/>
        </w:rPr>
        <w:t xml:space="preserve"> </w:t>
      </w:r>
      <w:proofErr w:type="spellStart"/>
      <w:r w:rsidRPr="00E3575A">
        <w:rPr>
          <w:rFonts w:ascii="Arial" w:hAnsi="Arial" w:cs="Arial"/>
          <w:i/>
        </w:rPr>
        <w:t>commitment</w:t>
      </w:r>
      <w:proofErr w:type="spellEnd"/>
      <w:r w:rsidRPr="00E3575A">
        <w:rPr>
          <w:rFonts w:ascii="Arial" w:hAnsi="Arial" w:cs="Arial"/>
          <w:i/>
        </w:rPr>
        <w:t xml:space="preserve"> in Horizon </w:t>
      </w:r>
      <w:proofErr w:type="spellStart"/>
      <w:r w:rsidRPr="00E3575A">
        <w:rPr>
          <w:rFonts w:ascii="Arial" w:hAnsi="Arial" w:cs="Arial"/>
          <w:i/>
        </w:rPr>
        <w:t>Europe</w:t>
      </w:r>
      <w:proofErr w:type="spellEnd"/>
      <w:r w:rsidRPr="00E3575A">
        <w:rPr>
          <w:rFonts w:ascii="Arial" w:hAnsi="Arial" w:cs="Arial"/>
        </w:rPr>
        <w:t xml:space="preserve"> [online]. </w:t>
      </w:r>
      <w:proofErr w:type="spellStart"/>
      <w:r w:rsidRPr="00E3575A">
        <w:rPr>
          <w:rFonts w:ascii="Arial" w:hAnsi="Arial" w:cs="Arial"/>
        </w:rPr>
        <w:t>Luxembourg</w:t>
      </w:r>
      <w:proofErr w:type="spellEnd"/>
      <w:r w:rsidRPr="00E3575A">
        <w:rPr>
          <w:rFonts w:ascii="Arial" w:hAnsi="Arial" w:cs="Arial"/>
        </w:rPr>
        <w:t>:</w:t>
      </w:r>
      <w:r w:rsidR="008D3563">
        <w:rPr>
          <w:rFonts w:ascii="Arial" w:hAnsi="Arial" w:cs="Arial"/>
        </w:rPr>
        <w:t xml:space="preserve"> </w:t>
      </w:r>
      <w:proofErr w:type="spellStart"/>
      <w:r w:rsidR="008D3563" w:rsidRPr="008D3563">
        <w:rPr>
          <w:rFonts w:ascii="Arial" w:hAnsi="Arial" w:cs="Arial"/>
        </w:rPr>
        <w:t>Publications</w:t>
      </w:r>
      <w:proofErr w:type="spellEnd"/>
      <w:r w:rsidR="008D3563" w:rsidRPr="008D3563">
        <w:rPr>
          <w:rFonts w:ascii="Arial" w:hAnsi="Arial" w:cs="Arial"/>
        </w:rPr>
        <w:t xml:space="preserve"> Office </w:t>
      </w:r>
      <w:proofErr w:type="spellStart"/>
      <w:r w:rsidR="008D3563" w:rsidRPr="008D3563">
        <w:rPr>
          <w:rFonts w:ascii="Arial" w:hAnsi="Arial" w:cs="Arial"/>
        </w:rPr>
        <w:t>of</w:t>
      </w:r>
      <w:proofErr w:type="spellEnd"/>
      <w:r w:rsidR="008D3563" w:rsidRPr="008D3563">
        <w:rPr>
          <w:rFonts w:ascii="Arial" w:hAnsi="Arial" w:cs="Arial"/>
        </w:rPr>
        <w:t xml:space="preserve"> </w:t>
      </w:r>
      <w:proofErr w:type="spellStart"/>
      <w:r w:rsidR="008D3563" w:rsidRPr="008D3563">
        <w:rPr>
          <w:rFonts w:ascii="Arial" w:hAnsi="Arial" w:cs="Arial"/>
        </w:rPr>
        <w:t>the</w:t>
      </w:r>
      <w:proofErr w:type="spellEnd"/>
      <w:r w:rsidR="008D3563" w:rsidRPr="008D3563">
        <w:rPr>
          <w:rFonts w:ascii="Arial" w:hAnsi="Arial" w:cs="Arial"/>
        </w:rPr>
        <w:t xml:space="preserve"> </w:t>
      </w:r>
      <w:proofErr w:type="spellStart"/>
      <w:r w:rsidR="008D3563" w:rsidRPr="008D3563">
        <w:rPr>
          <w:rFonts w:ascii="Arial" w:hAnsi="Arial" w:cs="Arial"/>
        </w:rPr>
        <w:t>European</w:t>
      </w:r>
      <w:proofErr w:type="spellEnd"/>
      <w:r w:rsidR="008D3563" w:rsidRPr="008D3563">
        <w:rPr>
          <w:rFonts w:ascii="Arial" w:hAnsi="Arial" w:cs="Arial"/>
        </w:rPr>
        <w:t xml:space="preserve"> Union</w:t>
      </w:r>
      <w:r w:rsidR="008D3563">
        <w:rPr>
          <w:rFonts w:ascii="Arial" w:hAnsi="Arial" w:cs="Arial"/>
        </w:rPr>
        <w:t>,</w:t>
      </w:r>
      <w:r w:rsidRPr="00E3575A">
        <w:rPr>
          <w:rFonts w:ascii="Arial" w:hAnsi="Arial" w:cs="Arial"/>
        </w:rPr>
        <w:t xml:space="preserve"> 2021. Dostupné z: </w:t>
      </w:r>
      <w:r w:rsidR="008D3563">
        <w:rPr>
          <w:rFonts w:ascii="Arial" w:hAnsi="Arial" w:cs="Arial"/>
        </w:rPr>
        <w:t xml:space="preserve"> </w:t>
      </w:r>
      <w:hyperlink r:id="rId130" w:history="1">
        <w:r w:rsidR="00342C25" w:rsidRPr="00E3575A">
          <w:rPr>
            <w:rStyle w:val="Hypertextovodkaz"/>
            <w:rFonts w:ascii="Arial" w:hAnsi="Arial" w:cs="Arial"/>
          </w:rPr>
          <w:t>https://www.horizontevropa.cz/files_public/elfinder/1276/Factsheet%20EC.pdf</w:t>
        </w:r>
      </w:hyperlink>
    </w:p>
    <w:p w14:paraId="327C75CC" w14:textId="77777777" w:rsidR="00342C25" w:rsidRPr="00E3575A" w:rsidRDefault="00342C25" w:rsidP="00825660">
      <w:pPr>
        <w:spacing w:after="0" w:line="240" w:lineRule="auto"/>
        <w:jc w:val="both"/>
        <w:rPr>
          <w:rStyle w:val="Hypertextovodkaz"/>
          <w:rFonts w:ascii="Arial" w:hAnsi="Arial" w:cs="Arial"/>
        </w:rPr>
      </w:pPr>
    </w:p>
    <w:p w14:paraId="513E75FC" w14:textId="68AF7D33" w:rsidR="00005F8B" w:rsidRPr="00E3575A" w:rsidRDefault="00005F8B" w:rsidP="00825660">
      <w:pPr>
        <w:spacing w:after="0" w:line="240" w:lineRule="auto"/>
        <w:jc w:val="both"/>
        <w:rPr>
          <w:rFonts w:ascii="Arial" w:hAnsi="Arial" w:cs="Arial"/>
        </w:rPr>
      </w:pPr>
      <w:r w:rsidRPr="00E3575A">
        <w:rPr>
          <w:rFonts w:ascii="Arial" w:hAnsi="Arial" w:cs="Arial"/>
        </w:rPr>
        <w:t xml:space="preserve">EVIDENCE STANOVISEK OMBUDSMANA. </w:t>
      </w:r>
      <w:r w:rsidRPr="00E3575A">
        <w:rPr>
          <w:rFonts w:ascii="Arial" w:hAnsi="Arial" w:cs="Arial"/>
          <w:i/>
          <w:iCs/>
        </w:rPr>
        <w:t>Posouzení námitky diskriminace ve věci nepřidělení obecního bytu ženě samostatně vychovávající dítě se zdravotním postižením</w:t>
      </w:r>
      <w:r w:rsidRPr="00E3575A">
        <w:rPr>
          <w:rFonts w:ascii="Arial" w:hAnsi="Arial" w:cs="Arial"/>
        </w:rPr>
        <w:t>. Brno</w:t>
      </w:r>
      <w:r w:rsidR="008D3563">
        <w:rPr>
          <w:rFonts w:ascii="Arial" w:hAnsi="Arial" w:cs="Arial"/>
        </w:rPr>
        <w:t xml:space="preserve">: </w:t>
      </w:r>
      <w:r w:rsidR="008D3563" w:rsidRPr="008D3563">
        <w:rPr>
          <w:rFonts w:ascii="Arial" w:hAnsi="Arial" w:cs="Arial"/>
        </w:rPr>
        <w:t>Kancelář veřejného ochránce práv</w:t>
      </w:r>
      <w:r w:rsidRPr="00E3575A">
        <w:rPr>
          <w:rFonts w:ascii="Arial" w:hAnsi="Arial" w:cs="Arial"/>
        </w:rPr>
        <w:t xml:space="preserve">, 25. 7. 2022. Dostupné z: </w:t>
      </w:r>
      <w:hyperlink r:id="rId131" w:history="1">
        <w:r w:rsidRPr="00E3575A">
          <w:rPr>
            <w:rStyle w:val="Hypertextovodkaz"/>
            <w:rFonts w:ascii="Arial" w:hAnsi="Arial" w:cs="Arial"/>
          </w:rPr>
          <w:t>https://www.ochrance.cz/uploads-import/ESO/2833-21-VOP-DJ_posouzen%C3%AD-final.pdf</w:t>
        </w:r>
      </w:hyperlink>
      <w:r w:rsidRPr="00E3575A">
        <w:rPr>
          <w:rFonts w:ascii="Arial" w:hAnsi="Arial" w:cs="Arial"/>
        </w:rPr>
        <w:t xml:space="preserve"> </w:t>
      </w:r>
    </w:p>
    <w:p w14:paraId="293EF950" w14:textId="77777777" w:rsidR="0010708C" w:rsidRPr="00E3575A" w:rsidRDefault="0010708C" w:rsidP="00825660">
      <w:pPr>
        <w:spacing w:after="0" w:line="240" w:lineRule="auto"/>
        <w:jc w:val="both"/>
        <w:rPr>
          <w:rFonts w:ascii="Arial" w:hAnsi="Arial" w:cs="Arial"/>
        </w:rPr>
      </w:pPr>
    </w:p>
    <w:p w14:paraId="3D619BCB" w14:textId="2B4C3265" w:rsidR="0010708C" w:rsidRPr="00E3575A" w:rsidRDefault="00005F8B" w:rsidP="00825660">
      <w:pPr>
        <w:spacing w:after="0" w:line="240" w:lineRule="auto"/>
        <w:jc w:val="both"/>
        <w:rPr>
          <w:rFonts w:ascii="Arial" w:hAnsi="Arial" w:cs="Arial"/>
        </w:rPr>
      </w:pPr>
      <w:r w:rsidRPr="00E3575A">
        <w:rPr>
          <w:rFonts w:ascii="Arial" w:hAnsi="Arial" w:cs="Arial"/>
        </w:rPr>
        <w:t>EVIDENCE STANOVISEK OMBUDSMANA</w:t>
      </w:r>
      <w:r w:rsidRPr="00E3575A">
        <w:rPr>
          <w:rFonts w:ascii="Arial" w:hAnsi="Arial" w:cs="Arial"/>
          <w:i/>
          <w:iCs/>
        </w:rPr>
        <w:t>. Závěrečné stanovisko ve věci postupu Krajského úřadu Zlínského kraje při šetření stížností na nemocnici A., a. s</w:t>
      </w:r>
      <w:r w:rsidRPr="00E3575A">
        <w:rPr>
          <w:rFonts w:ascii="Arial" w:hAnsi="Arial" w:cs="Arial"/>
        </w:rPr>
        <w:t xml:space="preserve">. [online]. Brno: Kancelář </w:t>
      </w:r>
      <w:r w:rsidRPr="00E3575A">
        <w:rPr>
          <w:rFonts w:ascii="Arial" w:hAnsi="Arial" w:cs="Arial"/>
        </w:rPr>
        <w:lastRenderedPageBreak/>
        <w:t xml:space="preserve">veřejného ochránce práv, 15. 12. 2021. Dostupné z: </w:t>
      </w:r>
      <w:hyperlink r:id="rId132" w:history="1">
        <w:r w:rsidRPr="00E3575A">
          <w:rPr>
            <w:rStyle w:val="Hypertextovodkaz"/>
            <w:rFonts w:ascii="Arial" w:hAnsi="Arial" w:cs="Arial"/>
          </w:rPr>
          <w:t>https://eso.ochrance.cz/</w:t>
        </w:r>
        <w:r w:rsidR="008D3563" w:rsidRPr="008D3563">
          <w:rPr>
            <w:rStyle w:val="Hypertextovodkaz"/>
            <w:rFonts w:ascii="Arial" w:hAnsi="Arial" w:cs="Arial"/>
          </w:rPr>
          <w:t>‌</w:t>
        </w:r>
        <w:r w:rsidRPr="00E3575A">
          <w:rPr>
            <w:rStyle w:val="Hypertextovodkaz"/>
            <w:rFonts w:ascii="Arial" w:hAnsi="Arial" w:cs="Arial"/>
          </w:rPr>
          <w:t>Nalezene/Edit/10036</w:t>
        </w:r>
      </w:hyperlink>
      <w:r w:rsidRPr="00E3575A">
        <w:rPr>
          <w:rFonts w:ascii="Arial" w:hAnsi="Arial" w:cs="Arial"/>
        </w:rPr>
        <w:t xml:space="preserve"> </w:t>
      </w:r>
    </w:p>
    <w:p w14:paraId="48B2D820" w14:textId="77777777" w:rsidR="0010708C" w:rsidRPr="00E3575A" w:rsidRDefault="0010708C" w:rsidP="00825660">
      <w:pPr>
        <w:spacing w:after="0" w:line="240" w:lineRule="auto"/>
        <w:jc w:val="both"/>
        <w:rPr>
          <w:rFonts w:ascii="Arial" w:hAnsi="Arial" w:cs="Arial"/>
        </w:rPr>
      </w:pPr>
    </w:p>
    <w:p w14:paraId="20740224" w14:textId="338A8153" w:rsidR="0010708C" w:rsidRPr="00E3575A" w:rsidRDefault="00005F8B" w:rsidP="00825660">
      <w:pPr>
        <w:spacing w:after="0" w:line="240" w:lineRule="auto"/>
        <w:jc w:val="both"/>
        <w:rPr>
          <w:rFonts w:ascii="Arial" w:hAnsi="Arial" w:cs="Arial"/>
        </w:rPr>
      </w:pPr>
      <w:r w:rsidRPr="00E3575A">
        <w:rPr>
          <w:rFonts w:ascii="Arial" w:hAnsi="Arial" w:cs="Arial"/>
        </w:rPr>
        <w:t xml:space="preserve">EVIDENCE STANOVISEK OMBUDSMANA. </w:t>
      </w:r>
      <w:r w:rsidRPr="00E3575A">
        <w:rPr>
          <w:rFonts w:ascii="Arial" w:hAnsi="Arial" w:cs="Arial"/>
          <w:i/>
          <w:iCs/>
        </w:rPr>
        <w:t>Závěrečné stanovisko ve věci vyřízení stížnosti na postup porodnice při poskytování zdravotních služeb při porodu</w:t>
      </w:r>
      <w:r w:rsidRPr="00E3575A">
        <w:rPr>
          <w:rFonts w:ascii="Arial" w:hAnsi="Arial" w:cs="Arial"/>
        </w:rPr>
        <w:t xml:space="preserve">. [online]. Brno: Kancelář veřejného ochránce práv, 22. 3. 2022. Dostupné z: </w:t>
      </w:r>
      <w:hyperlink r:id="rId133" w:history="1">
        <w:r w:rsidRPr="00E3575A">
          <w:rPr>
            <w:rStyle w:val="Hypertextovodkaz"/>
            <w:rFonts w:ascii="Arial" w:hAnsi="Arial" w:cs="Arial"/>
          </w:rPr>
          <w:t>https://eso.ochrance.cz/</w:t>
        </w:r>
        <w:r w:rsidR="008D3563" w:rsidRPr="008D3563">
          <w:rPr>
            <w:rStyle w:val="Hypertextovodkaz"/>
            <w:rFonts w:ascii="Arial" w:hAnsi="Arial" w:cs="Arial"/>
          </w:rPr>
          <w:t>‌</w:t>
        </w:r>
        <w:r w:rsidRPr="00E3575A">
          <w:rPr>
            <w:rStyle w:val="Hypertextovodkaz"/>
            <w:rFonts w:ascii="Arial" w:hAnsi="Arial" w:cs="Arial"/>
          </w:rPr>
          <w:t>Nalezene/Edit/11280</w:t>
        </w:r>
      </w:hyperlink>
      <w:r w:rsidRPr="00E3575A">
        <w:rPr>
          <w:rFonts w:ascii="Arial" w:hAnsi="Arial" w:cs="Arial"/>
        </w:rPr>
        <w:t xml:space="preserve"> </w:t>
      </w:r>
    </w:p>
    <w:p w14:paraId="424F7B2B" w14:textId="77777777" w:rsidR="0010708C" w:rsidRPr="00E3575A" w:rsidRDefault="0010708C" w:rsidP="00825660">
      <w:pPr>
        <w:spacing w:after="0" w:line="240" w:lineRule="auto"/>
        <w:jc w:val="both"/>
        <w:rPr>
          <w:rFonts w:ascii="Arial" w:hAnsi="Arial" w:cs="Arial"/>
        </w:rPr>
      </w:pPr>
    </w:p>
    <w:p w14:paraId="4A5E232A" w14:textId="0C9CF9A1" w:rsidR="0010708C" w:rsidRPr="00E3575A" w:rsidRDefault="00005F8B" w:rsidP="00825660">
      <w:pPr>
        <w:spacing w:after="0" w:line="240" w:lineRule="auto"/>
        <w:jc w:val="both"/>
        <w:rPr>
          <w:rFonts w:ascii="Arial" w:hAnsi="Arial" w:cs="Arial"/>
        </w:rPr>
      </w:pPr>
      <w:r w:rsidRPr="00E3575A">
        <w:rPr>
          <w:rFonts w:ascii="Arial" w:hAnsi="Arial" w:cs="Arial"/>
        </w:rPr>
        <w:t xml:space="preserve">EVIDENCE STANOVISEK OMBUDSMANA. </w:t>
      </w:r>
      <w:r w:rsidRPr="00E3575A">
        <w:rPr>
          <w:rFonts w:ascii="Arial" w:hAnsi="Arial" w:cs="Arial"/>
          <w:i/>
          <w:iCs/>
        </w:rPr>
        <w:t>Závěrečné stanovisko ve věci vyřizování stížnosti proti postupu poskytovatele zdravotních služeb dozorovým orgánem.</w:t>
      </w:r>
      <w:r w:rsidRPr="00E3575A">
        <w:rPr>
          <w:rFonts w:ascii="Arial" w:hAnsi="Arial" w:cs="Arial"/>
        </w:rPr>
        <w:t xml:space="preserve"> [online]. Brno: Kancelář veřejného ochránce práv, 23. 3. 2022. Dostupné z: </w:t>
      </w:r>
      <w:hyperlink r:id="rId134" w:history="1">
        <w:r w:rsidRPr="00E3575A">
          <w:rPr>
            <w:rStyle w:val="Hypertextovodkaz"/>
            <w:rFonts w:ascii="Arial" w:hAnsi="Arial" w:cs="Arial"/>
          </w:rPr>
          <w:t>https://eso.ochrance.cz/Nalezene/</w:t>
        </w:r>
        <w:r w:rsidR="008D3563" w:rsidRPr="008D3563">
          <w:rPr>
            <w:rStyle w:val="Hypertextovodkaz"/>
            <w:rFonts w:ascii="Arial" w:hAnsi="Arial" w:cs="Arial"/>
          </w:rPr>
          <w:t>‌</w:t>
        </w:r>
        <w:r w:rsidRPr="00E3575A">
          <w:rPr>
            <w:rStyle w:val="Hypertextovodkaz"/>
            <w:rFonts w:ascii="Arial" w:hAnsi="Arial" w:cs="Arial"/>
          </w:rPr>
          <w:t>Edit/10222</w:t>
        </w:r>
      </w:hyperlink>
      <w:r w:rsidRPr="00E3575A">
        <w:rPr>
          <w:rFonts w:ascii="Arial" w:hAnsi="Arial" w:cs="Arial"/>
        </w:rPr>
        <w:t xml:space="preserve"> </w:t>
      </w:r>
    </w:p>
    <w:p w14:paraId="4C207BC6" w14:textId="77777777" w:rsidR="0010708C" w:rsidRPr="00E3575A" w:rsidRDefault="0010708C" w:rsidP="00825660">
      <w:pPr>
        <w:spacing w:after="0" w:line="240" w:lineRule="auto"/>
        <w:jc w:val="both"/>
        <w:rPr>
          <w:rFonts w:ascii="Arial" w:hAnsi="Arial" w:cs="Arial"/>
        </w:rPr>
      </w:pPr>
    </w:p>
    <w:p w14:paraId="55939533" w14:textId="0B7BA502" w:rsidR="0010708C" w:rsidRPr="00E3575A" w:rsidRDefault="00005F8B" w:rsidP="00825660">
      <w:pPr>
        <w:spacing w:after="0" w:line="240" w:lineRule="auto"/>
        <w:jc w:val="both"/>
        <w:rPr>
          <w:rFonts w:ascii="Arial" w:hAnsi="Arial" w:cs="Arial"/>
        </w:rPr>
      </w:pPr>
      <w:r w:rsidRPr="00E3575A">
        <w:rPr>
          <w:rFonts w:ascii="Arial" w:hAnsi="Arial" w:cs="Arial"/>
        </w:rPr>
        <w:t xml:space="preserve">EVIDENCE STANOVISEK OMBUDSMANA. </w:t>
      </w:r>
      <w:r w:rsidRPr="00E3575A">
        <w:rPr>
          <w:rFonts w:ascii="Arial" w:hAnsi="Arial" w:cs="Arial"/>
          <w:i/>
          <w:iCs/>
        </w:rPr>
        <w:t>Závěrečné stanovisko ve věci vyřizování stížnosti proti postupu poskytovatele zdravotních služeb dozorovým orgánem.</w:t>
      </w:r>
      <w:r w:rsidRPr="00E3575A">
        <w:rPr>
          <w:rFonts w:ascii="Arial" w:hAnsi="Arial" w:cs="Arial"/>
        </w:rPr>
        <w:t xml:space="preserve"> [online]. Brno: Kancelář veřejného ochránce práv, 7. 2. 2022. Dostupné z: </w:t>
      </w:r>
      <w:hyperlink r:id="rId135" w:history="1">
        <w:r w:rsidRPr="00E3575A">
          <w:rPr>
            <w:rStyle w:val="Hypertextovodkaz"/>
            <w:rFonts w:ascii="Arial" w:hAnsi="Arial" w:cs="Arial"/>
          </w:rPr>
          <w:t>https://eso.ochrance.cz/Nalezene/</w:t>
        </w:r>
        <w:r w:rsidR="008D3563" w:rsidRPr="008D3563">
          <w:rPr>
            <w:rStyle w:val="Hypertextovodkaz"/>
            <w:rFonts w:ascii="Arial" w:hAnsi="Arial" w:cs="Arial"/>
          </w:rPr>
          <w:t>‌</w:t>
        </w:r>
        <w:r w:rsidRPr="00E3575A">
          <w:rPr>
            <w:rStyle w:val="Hypertextovodkaz"/>
            <w:rFonts w:ascii="Arial" w:hAnsi="Arial" w:cs="Arial"/>
          </w:rPr>
          <w:t>Edit/10126</w:t>
        </w:r>
      </w:hyperlink>
      <w:r w:rsidRPr="00E3575A">
        <w:rPr>
          <w:rFonts w:ascii="Arial" w:hAnsi="Arial" w:cs="Arial"/>
        </w:rPr>
        <w:t xml:space="preserve"> </w:t>
      </w:r>
    </w:p>
    <w:p w14:paraId="51043E13" w14:textId="77777777" w:rsidR="0010708C" w:rsidRPr="00E3575A" w:rsidRDefault="0010708C" w:rsidP="00825660">
      <w:pPr>
        <w:spacing w:after="0" w:line="240" w:lineRule="auto"/>
        <w:jc w:val="both"/>
        <w:rPr>
          <w:rFonts w:ascii="Arial" w:hAnsi="Arial" w:cs="Arial"/>
        </w:rPr>
      </w:pPr>
    </w:p>
    <w:p w14:paraId="1C17521D" w14:textId="4AE35FC3" w:rsidR="0010708C" w:rsidRPr="00E3575A" w:rsidRDefault="00005F8B" w:rsidP="00825660">
      <w:pPr>
        <w:spacing w:after="0" w:line="240" w:lineRule="auto"/>
        <w:jc w:val="both"/>
        <w:rPr>
          <w:rFonts w:ascii="Arial" w:hAnsi="Arial" w:cs="Arial"/>
        </w:rPr>
      </w:pPr>
      <w:r w:rsidRPr="00E3575A">
        <w:rPr>
          <w:rFonts w:ascii="Arial" w:hAnsi="Arial" w:cs="Arial"/>
        </w:rPr>
        <w:t xml:space="preserve">EVIDENCE STANOVISEK OMBUDSMANA. </w:t>
      </w:r>
      <w:r w:rsidRPr="00E3575A">
        <w:rPr>
          <w:rFonts w:ascii="Arial" w:hAnsi="Arial" w:cs="Arial"/>
          <w:i/>
          <w:iCs/>
        </w:rPr>
        <w:t>Zpráva o zjištění diskriminace</w:t>
      </w:r>
      <w:r w:rsidRPr="00E3575A">
        <w:rPr>
          <w:rFonts w:ascii="Arial" w:hAnsi="Arial" w:cs="Arial"/>
        </w:rPr>
        <w:t xml:space="preserve"> [online]. Brno: Kancelář veřejného ochránce práv, 11. 7. 2022. Dostupné z: </w:t>
      </w:r>
      <w:hyperlink r:id="rId136" w:history="1">
        <w:r w:rsidR="008D3563" w:rsidRPr="008062D2">
          <w:rPr>
            <w:rStyle w:val="Hypertextovodkaz"/>
            <w:rFonts w:ascii="Arial" w:hAnsi="Arial" w:cs="Arial"/>
          </w:rPr>
          <w:t>https://www.ochrance.cz/‌uploads-import/ESO/8798-22-HB.pdf</w:t>
        </w:r>
      </w:hyperlink>
      <w:r w:rsidRPr="00E3575A">
        <w:rPr>
          <w:rFonts w:ascii="Arial" w:hAnsi="Arial" w:cs="Arial"/>
        </w:rPr>
        <w:t xml:space="preserve"> </w:t>
      </w:r>
    </w:p>
    <w:p w14:paraId="7077ADDD" w14:textId="77777777" w:rsidR="0010708C" w:rsidRPr="00E3575A" w:rsidRDefault="0010708C" w:rsidP="00825660">
      <w:pPr>
        <w:spacing w:after="0" w:line="240" w:lineRule="auto"/>
        <w:jc w:val="both"/>
        <w:rPr>
          <w:rFonts w:ascii="Arial" w:hAnsi="Arial" w:cs="Arial"/>
        </w:rPr>
      </w:pPr>
    </w:p>
    <w:p w14:paraId="1980D93B" w14:textId="7831B229" w:rsidR="00876D86" w:rsidRPr="00E3575A" w:rsidRDefault="00876D86" w:rsidP="00825660">
      <w:pPr>
        <w:spacing w:after="0" w:line="240" w:lineRule="auto"/>
        <w:jc w:val="both"/>
        <w:rPr>
          <w:rStyle w:val="Hypertextovodkaz"/>
          <w:rFonts w:ascii="Arial" w:hAnsi="Arial" w:cs="Arial"/>
          <w:color w:val="auto"/>
          <w:u w:val="none"/>
        </w:rPr>
      </w:pPr>
      <w:r w:rsidRPr="00E3575A">
        <w:rPr>
          <w:rFonts w:ascii="Arial" w:hAnsi="Arial" w:cs="Arial"/>
        </w:rPr>
        <w:t xml:space="preserve">EVROPSKÁ KOMISE. </w:t>
      </w:r>
      <w:r w:rsidRPr="00E3575A">
        <w:rPr>
          <w:rFonts w:ascii="Arial" w:hAnsi="Arial" w:cs="Arial"/>
          <w:i/>
        </w:rPr>
        <w:t xml:space="preserve">Návrh </w:t>
      </w:r>
      <w:r w:rsidR="008D3563">
        <w:rPr>
          <w:rFonts w:ascii="Arial" w:hAnsi="Arial" w:cs="Arial"/>
          <w:i/>
        </w:rPr>
        <w:t>směrnice Evropského parlamentu a Rady o</w:t>
      </w:r>
      <w:r w:rsidRPr="00E3575A">
        <w:rPr>
          <w:rFonts w:ascii="Arial" w:hAnsi="Arial" w:cs="Arial"/>
          <w:i/>
        </w:rPr>
        <w:t xml:space="preserve"> potírání násilí vůči ženám a domácího násilí </w:t>
      </w:r>
      <w:r w:rsidRPr="00E3575A">
        <w:rPr>
          <w:rFonts w:ascii="Arial" w:hAnsi="Arial" w:cs="Arial"/>
        </w:rPr>
        <w:t xml:space="preserve">[online]. </w:t>
      </w:r>
      <w:r w:rsidR="008D3563">
        <w:rPr>
          <w:rFonts w:ascii="Arial" w:hAnsi="Arial" w:cs="Arial"/>
        </w:rPr>
        <w:t>Brusel</w:t>
      </w:r>
      <w:r w:rsidRPr="00E3575A">
        <w:rPr>
          <w:rFonts w:ascii="Arial" w:hAnsi="Arial" w:cs="Arial"/>
        </w:rPr>
        <w:t xml:space="preserve">: Evropská komise, 08. 03. 2022. Dostupné z: </w:t>
      </w:r>
      <w:hyperlink r:id="rId137" w:history="1">
        <w:r w:rsidRPr="00E3575A">
          <w:rPr>
            <w:rStyle w:val="Hypertextovodkaz"/>
            <w:rFonts w:ascii="Arial" w:hAnsi="Arial" w:cs="Arial"/>
          </w:rPr>
          <w:t>https://eur-lex.europa.eu/legal-content/CS/TXT/?uri=CELEX%3A52022PC0105</w:t>
        </w:r>
      </w:hyperlink>
    </w:p>
    <w:p w14:paraId="3C429FD7" w14:textId="77777777" w:rsidR="00342C25" w:rsidRPr="00E3575A" w:rsidRDefault="00342C25" w:rsidP="00825660">
      <w:pPr>
        <w:spacing w:after="0" w:line="240" w:lineRule="auto"/>
        <w:jc w:val="both"/>
        <w:rPr>
          <w:rStyle w:val="Hypertextovodkaz"/>
          <w:rFonts w:ascii="Arial" w:hAnsi="Arial" w:cs="Arial"/>
          <w:color w:val="auto"/>
          <w:u w:val="none"/>
        </w:rPr>
      </w:pPr>
    </w:p>
    <w:p w14:paraId="768E56B2" w14:textId="50FED10B" w:rsidR="005E5A15" w:rsidRPr="008D3563" w:rsidRDefault="005E5A15" w:rsidP="00825660">
      <w:pPr>
        <w:spacing w:after="0" w:line="240" w:lineRule="auto"/>
        <w:jc w:val="both"/>
        <w:rPr>
          <w:rStyle w:val="Hypertextovodkaz"/>
          <w:rFonts w:ascii="Arial" w:hAnsi="Arial" w:cs="Arial"/>
          <w:color w:val="auto"/>
          <w:u w:val="none"/>
        </w:rPr>
      </w:pPr>
      <w:r w:rsidRPr="00E3575A">
        <w:rPr>
          <w:rFonts w:ascii="Arial" w:hAnsi="Arial" w:cs="Arial"/>
        </w:rPr>
        <w:t xml:space="preserve">EVROPSKÁ KOMISE. </w:t>
      </w:r>
      <w:r w:rsidRPr="00E3575A">
        <w:rPr>
          <w:rFonts w:ascii="Arial" w:hAnsi="Arial" w:cs="Arial"/>
          <w:i/>
          <w:iCs/>
        </w:rPr>
        <w:t xml:space="preserve">2023 Report on Gender </w:t>
      </w:r>
      <w:proofErr w:type="spellStart"/>
      <w:r w:rsidRPr="00E3575A">
        <w:rPr>
          <w:rFonts w:ascii="Arial" w:hAnsi="Arial" w:cs="Arial"/>
          <w:i/>
          <w:iCs/>
        </w:rPr>
        <w:t>Equality</w:t>
      </w:r>
      <w:proofErr w:type="spellEnd"/>
      <w:r w:rsidRPr="00E3575A">
        <w:rPr>
          <w:rFonts w:ascii="Arial" w:hAnsi="Arial" w:cs="Arial"/>
          <w:i/>
          <w:iCs/>
        </w:rPr>
        <w:t xml:space="preserve"> in </w:t>
      </w:r>
      <w:proofErr w:type="spellStart"/>
      <w:r w:rsidRPr="00E3575A">
        <w:rPr>
          <w:rFonts w:ascii="Arial" w:hAnsi="Arial" w:cs="Arial"/>
          <w:i/>
          <w:iCs/>
        </w:rPr>
        <w:t>the</w:t>
      </w:r>
      <w:proofErr w:type="spellEnd"/>
      <w:r w:rsidRPr="00E3575A">
        <w:rPr>
          <w:rFonts w:ascii="Arial" w:hAnsi="Arial" w:cs="Arial"/>
          <w:i/>
          <w:iCs/>
        </w:rPr>
        <w:t xml:space="preserve"> EU.</w:t>
      </w:r>
      <w:r w:rsidRPr="00E3575A">
        <w:rPr>
          <w:rFonts w:ascii="Arial" w:hAnsi="Arial" w:cs="Arial"/>
        </w:rPr>
        <w:t xml:space="preserve"> [online]. </w:t>
      </w:r>
      <w:r w:rsidR="008D3563">
        <w:rPr>
          <w:rFonts w:ascii="Arial" w:hAnsi="Arial" w:cs="Arial"/>
        </w:rPr>
        <w:t>Brusel: Evropská komise</w:t>
      </w:r>
      <w:r w:rsidRPr="00E3575A">
        <w:rPr>
          <w:rFonts w:ascii="Arial" w:hAnsi="Arial" w:cs="Arial"/>
        </w:rPr>
        <w:t xml:space="preserve">, 2023. Dostupné z: </w:t>
      </w:r>
      <w:hyperlink r:id="rId138" w:history="1">
        <w:r w:rsidR="008D3563" w:rsidRPr="008062D2">
          <w:rPr>
            <w:rStyle w:val="Hypertextovodkaz"/>
            <w:rFonts w:ascii="Arial" w:hAnsi="Arial" w:cs="Arial"/>
          </w:rPr>
          <w:t>https://commission.europa.eu/system/files/2023-04/annual_report_GE_2023_web_EN.pdf</w:t>
        </w:r>
      </w:hyperlink>
    </w:p>
    <w:p w14:paraId="2A68C402" w14:textId="25D8DBCF" w:rsidR="005E5A15" w:rsidRDefault="005E5A15" w:rsidP="00825660">
      <w:pPr>
        <w:spacing w:after="0" w:line="240" w:lineRule="auto"/>
        <w:jc w:val="both"/>
        <w:rPr>
          <w:rFonts w:ascii="Arial" w:hAnsi="Arial" w:cs="Arial"/>
          <w:highlight w:val="yellow"/>
        </w:rPr>
      </w:pPr>
    </w:p>
    <w:p w14:paraId="0B7567E6" w14:textId="6502C371" w:rsidR="00171EEB" w:rsidRPr="00E3575A" w:rsidRDefault="00171EEB" w:rsidP="00825660">
      <w:pPr>
        <w:spacing w:after="0" w:line="240" w:lineRule="auto"/>
        <w:jc w:val="both"/>
        <w:rPr>
          <w:rFonts w:ascii="Arial" w:hAnsi="Arial" w:cs="Arial"/>
          <w:highlight w:val="yellow"/>
        </w:rPr>
      </w:pPr>
      <w:r w:rsidRPr="00E3575A">
        <w:rPr>
          <w:rFonts w:ascii="Arial" w:hAnsi="Arial" w:cs="Arial"/>
        </w:rPr>
        <w:t>EVROPSKÁ KOMISE.</w:t>
      </w:r>
      <w:r w:rsidRPr="00171EEB">
        <w:rPr>
          <w:rFonts w:ascii="Arial" w:hAnsi="Arial" w:cs="Arial"/>
          <w:bCs/>
          <w:i/>
          <w:shd w:val="clear" w:color="auto" w:fill="FFFFFF"/>
        </w:rPr>
        <w:t xml:space="preserve"> Sdělení Komise Evropskému parlamentu, Radě, Evropskému Hospodářskému a Sociálnímu výboru a Výboru regionů</w:t>
      </w:r>
      <w:r>
        <w:rPr>
          <w:rFonts w:ascii="Arial" w:hAnsi="Arial" w:cs="Arial"/>
          <w:bCs/>
          <w:i/>
          <w:shd w:val="clear" w:color="auto" w:fill="FFFFFF"/>
        </w:rPr>
        <w:t xml:space="preserve"> </w:t>
      </w:r>
      <w:r w:rsidRPr="00171EEB">
        <w:rPr>
          <w:rFonts w:ascii="Arial" w:hAnsi="Arial" w:cs="Arial"/>
          <w:bCs/>
          <w:i/>
          <w:shd w:val="clear" w:color="auto" w:fill="FFFFFF"/>
        </w:rPr>
        <w:t>o Evropské strategii v oblasti péče</w:t>
      </w:r>
      <w:r>
        <w:rPr>
          <w:rFonts w:ascii="Arial" w:hAnsi="Arial" w:cs="Arial"/>
          <w:bCs/>
          <w:i/>
          <w:shd w:val="clear" w:color="auto" w:fill="FFFFFF"/>
        </w:rPr>
        <w:t xml:space="preserve"> </w:t>
      </w:r>
      <w:r w:rsidRPr="00E3575A">
        <w:rPr>
          <w:rFonts w:ascii="Arial" w:hAnsi="Arial" w:cs="Arial"/>
        </w:rPr>
        <w:t>[onli</w:t>
      </w:r>
      <w:r>
        <w:rPr>
          <w:rFonts w:ascii="Arial" w:hAnsi="Arial" w:cs="Arial"/>
        </w:rPr>
        <w:t>ne]. Brusel: Evropská komise, 07. 09. 2022</w:t>
      </w:r>
      <w:r w:rsidRPr="00E3575A">
        <w:rPr>
          <w:rFonts w:ascii="Arial" w:hAnsi="Arial" w:cs="Arial"/>
        </w:rPr>
        <w:t>. Dostupné z:</w:t>
      </w:r>
      <w:r w:rsidRPr="00171EEB">
        <w:t xml:space="preserve"> </w:t>
      </w:r>
      <w:hyperlink r:id="rId139" w:history="1">
        <w:r w:rsidRPr="00171EEB">
          <w:rPr>
            <w:rStyle w:val="Hypertextovodkaz"/>
            <w:rFonts w:ascii="Arial" w:hAnsi="Arial" w:cs="Arial"/>
          </w:rPr>
          <w:t>https://eur-lex.europa.eu/legal-content/CS/TXT/HTML/?uri=CELEX:52022DC0440</w:t>
        </w:r>
      </w:hyperlink>
    </w:p>
    <w:p w14:paraId="4814FA5A" w14:textId="77777777" w:rsidR="00171EEB" w:rsidRDefault="00171EEB" w:rsidP="00825660">
      <w:pPr>
        <w:spacing w:after="0" w:line="240" w:lineRule="auto"/>
        <w:jc w:val="both"/>
        <w:rPr>
          <w:rFonts w:ascii="Arial" w:hAnsi="Arial" w:cs="Arial"/>
        </w:rPr>
      </w:pPr>
    </w:p>
    <w:p w14:paraId="7285F030" w14:textId="58B58DFD" w:rsidR="00A02556" w:rsidRPr="00E3575A" w:rsidRDefault="00A02556" w:rsidP="00825660">
      <w:pPr>
        <w:spacing w:after="0" w:line="240" w:lineRule="auto"/>
        <w:jc w:val="both"/>
        <w:rPr>
          <w:rStyle w:val="Hypertextovodkaz"/>
          <w:rFonts w:ascii="Arial" w:hAnsi="Arial" w:cs="Arial"/>
        </w:rPr>
      </w:pPr>
      <w:r w:rsidRPr="00E3575A">
        <w:rPr>
          <w:rFonts w:ascii="Arial" w:hAnsi="Arial" w:cs="Arial"/>
        </w:rPr>
        <w:t xml:space="preserve">EVROPSKÁ KOMISE. </w:t>
      </w:r>
      <w:r w:rsidRPr="00171EEB">
        <w:rPr>
          <w:rFonts w:ascii="Arial" w:hAnsi="Arial" w:cs="Arial"/>
          <w:bCs/>
          <w:i/>
          <w:shd w:val="clear" w:color="auto" w:fill="FFFFFF"/>
        </w:rPr>
        <w:t>Sdělení Komise Evropskému parlamentu, Radě, Evropskému Hospodářskému a Sociálnímu výboru a Výboru regionů o vytvoření</w:t>
      </w:r>
      <w:r w:rsidRPr="00E3575A">
        <w:rPr>
          <w:rFonts w:ascii="Arial" w:hAnsi="Arial" w:cs="Arial"/>
          <w:bCs/>
          <w:i/>
          <w:shd w:val="clear" w:color="auto" w:fill="FFFFFF"/>
        </w:rPr>
        <w:t xml:space="preserve"> Evropského prostoru vzdělávání do roku 2025</w:t>
      </w:r>
      <w:r w:rsidRPr="00E3575A">
        <w:rPr>
          <w:rFonts w:ascii="Arial" w:hAnsi="Arial" w:cs="Arial"/>
          <w:bCs/>
          <w:shd w:val="clear" w:color="auto" w:fill="FFFFFF"/>
        </w:rPr>
        <w:t xml:space="preserve"> </w:t>
      </w:r>
      <w:r w:rsidRPr="00E3575A">
        <w:rPr>
          <w:rFonts w:ascii="Arial" w:hAnsi="Arial" w:cs="Arial"/>
        </w:rPr>
        <w:t xml:space="preserve">[online]. Brusel: Evropská komise, 30. 09. 2020. Dostupné z: </w:t>
      </w:r>
      <w:hyperlink r:id="rId140" w:history="1">
        <w:r w:rsidRPr="00E3575A">
          <w:rPr>
            <w:rStyle w:val="Hypertextovodkaz"/>
            <w:rFonts w:ascii="Arial" w:hAnsi="Arial" w:cs="Arial"/>
          </w:rPr>
          <w:t>https://eur-lex.europa.eu/legal-content/CS/TXT/HTML/?uri=CELEX:52020DC0625&amp;from=EN</w:t>
        </w:r>
      </w:hyperlink>
    </w:p>
    <w:p w14:paraId="492777D9" w14:textId="77777777" w:rsidR="00342C25" w:rsidRPr="00E3575A" w:rsidRDefault="00342C25" w:rsidP="00825660">
      <w:pPr>
        <w:spacing w:after="0" w:line="240" w:lineRule="auto"/>
        <w:jc w:val="both"/>
        <w:rPr>
          <w:rStyle w:val="Hypertextovodkaz"/>
          <w:rFonts w:ascii="Arial" w:hAnsi="Arial" w:cs="Arial"/>
        </w:rPr>
      </w:pPr>
    </w:p>
    <w:p w14:paraId="30105F8D" w14:textId="133EC949" w:rsidR="00876D86" w:rsidRPr="008D3563" w:rsidRDefault="00876D86" w:rsidP="00825660">
      <w:pPr>
        <w:spacing w:after="0" w:line="240" w:lineRule="auto"/>
        <w:jc w:val="both"/>
        <w:rPr>
          <w:rStyle w:val="Hypertextovodkaz"/>
          <w:rFonts w:ascii="Arial" w:hAnsi="Arial" w:cs="Arial"/>
          <w:color w:val="auto"/>
          <w:u w:val="none"/>
        </w:rPr>
      </w:pPr>
      <w:r w:rsidRPr="00E3575A">
        <w:rPr>
          <w:rFonts w:ascii="Arial" w:hAnsi="Arial" w:cs="Arial"/>
        </w:rPr>
        <w:t xml:space="preserve">EVROPSKÁ KOMISE. </w:t>
      </w:r>
      <w:r w:rsidR="008D3563" w:rsidRPr="008D3563">
        <w:rPr>
          <w:rFonts w:ascii="Arial" w:hAnsi="Arial" w:cs="Arial"/>
          <w:i/>
        </w:rPr>
        <w:t xml:space="preserve">Směrnice Evropského parlamentu a Rady </w:t>
      </w:r>
      <w:r w:rsidRPr="008D3563">
        <w:rPr>
          <w:rFonts w:ascii="Arial" w:hAnsi="Arial" w:cs="Arial"/>
          <w:i/>
        </w:rPr>
        <w:t>o normách</w:t>
      </w:r>
      <w:r w:rsidRPr="00E3575A">
        <w:rPr>
          <w:rFonts w:ascii="Arial" w:hAnsi="Arial" w:cs="Arial"/>
          <w:i/>
        </w:rPr>
        <w:t xml:space="preserve"> pro orgány pro rovné zacházení v oblasti rovného zacházení se ženami a muži a rovných příležitostí pro ženy a muže v otázkách zaměstnání a povolání a o zrušení článku 20 směrnice 2006/54/ES a článku 11 směrnice 2010/41/EU</w:t>
      </w:r>
      <w:r w:rsidRPr="00E3575A">
        <w:rPr>
          <w:rFonts w:ascii="Arial" w:hAnsi="Arial" w:cs="Arial"/>
        </w:rPr>
        <w:t xml:space="preserve"> [online]. Brusel: Evropská komise, 07. 12. 2022. Dostupné z: </w:t>
      </w:r>
      <w:hyperlink r:id="rId141" w:history="1">
        <w:r w:rsidRPr="00E3575A">
          <w:rPr>
            <w:rStyle w:val="Hypertextovodkaz"/>
            <w:rFonts w:ascii="Arial" w:hAnsi="Arial" w:cs="Arial"/>
          </w:rPr>
          <w:t>https://eur-lex.europa.eu/legal-content/EN/TXT/?uri=CELEX%3A52022PC0688</w:t>
        </w:r>
      </w:hyperlink>
    </w:p>
    <w:p w14:paraId="62AED3ED" w14:textId="77777777" w:rsidR="00342C25" w:rsidRPr="00E3575A" w:rsidRDefault="00342C25" w:rsidP="00825660">
      <w:pPr>
        <w:spacing w:after="0" w:line="240" w:lineRule="auto"/>
        <w:jc w:val="both"/>
        <w:rPr>
          <w:rStyle w:val="Hypertextovodkaz"/>
          <w:rFonts w:ascii="Arial" w:hAnsi="Arial" w:cs="Arial"/>
          <w:color w:val="000000"/>
          <w:u w:val="none"/>
        </w:rPr>
      </w:pPr>
    </w:p>
    <w:p w14:paraId="1C2A1AA3" w14:textId="423D0EC6" w:rsidR="000C23A4" w:rsidRPr="000C23A4" w:rsidRDefault="000C23A4" w:rsidP="00825660">
      <w:pPr>
        <w:spacing w:after="0" w:line="240" w:lineRule="auto"/>
        <w:jc w:val="both"/>
        <w:rPr>
          <w:rFonts w:ascii="Arial" w:hAnsi="Arial" w:cs="Arial"/>
          <w:i/>
        </w:rPr>
      </w:pPr>
      <w:r w:rsidRPr="00E3575A">
        <w:rPr>
          <w:rFonts w:ascii="Arial" w:hAnsi="Arial" w:cs="Arial"/>
        </w:rPr>
        <w:t xml:space="preserve">EVROPSKÁ KOMISE. </w:t>
      </w:r>
      <w:r w:rsidRPr="00E3575A">
        <w:rPr>
          <w:rFonts w:ascii="Arial" w:hAnsi="Arial" w:cs="Arial"/>
          <w:i/>
        </w:rPr>
        <w:t>Směrnice Evropského parlamentu a Rady (EU)</w:t>
      </w:r>
      <w:r>
        <w:rPr>
          <w:rFonts w:ascii="Arial" w:hAnsi="Arial" w:cs="Arial"/>
          <w:i/>
        </w:rPr>
        <w:t xml:space="preserve"> 2019/1158 ze dne 20. června 2019 </w:t>
      </w:r>
      <w:r w:rsidRPr="000C23A4">
        <w:rPr>
          <w:rFonts w:ascii="Arial" w:hAnsi="Arial" w:cs="Arial"/>
          <w:i/>
        </w:rPr>
        <w:t>o rovnováze mezi pracovním a soukromým životem rodičů a pečujících osob a o zrušení směrnice Rady 2010/18/EU</w:t>
      </w:r>
      <w:r>
        <w:rPr>
          <w:rFonts w:ascii="Arial" w:hAnsi="Arial" w:cs="Arial"/>
          <w:i/>
        </w:rPr>
        <w:t xml:space="preserve"> </w:t>
      </w:r>
      <w:r w:rsidRPr="00E3575A">
        <w:rPr>
          <w:rFonts w:ascii="Arial" w:hAnsi="Arial" w:cs="Arial"/>
        </w:rPr>
        <w:t>[online]. Brusel: Evropská komise,</w:t>
      </w:r>
      <w:r>
        <w:rPr>
          <w:rFonts w:ascii="Arial" w:hAnsi="Arial" w:cs="Arial"/>
        </w:rPr>
        <w:t xml:space="preserve"> 12. 07. 2019. Dostupné z: </w:t>
      </w:r>
      <w:hyperlink r:id="rId142" w:history="1">
        <w:r w:rsidRPr="000C23A4">
          <w:rPr>
            <w:rStyle w:val="Hypertextovodkaz"/>
            <w:rFonts w:ascii="Arial" w:hAnsi="Arial" w:cs="Arial"/>
          </w:rPr>
          <w:t>https://eur-lex.europa.eu/legal-content/CS/TXT/HTML/?uri=CELEX:32019L1158&amp;from=CS</w:t>
        </w:r>
      </w:hyperlink>
    </w:p>
    <w:p w14:paraId="4246D847" w14:textId="77777777" w:rsidR="000C23A4" w:rsidRDefault="000C23A4" w:rsidP="00825660">
      <w:pPr>
        <w:spacing w:after="0" w:line="240" w:lineRule="auto"/>
        <w:jc w:val="both"/>
        <w:rPr>
          <w:rFonts w:ascii="Arial" w:hAnsi="Arial" w:cs="Arial"/>
        </w:rPr>
      </w:pPr>
    </w:p>
    <w:p w14:paraId="12EA89B7" w14:textId="1DC24E69" w:rsidR="000D3200" w:rsidRPr="00E3575A" w:rsidRDefault="000D3200" w:rsidP="00825660">
      <w:pPr>
        <w:spacing w:after="0" w:line="240" w:lineRule="auto"/>
        <w:jc w:val="both"/>
        <w:rPr>
          <w:rFonts w:ascii="Arial" w:hAnsi="Arial" w:cs="Arial"/>
        </w:rPr>
      </w:pPr>
      <w:r w:rsidRPr="00E3575A">
        <w:rPr>
          <w:rFonts w:ascii="Arial" w:hAnsi="Arial" w:cs="Arial"/>
        </w:rPr>
        <w:t xml:space="preserve">EVROPSKÁ KOMISE. </w:t>
      </w:r>
      <w:r w:rsidRPr="00E3575A">
        <w:rPr>
          <w:rFonts w:ascii="Arial" w:hAnsi="Arial" w:cs="Arial"/>
          <w:i/>
        </w:rPr>
        <w:t>Směrnice Evropského parlamentu a Rady (EU) 2022/2381 ze dne 23. listopadu 2022 o zlepšení genderové vyváženosti mezi členy orgánů kotovaných společností a o souvisejících opatřeních</w:t>
      </w:r>
      <w:r w:rsidRPr="00E3575A">
        <w:rPr>
          <w:rFonts w:ascii="Arial" w:hAnsi="Arial" w:cs="Arial"/>
        </w:rPr>
        <w:t xml:space="preserve"> [online]. Brusel: Evropská komise, 07. 12. 2022. Dostupné z:</w:t>
      </w:r>
      <w:hyperlink r:id="rId143" w:history="1">
        <w:r w:rsidRPr="00E3575A">
          <w:rPr>
            <w:rStyle w:val="Hypertextovodkaz"/>
            <w:rFonts w:ascii="Arial" w:hAnsi="Arial" w:cs="Arial"/>
          </w:rPr>
          <w:t>https://eur-lex.europa.eu/legal-content/CS/TXT/?uri=CELEX:32022L2381</w:t>
        </w:r>
      </w:hyperlink>
      <w:r w:rsidRPr="00E3575A">
        <w:rPr>
          <w:rFonts w:ascii="Arial" w:hAnsi="Arial" w:cs="Arial"/>
        </w:rPr>
        <w:t xml:space="preserve"> </w:t>
      </w:r>
    </w:p>
    <w:p w14:paraId="2669DC88" w14:textId="77777777" w:rsidR="00342C25" w:rsidRPr="00E3575A" w:rsidRDefault="00342C25" w:rsidP="00825660">
      <w:pPr>
        <w:spacing w:after="0" w:line="240" w:lineRule="auto"/>
        <w:jc w:val="both"/>
        <w:rPr>
          <w:rFonts w:ascii="Arial" w:hAnsi="Arial" w:cs="Arial"/>
        </w:rPr>
      </w:pPr>
    </w:p>
    <w:p w14:paraId="598B77E5" w14:textId="00F7B008" w:rsidR="00876D86" w:rsidRPr="008D3563" w:rsidRDefault="00876D86" w:rsidP="00825660">
      <w:pPr>
        <w:spacing w:after="0" w:line="240" w:lineRule="auto"/>
        <w:jc w:val="both"/>
        <w:rPr>
          <w:rStyle w:val="Hypertextovodkaz"/>
          <w:rFonts w:ascii="Arial" w:hAnsi="Arial" w:cs="Arial"/>
          <w:color w:val="auto"/>
          <w:u w:val="none"/>
        </w:rPr>
      </w:pPr>
      <w:r w:rsidRPr="00E3575A">
        <w:rPr>
          <w:rFonts w:ascii="Arial" w:hAnsi="Arial" w:cs="Arial"/>
        </w:rPr>
        <w:t xml:space="preserve">EVROPSKÁ KOMISE. </w:t>
      </w:r>
      <w:r w:rsidRPr="00E3575A">
        <w:rPr>
          <w:rFonts w:ascii="Arial" w:hAnsi="Arial" w:cs="Arial"/>
          <w:i/>
        </w:rPr>
        <w:t xml:space="preserve">Směrnice Evropského parlamentu a Rady (EU) 2023/970 ze dne 10. května 2023, kterou se posiluje uplatňování zásady stejné odměny mužů a žen za stejnou práci nebo práci stejné hodnoty prostřednictvím transparentnosti odměňování a mechanismů prosazování (Text s významem pro EHP) </w:t>
      </w:r>
      <w:r w:rsidRPr="00E3575A">
        <w:rPr>
          <w:rFonts w:ascii="Arial" w:hAnsi="Arial" w:cs="Arial"/>
        </w:rPr>
        <w:t xml:space="preserve">[online]. Brusel: Evropská komise, 17. 05. 2023. Dostupné z: </w:t>
      </w:r>
      <w:hyperlink r:id="rId144" w:history="1">
        <w:r w:rsidR="008D3563" w:rsidRPr="008062D2">
          <w:rPr>
            <w:rStyle w:val="Hypertextovodkaz"/>
            <w:rFonts w:ascii="Arial" w:hAnsi="Arial" w:cs="Arial"/>
          </w:rPr>
          <w:t>https://eur-lex.europa.eu/legal-content/cs/TXT/?uri=CELEX%3A32023L0970‌%20</w:t>
        </w:r>
      </w:hyperlink>
    </w:p>
    <w:p w14:paraId="547826FA" w14:textId="77777777" w:rsidR="00342C25" w:rsidRPr="00E3575A" w:rsidRDefault="00342C25" w:rsidP="00825660">
      <w:pPr>
        <w:spacing w:after="0" w:line="240" w:lineRule="auto"/>
        <w:jc w:val="both"/>
        <w:rPr>
          <w:rFonts w:ascii="Arial" w:hAnsi="Arial" w:cs="Arial"/>
        </w:rPr>
      </w:pPr>
    </w:p>
    <w:p w14:paraId="4EB0AAC3" w14:textId="464FE9EB" w:rsidR="0010708C" w:rsidRPr="00E3575A" w:rsidRDefault="00005F8B" w:rsidP="00825660">
      <w:pPr>
        <w:spacing w:after="0" w:line="240" w:lineRule="auto"/>
        <w:jc w:val="both"/>
        <w:rPr>
          <w:rFonts w:ascii="Arial" w:hAnsi="Arial" w:cs="Arial"/>
        </w:rPr>
      </w:pPr>
      <w:r w:rsidRPr="00E3575A">
        <w:rPr>
          <w:rFonts w:ascii="Arial" w:hAnsi="Arial" w:cs="Arial"/>
        </w:rPr>
        <w:t xml:space="preserve">EVROPSKÁ KOMISE. </w:t>
      </w:r>
      <w:proofErr w:type="spellStart"/>
      <w:r w:rsidRPr="00E3575A">
        <w:rPr>
          <w:rFonts w:ascii="Arial" w:hAnsi="Arial" w:cs="Arial"/>
          <w:i/>
          <w:iCs/>
        </w:rPr>
        <w:t>What</w:t>
      </w:r>
      <w:proofErr w:type="spellEnd"/>
      <w:r w:rsidRPr="00E3575A">
        <w:rPr>
          <w:rFonts w:ascii="Arial" w:hAnsi="Arial" w:cs="Arial"/>
          <w:i/>
          <w:iCs/>
        </w:rPr>
        <w:t xml:space="preserve"> </w:t>
      </w:r>
      <w:proofErr w:type="spellStart"/>
      <w:r w:rsidRPr="00E3575A">
        <w:rPr>
          <w:rFonts w:ascii="Arial" w:hAnsi="Arial" w:cs="Arial"/>
          <w:i/>
          <w:iCs/>
        </w:rPr>
        <w:t>is</w:t>
      </w:r>
      <w:proofErr w:type="spellEnd"/>
      <w:r w:rsidRPr="00E3575A">
        <w:rPr>
          <w:rFonts w:ascii="Arial" w:hAnsi="Arial" w:cs="Arial"/>
          <w:i/>
          <w:iCs/>
        </w:rPr>
        <w:t xml:space="preserve"> </w:t>
      </w:r>
      <w:proofErr w:type="spellStart"/>
      <w:r w:rsidRPr="00E3575A">
        <w:rPr>
          <w:rFonts w:ascii="Arial" w:hAnsi="Arial" w:cs="Arial"/>
          <w:i/>
          <w:iCs/>
        </w:rPr>
        <w:t>the</w:t>
      </w:r>
      <w:proofErr w:type="spellEnd"/>
      <w:r w:rsidRPr="00E3575A">
        <w:rPr>
          <w:rFonts w:ascii="Arial" w:hAnsi="Arial" w:cs="Arial"/>
          <w:i/>
          <w:iCs/>
        </w:rPr>
        <w:t xml:space="preserve"> role </w:t>
      </w:r>
      <w:proofErr w:type="spellStart"/>
      <w:r w:rsidRPr="00E3575A">
        <w:rPr>
          <w:rFonts w:ascii="Arial" w:hAnsi="Arial" w:cs="Arial"/>
          <w:i/>
          <w:iCs/>
        </w:rPr>
        <w:t>of</w:t>
      </w:r>
      <w:proofErr w:type="spellEnd"/>
      <w:r w:rsidRPr="00E3575A">
        <w:rPr>
          <w:rFonts w:ascii="Arial" w:hAnsi="Arial" w:cs="Arial"/>
          <w:i/>
          <w:iCs/>
        </w:rPr>
        <w:t xml:space="preserve"> </w:t>
      </w:r>
      <w:proofErr w:type="spellStart"/>
      <w:r w:rsidRPr="00E3575A">
        <w:rPr>
          <w:rFonts w:ascii="Arial" w:hAnsi="Arial" w:cs="Arial"/>
          <w:i/>
          <w:iCs/>
        </w:rPr>
        <w:t>equality</w:t>
      </w:r>
      <w:proofErr w:type="spellEnd"/>
      <w:r w:rsidRPr="00E3575A">
        <w:rPr>
          <w:rFonts w:ascii="Arial" w:hAnsi="Arial" w:cs="Arial"/>
          <w:i/>
          <w:iCs/>
        </w:rPr>
        <w:t xml:space="preserve"> </w:t>
      </w:r>
      <w:proofErr w:type="spellStart"/>
      <w:r w:rsidRPr="00E3575A">
        <w:rPr>
          <w:rFonts w:ascii="Arial" w:hAnsi="Arial" w:cs="Arial"/>
          <w:i/>
          <w:iCs/>
        </w:rPr>
        <w:t>bodies</w:t>
      </w:r>
      <w:proofErr w:type="spellEnd"/>
      <w:r w:rsidRPr="00E3575A">
        <w:rPr>
          <w:rFonts w:ascii="Arial" w:hAnsi="Arial" w:cs="Arial"/>
          <w:i/>
          <w:iCs/>
        </w:rPr>
        <w:t>?</w:t>
      </w:r>
      <w:r w:rsidRPr="00E3575A">
        <w:rPr>
          <w:rFonts w:ascii="Arial" w:hAnsi="Arial" w:cs="Arial"/>
        </w:rPr>
        <w:t xml:space="preserve">. [online]. </w:t>
      </w:r>
      <w:r w:rsidR="008D3563">
        <w:rPr>
          <w:rFonts w:ascii="Arial" w:hAnsi="Arial" w:cs="Arial"/>
        </w:rPr>
        <w:t xml:space="preserve">Brusel: Evropská komise, 08. 12. 2022 </w:t>
      </w:r>
      <w:r w:rsidRPr="00E3575A">
        <w:rPr>
          <w:rFonts w:ascii="Arial" w:hAnsi="Arial" w:cs="Arial"/>
        </w:rPr>
        <w:t xml:space="preserve">Dostupné z: </w:t>
      </w:r>
      <w:hyperlink r:id="rId145" w:history="1">
        <w:r w:rsidRPr="00E3575A">
          <w:rPr>
            <w:rStyle w:val="Hypertextovodkaz"/>
            <w:rFonts w:ascii="Arial" w:hAnsi="Arial" w:cs="Arial"/>
          </w:rPr>
          <w:t>https://commission.europa.eu/strategy-and-policy/policies/justice-and-fundamental-rights/combatting-discrimination/tackling-discrimination/equality-bodies_cs</w:t>
        </w:r>
      </w:hyperlink>
      <w:r w:rsidRPr="00E3575A">
        <w:rPr>
          <w:rFonts w:ascii="Arial" w:hAnsi="Arial" w:cs="Arial"/>
        </w:rPr>
        <w:t xml:space="preserve"> </w:t>
      </w:r>
    </w:p>
    <w:p w14:paraId="04C6CD14" w14:textId="77777777" w:rsidR="0010708C" w:rsidRPr="00E3575A" w:rsidRDefault="0010708C" w:rsidP="00825660">
      <w:pPr>
        <w:spacing w:after="0" w:line="240" w:lineRule="auto"/>
        <w:jc w:val="both"/>
        <w:rPr>
          <w:rFonts w:ascii="Arial" w:hAnsi="Arial" w:cs="Arial"/>
        </w:rPr>
      </w:pPr>
    </w:p>
    <w:p w14:paraId="796AA74B" w14:textId="26E1E718" w:rsidR="00A02556" w:rsidRPr="00E3575A" w:rsidRDefault="00A02556" w:rsidP="00825660">
      <w:pPr>
        <w:spacing w:after="0" w:line="240" w:lineRule="auto"/>
        <w:jc w:val="both"/>
        <w:rPr>
          <w:rStyle w:val="Hypertextovodkaz"/>
          <w:rFonts w:ascii="Arial" w:hAnsi="Arial" w:cs="Arial"/>
          <w:color w:val="auto"/>
          <w:u w:val="none"/>
        </w:rPr>
      </w:pPr>
      <w:r w:rsidRPr="00E3575A">
        <w:rPr>
          <w:rFonts w:ascii="Arial" w:hAnsi="Arial" w:cs="Arial"/>
        </w:rPr>
        <w:t xml:space="preserve">FEDERIČOVÁ, M., PERTOLD, F. </w:t>
      </w:r>
      <w:r w:rsidRPr="00E3575A">
        <w:rPr>
          <w:rFonts w:ascii="Arial" w:hAnsi="Arial" w:cs="Arial"/>
          <w:i/>
        </w:rPr>
        <w:t xml:space="preserve">Odchody z učitelské profese v Evropě </w:t>
      </w:r>
      <w:r w:rsidR="008D3563">
        <w:rPr>
          <w:rFonts w:ascii="Arial" w:hAnsi="Arial" w:cs="Arial"/>
        </w:rPr>
        <w:t xml:space="preserve">[online]. Praha: </w:t>
      </w:r>
      <w:r w:rsidRPr="00E3575A">
        <w:rPr>
          <w:rFonts w:ascii="Arial" w:hAnsi="Arial" w:cs="Arial"/>
        </w:rPr>
        <w:t xml:space="preserve">IDEA při Národohospodářském ústavu Akademie věd ČR, 2022. Dostupné z: </w:t>
      </w:r>
      <w:hyperlink r:id="rId146" w:history="1">
        <w:r w:rsidRPr="00E3575A">
          <w:rPr>
            <w:rStyle w:val="Hypertextovodkaz"/>
            <w:rFonts w:ascii="Arial" w:hAnsi="Arial" w:cs="Arial"/>
          </w:rPr>
          <w:t>https://idea.cerge-ei.cz/files/IDEA_Studie_6_2022_Odchody_z_ucitelske_profese/files/extfile/IDEA_Studie_6_2022_Odchody_z_ucitelske_profese.pdf</w:t>
        </w:r>
      </w:hyperlink>
    </w:p>
    <w:p w14:paraId="02025C08" w14:textId="77777777" w:rsidR="00342C25" w:rsidRPr="00E3575A" w:rsidRDefault="00342C25" w:rsidP="00825660">
      <w:pPr>
        <w:spacing w:after="0" w:line="240" w:lineRule="auto"/>
        <w:jc w:val="both"/>
        <w:rPr>
          <w:rStyle w:val="Hypertextovodkaz"/>
          <w:rFonts w:ascii="Arial" w:hAnsi="Arial" w:cs="Arial"/>
        </w:rPr>
      </w:pPr>
    </w:p>
    <w:p w14:paraId="4A1BDF59" w14:textId="2F915EF9" w:rsidR="0015070C" w:rsidRPr="00E3575A" w:rsidRDefault="0015070C" w:rsidP="00825660">
      <w:pPr>
        <w:spacing w:after="0" w:line="240" w:lineRule="auto"/>
        <w:jc w:val="both"/>
        <w:rPr>
          <w:rStyle w:val="Hypertextovodkaz"/>
          <w:rFonts w:ascii="Arial" w:hAnsi="Arial" w:cs="Arial"/>
        </w:rPr>
      </w:pPr>
      <w:r w:rsidRPr="00E3575A">
        <w:rPr>
          <w:rFonts w:ascii="Arial" w:hAnsi="Arial" w:cs="Arial"/>
        </w:rPr>
        <w:t xml:space="preserve">FORUM4AM. </w:t>
      </w:r>
      <w:r w:rsidRPr="00E3575A">
        <w:rPr>
          <w:rFonts w:ascii="Arial" w:hAnsi="Arial" w:cs="Arial"/>
          <w:i/>
        </w:rPr>
        <w:t xml:space="preserve">Brno pro všechny: citlivé plánování města </w:t>
      </w:r>
      <w:r w:rsidRPr="00E3575A">
        <w:rPr>
          <w:rFonts w:ascii="Arial" w:hAnsi="Arial" w:cs="Arial"/>
        </w:rPr>
        <w:t xml:space="preserve">[online]. Brno: 4AM Fórum pro architekturu a média, 15. 09. 2022. Dostupné z: </w:t>
      </w:r>
      <w:hyperlink r:id="rId147" w:history="1">
        <w:r w:rsidRPr="00E3575A">
          <w:rPr>
            <w:rStyle w:val="Hypertextovodkaz"/>
            <w:rFonts w:ascii="Arial" w:hAnsi="Arial" w:cs="Arial"/>
          </w:rPr>
          <w:t>https://forum4am.cz/2022/09/15/brno-pro-vsechny-citlive-planovani-mesta/</w:t>
        </w:r>
      </w:hyperlink>
    </w:p>
    <w:p w14:paraId="76F54C8B" w14:textId="77777777" w:rsidR="00342C25" w:rsidRPr="00E3575A" w:rsidRDefault="00342C25" w:rsidP="00825660">
      <w:pPr>
        <w:spacing w:after="0" w:line="240" w:lineRule="auto"/>
        <w:jc w:val="both"/>
        <w:rPr>
          <w:rStyle w:val="Hypertextovodkaz"/>
          <w:rFonts w:ascii="Arial" w:hAnsi="Arial" w:cs="Arial"/>
        </w:rPr>
      </w:pPr>
    </w:p>
    <w:p w14:paraId="06EEB9ED" w14:textId="7BEF57FE"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color w:val="000000"/>
        </w:rPr>
        <w:t>FRENCH PRESIDENCY OF THE COUNCIL OF THE EUROPEAN UNION</w:t>
      </w:r>
      <w:r w:rsidRPr="00E3575A">
        <w:rPr>
          <w:rFonts w:ascii="Arial" w:hAnsi="Arial" w:cs="Arial"/>
          <w:i/>
          <w:color w:val="000000"/>
        </w:rPr>
        <w:t xml:space="preserve">. </w:t>
      </w:r>
      <w:proofErr w:type="spellStart"/>
      <w:r w:rsidRPr="00E3575A">
        <w:rPr>
          <w:rFonts w:ascii="Arial" w:hAnsi="Arial" w:cs="Arial"/>
          <w:i/>
          <w:color w:val="000000"/>
        </w:rPr>
        <w:t>Programme</w:t>
      </w:r>
      <w:proofErr w:type="spellEnd"/>
      <w:r w:rsidRPr="00E3575A">
        <w:rPr>
          <w:rFonts w:ascii="Arial" w:hAnsi="Arial" w:cs="Arial"/>
          <w:i/>
          <w:color w:val="000000"/>
        </w:rPr>
        <w:t xml:space="preserve"> </w:t>
      </w:r>
      <w:proofErr w:type="spellStart"/>
      <w:r w:rsidRPr="00E3575A">
        <w:rPr>
          <w:rFonts w:ascii="Arial" w:hAnsi="Arial" w:cs="Arial"/>
          <w:i/>
          <w:color w:val="000000"/>
        </w:rPr>
        <w:t>of</w:t>
      </w:r>
      <w:proofErr w:type="spellEnd"/>
      <w:r w:rsidRPr="00E3575A">
        <w:rPr>
          <w:rFonts w:ascii="Arial" w:hAnsi="Arial" w:cs="Arial"/>
          <w:i/>
          <w:color w:val="000000"/>
        </w:rPr>
        <w:t xml:space="preserve"> </w:t>
      </w:r>
      <w:proofErr w:type="spellStart"/>
      <w:r w:rsidRPr="00E3575A">
        <w:rPr>
          <w:rFonts w:ascii="Arial" w:hAnsi="Arial" w:cs="Arial"/>
          <w:i/>
          <w:color w:val="000000"/>
        </w:rPr>
        <w:t>the</w:t>
      </w:r>
      <w:proofErr w:type="spellEnd"/>
      <w:r w:rsidRPr="00E3575A">
        <w:rPr>
          <w:rFonts w:ascii="Arial" w:hAnsi="Arial" w:cs="Arial"/>
          <w:i/>
          <w:color w:val="000000"/>
        </w:rPr>
        <w:t xml:space="preserve"> </w:t>
      </w:r>
      <w:proofErr w:type="spellStart"/>
      <w:r w:rsidRPr="00E3575A">
        <w:rPr>
          <w:rFonts w:ascii="Arial" w:hAnsi="Arial" w:cs="Arial"/>
          <w:i/>
          <w:color w:val="000000"/>
        </w:rPr>
        <w:t>Presidency</w:t>
      </w:r>
      <w:proofErr w:type="spellEnd"/>
      <w:r w:rsidRPr="00E3575A">
        <w:rPr>
          <w:rFonts w:ascii="Arial" w:hAnsi="Arial" w:cs="Arial"/>
          <w:color w:val="000000"/>
        </w:rPr>
        <w:t xml:space="preserve"> </w:t>
      </w:r>
      <w:r w:rsidRPr="00E3575A">
        <w:rPr>
          <w:rFonts w:ascii="Arial" w:hAnsi="Arial" w:cs="Arial"/>
        </w:rPr>
        <w:t xml:space="preserve">[online]. Paris, 07. 03. 2022. Dostupné z: </w:t>
      </w:r>
      <w:hyperlink r:id="rId148" w:history="1">
        <w:r w:rsidR="008D3563" w:rsidRPr="008062D2">
          <w:rPr>
            <w:rStyle w:val="Hypertextovodkaz"/>
            <w:rFonts w:ascii="Arial" w:hAnsi="Arial" w:cs="Arial"/>
          </w:rPr>
          <w:t>https://wayback.archive-it.org/12090/20221120095833/https://presidence-francaise.consilium.europa.eu/en/‌programme/programme-of-the-presidency/</w:t>
        </w:r>
      </w:hyperlink>
    </w:p>
    <w:p w14:paraId="2CC71592" w14:textId="77777777" w:rsidR="00342C25" w:rsidRPr="00E3575A" w:rsidRDefault="00342C25" w:rsidP="00825660">
      <w:pPr>
        <w:spacing w:after="0" w:line="240" w:lineRule="auto"/>
        <w:jc w:val="both"/>
        <w:rPr>
          <w:rStyle w:val="Hypertextovodkaz"/>
          <w:rFonts w:ascii="Arial" w:hAnsi="Arial" w:cs="Arial"/>
        </w:rPr>
      </w:pPr>
    </w:p>
    <w:p w14:paraId="643957EB" w14:textId="6C9349D1"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color w:val="000000"/>
        </w:rPr>
        <w:t>FRENCH PRESIDENCY OF THE COUNCIL OF THE EUROPEAN UNION</w:t>
      </w:r>
      <w:r w:rsidRPr="00E3575A">
        <w:rPr>
          <w:rFonts w:ascii="Arial" w:hAnsi="Arial" w:cs="Arial"/>
          <w:i/>
          <w:color w:val="000000"/>
        </w:rPr>
        <w:t xml:space="preserve">. Trio </w:t>
      </w:r>
      <w:proofErr w:type="spellStart"/>
      <w:r w:rsidRPr="00E3575A">
        <w:rPr>
          <w:rFonts w:ascii="Arial" w:hAnsi="Arial" w:cs="Arial"/>
          <w:i/>
          <w:color w:val="000000"/>
        </w:rPr>
        <w:t>Presidency</w:t>
      </w:r>
      <w:proofErr w:type="spellEnd"/>
      <w:r w:rsidRPr="00E3575A">
        <w:rPr>
          <w:rFonts w:ascii="Arial" w:hAnsi="Arial" w:cs="Arial"/>
          <w:i/>
          <w:color w:val="000000"/>
        </w:rPr>
        <w:t xml:space="preserve"> </w:t>
      </w:r>
      <w:proofErr w:type="spellStart"/>
      <w:r w:rsidRPr="00E3575A">
        <w:rPr>
          <w:rFonts w:ascii="Arial" w:hAnsi="Arial" w:cs="Arial"/>
          <w:i/>
          <w:color w:val="000000"/>
        </w:rPr>
        <w:t>Declaration</w:t>
      </w:r>
      <w:proofErr w:type="spellEnd"/>
      <w:r w:rsidRPr="00E3575A">
        <w:rPr>
          <w:rFonts w:ascii="Arial" w:hAnsi="Arial" w:cs="Arial"/>
          <w:i/>
          <w:color w:val="000000"/>
        </w:rPr>
        <w:t xml:space="preserve"> on Gender </w:t>
      </w:r>
      <w:proofErr w:type="spellStart"/>
      <w:r w:rsidRPr="00E3575A">
        <w:rPr>
          <w:rFonts w:ascii="Arial" w:hAnsi="Arial" w:cs="Arial"/>
          <w:i/>
          <w:color w:val="000000"/>
        </w:rPr>
        <w:t>Equality</w:t>
      </w:r>
      <w:proofErr w:type="spellEnd"/>
      <w:r w:rsidRPr="00E3575A">
        <w:rPr>
          <w:rFonts w:ascii="Arial" w:hAnsi="Arial" w:cs="Arial"/>
          <w:i/>
          <w:color w:val="000000"/>
        </w:rPr>
        <w:t xml:space="preserve"> France, </w:t>
      </w:r>
      <w:proofErr w:type="spellStart"/>
      <w:r w:rsidRPr="00E3575A">
        <w:rPr>
          <w:rFonts w:ascii="Arial" w:hAnsi="Arial" w:cs="Arial"/>
          <w:i/>
          <w:color w:val="000000"/>
        </w:rPr>
        <w:t>the</w:t>
      </w:r>
      <w:proofErr w:type="spellEnd"/>
      <w:r w:rsidRPr="00E3575A">
        <w:rPr>
          <w:rFonts w:ascii="Arial" w:hAnsi="Arial" w:cs="Arial"/>
          <w:i/>
          <w:color w:val="000000"/>
        </w:rPr>
        <w:t xml:space="preserve"> Czech Republic and </w:t>
      </w:r>
      <w:proofErr w:type="spellStart"/>
      <w:r w:rsidRPr="00E3575A">
        <w:rPr>
          <w:rFonts w:ascii="Arial" w:hAnsi="Arial" w:cs="Arial"/>
          <w:i/>
          <w:color w:val="000000"/>
        </w:rPr>
        <w:t>Sweden</w:t>
      </w:r>
      <w:proofErr w:type="spellEnd"/>
      <w:r w:rsidRPr="00E3575A">
        <w:rPr>
          <w:rFonts w:ascii="Arial" w:hAnsi="Arial" w:cs="Arial"/>
          <w:i/>
          <w:color w:val="000000"/>
        </w:rPr>
        <w:t xml:space="preserve">  2022-2023 </w:t>
      </w:r>
      <w:r w:rsidRPr="00E3575A">
        <w:rPr>
          <w:rFonts w:ascii="Arial" w:hAnsi="Arial" w:cs="Arial"/>
        </w:rPr>
        <w:t xml:space="preserve">[online]. Paris, 31. 01. 2022. Dostupné z: </w:t>
      </w:r>
      <w:hyperlink r:id="rId149" w:history="1">
        <w:r w:rsidRPr="00E3575A">
          <w:rPr>
            <w:rStyle w:val="Hypertextovodkaz"/>
            <w:rFonts w:ascii="Arial" w:hAnsi="Arial" w:cs="Arial"/>
          </w:rPr>
          <w:t>https://www.vlada.cz/assets/ppov/rovne-prilezitosti-zen-a-muzu/dokumenty/trio-presidency-declaration-on-gender-equality-france-the-czech-republic-and-sweden-2022-2023_1.pdf</w:t>
        </w:r>
      </w:hyperlink>
    </w:p>
    <w:p w14:paraId="6983D793" w14:textId="77777777" w:rsidR="00342C25" w:rsidRPr="00E3575A" w:rsidRDefault="00342C25" w:rsidP="00825660">
      <w:pPr>
        <w:spacing w:after="0" w:line="240" w:lineRule="auto"/>
        <w:jc w:val="both"/>
        <w:rPr>
          <w:rFonts w:ascii="Arial" w:hAnsi="Arial" w:cs="Arial"/>
        </w:rPr>
      </w:pPr>
    </w:p>
    <w:p w14:paraId="158888F2" w14:textId="6FD977B2" w:rsidR="00D76856" w:rsidRPr="00E3575A" w:rsidRDefault="00D76856" w:rsidP="00825660">
      <w:pPr>
        <w:spacing w:after="0" w:line="240" w:lineRule="auto"/>
        <w:jc w:val="both"/>
        <w:rPr>
          <w:rFonts w:ascii="Arial" w:hAnsi="Arial" w:cs="Arial"/>
        </w:rPr>
      </w:pPr>
      <w:r w:rsidRPr="00E3575A">
        <w:rPr>
          <w:rFonts w:ascii="Arial" w:hAnsi="Arial" w:cs="Arial"/>
        </w:rPr>
        <w:t xml:space="preserve">GENDERACTION. </w:t>
      </w:r>
      <w:r w:rsidRPr="00E3575A">
        <w:rPr>
          <w:rFonts w:ascii="Arial" w:hAnsi="Arial" w:cs="Arial"/>
          <w:i/>
        </w:rPr>
        <w:t>Hlavní stránka.</w:t>
      </w:r>
      <w:r w:rsidRPr="00E3575A">
        <w:rPr>
          <w:rFonts w:ascii="Arial" w:hAnsi="Arial" w:cs="Arial"/>
        </w:rPr>
        <w:t xml:space="preserve"> [online]. Praha. Dostupné z: </w:t>
      </w:r>
      <w:hyperlink r:id="rId150" w:history="1">
        <w:r w:rsidRPr="00E3575A">
          <w:rPr>
            <w:rStyle w:val="Hypertextovodkaz"/>
            <w:rFonts w:ascii="Arial" w:hAnsi="Arial" w:cs="Arial"/>
          </w:rPr>
          <w:t>https://genderaction.eu/</w:t>
        </w:r>
      </w:hyperlink>
      <w:r w:rsidRPr="00E3575A">
        <w:rPr>
          <w:rFonts w:ascii="Arial" w:hAnsi="Arial" w:cs="Arial"/>
        </w:rPr>
        <w:t xml:space="preserve"> </w:t>
      </w:r>
    </w:p>
    <w:p w14:paraId="3934E70D" w14:textId="77777777" w:rsidR="008D3563" w:rsidRDefault="008D3563" w:rsidP="00825660">
      <w:pPr>
        <w:spacing w:after="0" w:line="240" w:lineRule="auto"/>
        <w:jc w:val="both"/>
        <w:rPr>
          <w:rFonts w:ascii="Arial" w:hAnsi="Arial" w:cs="Arial"/>
        </w:rPr>
      </w:pPr>
    </w:p>
    <w:p w14:paraId="0743AFB7" w14:textId="615C9E61" w:rsidR="0010708C" w:rsidRPr="00E3575A" w:rsidRDefault="00A02556" w:rsidP="00825660">
      <w:pPr>
        <w:spacing w:after="0" w:line="240" w:lineRule="auto"/>
        <w:jc w:val="both"/>
        <w:rPr>
          <w:rFonts w:ascii="Arial" w:hAnsi="Arial" w:cs="Arial"/>
        </w:rPr>
      </w:pPr>
      <w:r w:rsidRPr="00E3575A">
        <w:rPr>
          <w:rFonts w:ascii="Arial" w:hAnsi="Arial" w:cs="Arial"/>
        </w:rPr>
        <w:t xml:space="preserve">GENDER A VĚDA. </w:t>
      </w:r>
      <w:r w:rsidRPr="00E3575A">
        <w:rPr>
          <w:rFonts w:ascii="Arial" w:hAnsi="Arial" w:cs="Arial"/>
          <w:i/>
        </w:rPr>
        <w:t>Jedna velikost nestačí</w:t>
      </w:r>
      <w:r w:rsidRPr="00E3575A">
        <w:rPr>
          <w:rFonts w:ascii="Arial" w:hAnsi="Arial" w:cs="Arial"/>
        </w:rPr>
        <w:t xml:space="preserve">. [online]. Praha: 2021. Dostupné z: </w:t>
      </w:r>
      <w:hyperlink r:id="rId151" w:history="1">
        <w:r w:rsidRPr="00E3575A">
          <w:rPr>
            <w:rStyle w:val="Hypertextovodkaz"/>
            <w:rFonts w:ascii="Arial" w:hAnsi="Arial" w:cs="Arial"/>
          </w:rPr>
          <w:t>https://genderaveda.cz/jedna-velikost-nestaci/</w:t>
        </w:r>
      </w:hyperlink>
    </w:p>
    <w:p w14:paraId="28A26A9A" w14:textId="77777777" w:rsidR="0010708C" w:rsidRPr="00E3575A" w:rsidRDefault="0010708C" w:rsidP="00825660">
      <w:pPr>
        <w:spacing w:after="0" w:line="240" w:lineRule="auto"/>
        <w:jc w:val="both"/>
        <w:rPr>
          <w:rFonts w:ascii="Arial" w:hAnsi="Arial" w:cs="Arial"/>
        </w:rPr>
      </w:pPr>
    </w:p>
    <w:p w14:paraId="513CB24E" w14:textId="4AB8A518" w:rsidR="00A02556" w:rsidRPr="00E3575A" w:rsidRDefault="00A02556" w:rsidP="00825660">
      <w:pPr>
        <w:spacing w:after="0" w:line="240" w:lineRule="auto"/>
        <w:jc w:val="both"/>
        <w:rPr>
          <w:rStyle w:val="Hypertextovodkaz"/>
          <w:rFonts w:ascii="Arial" w:hAnsi="Arial" w:cs="Arial"/>
          <w:color w:val="auto"/>
          <w:u w:val="none"/>
        </w:rPr>
      </w:pPr>
      <w:r w:rsidRPr="00E3575A">
        <w:rPr>
          <w:rFonts w:ascii="Arial" w:hAnsi="Arial" w:cs="Arial"/>
        </w:rPr>
        <w:t>GENDER A VĚDA</w:t>
      </w:r>
      <w:r w:rsidRPr="00E3575A">
        <w:rPr>
          <w:rFonts w:ascii="Arial" w:hAnsi="Arial" w:cs="Arial"/>
          <w:i/>
        </w:rPr>
        <w:t>. Postavení žen v české vědě Monitorovací zpráva za rok 2020</w:t>
      </w:r>
      <w:r w:rsidRPr="00E3575A">
        <w:rPr>
          <w:rFonts w:ascii="Arial" w:hAnsi="Arial" w:cs="Arial"/>
        </w:rPr>
        <w:t xml:space="preserve"> [online]. Praha: 2022. Dostupné z: </w:t>
      </w:r>
      <w:hyperlink r:id="rId152" w:history="1">
        <w:r w:rsidRPr="00E3575A">
          <w:rPr>
            <w:rStyle w:val="Hypertextovodkaz"/>
            <w:rFonts w:ascii="Arial" w:hAnsi="Arial" w:cs="Arial"/>
          </w:rPr>
          <w:t>https://genderaveda.cz/wp-content/uploads/2022/11/Monitorovaci-zprava-o-postaveni-zen-ve-vede-za-rok-2020.pdf</w:t>
        </w:r>
      </w:hyperlink>
    </w:p>
    <w:p w14:paraId="40742E00" w14:textId="77777777" w:rsidR="00342C25" w:rsidRPr="00E3575A" w:rsidRDefault="00342C25" w:rsidP="00825660">
      <w:pPr>
        <w:spacing w:after="0" w:line="240" w:lineRule="auto"/>
        <w:jc w:val="both"/>
        <w:rPr>
          <w:rFonts w:ascii="Arial" w:hAnsi="Arial" w:cs="Arial"/>
        </w:rPr>
      </w:pPr>
    </w:p>
    <w:p w14:paraId="04D1CFBE" w14:textId="062852BE" w:rsidR="00A02556" w:rsidRPr="00E3575A" w:rsidRDefault="00A02556" w:rsidP="00825660">
      <w:pPr>
        <w:spacing w:after="0" w:line="240" w:lineRule="auto"/>
        <w:jc w:val="both"/>
        <w:rPr>
          <w:rStyle w:val="Hypertextovodkaz"/>
          <w:rFonts w:ascii="Arial" w:hAnsi="Arial" w:cs="Arial"/>
        </w:rPr>
      </w:pPr>
      <w:r w:rsidRPr="00E3575A">
        <w:rPr>
          <w:rFonts w:ascii="Arial" w:hAnsi="Arial" w:cs="Arial"/>
        </w:rPr>
        <w:t xml:space="preserve">GENDER A VĚDA. </w:t>
      </w:r>
      <w:r w:rsidRPr="00E3575A">
        <w:rPr>
          <w:rFonts w:ascii="Arial" w:hAnsi="Arial" w:cs="Arial"/>
          <w:i/>
        </w:rPr>
        <w:t>Spouštíme pokračování kurzu Genderová rovnost v instituci</w:t>
      </w:r>
      <w:r w:rsidRPr="00E3575A">
        <w:rPr>
          <w:rFonts w:ascii="Arial" w:hAnsi="Arial" w:cs="Arial"/>
        </w:rPr>
        <w:t xml:space="preserve"> [online]. Praha: 2022. Dostupné z: </w:t>
      </w:r>
      <w:hyperlink r:id="rId153" w:history="1">
        <w:r w:rsidRPr="00E3575A">
          <w:rPr>
            <w:rStyle w:val="Hypertextovodkaz"/>
            <w:rFonts w:ascii="Arial" w:hAnsi="Arial" w:cs="Arial"/>
          </w:rPr>
          <w:t>https://genderaveda.cz/spoustime-pokracovani-kurzu-genderova-rovnost-v-instituci/</w:t>
        </w:r>
      </w:hyperlink>
    </w:p>
    <w:p w14:paraId="11F69ABD" w14:textId="175F418D" w:rsidR="00342C25" w:rsidRPr="00033A6A" w:rsidRDefault="0010708C" w:rsidP="00825660">
      <w:pPr>
        <w:pStyle w:val="FRABodyText"/>
        <w:spacing w:after="0"/>
        <w:ind w:left="0"/>
        <w:rPr>
          <w:lang w:val="fr-FR"/>
        </w:rPr>
      </w:pPr>
      <w:r w:rsidRPr="00975756">
        <w:rPr>
          <w:lang w:val="en-AU"/>
        </w:rPr>
        <w:br/>
      </w:r>
      <w:r w:rsidR="00D76856" w:rsidRPr="00E3575A">
        <w:t xml:space="preserve">GENDER STUDIES. </w:t>
      </w:r>
      <w:r w:rsidR="00D76856" w:rsidRPr="00E3575A">
        <w:rPr>
          <w:i/>
        </w:rPr>
        <w:t>PS-CGBV: Prevent and Support - Cyber Gender Based Violence</w:t>
      </w:r>
      <w:r w:rsidR="00D76856" w:rsidRPr="00E3575A">
        <w:t xml:space="preserve">. </w:t>
      </w:r>
      <w:r w:rsidR="00D76856" w:rsidRPr="00033A6A">
        <w:rPr>
          <w:lang w:val="fr-FR"/>
        </w:rPr>
        <w:t xml:space="preserve">[online]. Praha: 2022. Dostupné z: </w:t>
      </w:r>
    </w:p>
    <w:p w14:paraId="31FA586C" w14:textId="6BABE447" w:rsidR="00D76856" w:rsidRPr="00033A6A" w:rsidRDefault="005B5BC6" w:rsidP="00825660">
      <w:pPr>
        <w:pStyle w:val="FRABodyText"/>
        <w:spacing w:after="0"/>
        <w:ind w:left="0"/>
        <w:rPr>
          <w:lang w:val="fr-FR"/>
        </w:rPr>
      </w:pPr>
      <w:hyperlink r:id="rId154" w:history="1">
        <w:r w:rsidR="0010708C" w:rsidRPr="00033A6A">
          <w:rPr>
            <w:rStyle w:val="Hypertextovodkaz"/>
            <w:lang w:val="fr-FR"/>
          </w:rPr>
          <w:t>https://genderstudies.cz/aktivity/projekt.shtml?cmd%5b2828%5d=x-2828-2792443</w:t>
        </w:r>
      </w:hyperlink>
    </w:p>
    <w:p w14:paraId="0118C528" w14:textId="77777777" w:rsidR="0010708C" w:rsidRPr="00E3575A" w:rsidRDefault="0010708C" w:rsidP="00825660">
      <w:pPr>
        <w:spacing w:after="0" w:line="240" w:lineRule="auto"/>
        <w:jc w:val="both"/>
        <w:rPr>
          <w:rFonts w:ascii="Arial" w:hAnsi="Arial" w:cs="Arial"/>
        </w:rPr>
      </w:pPr>
    </w:p>
    <w:p w14:paraId="7BDDCE8E" w14:textId="5E8F2A0D"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rPr>
        <w:t xml:space="preserve">GREVIO. </w:t>
      </w:r>
      <w:r w:rsidRPr="00E3575A">
        <w:rPr>
          <w:rFonts w:ascii="Arial" w:hAnsi="Arial" w:cs="Arial"/>
          <w:i/>
        </w:rPr>
        <w:t xml:space="preserve">GREVIO </w:t>
      </w:r>
      <w:proofErr w:type="spellStart"/>
      <w:r w:rsidRPr="00E3575A">
        <w:rPr>
          <w:rFonts w:ascii="Arial" w:hAnsi="Arial" w:cs="Arial"/>
          <w:i/>
        </w:rPr>
        <w:t>publishes</w:t>
      </w:r>
      <w:proofErr w:type="spellEnd"/>
      <w:r w:rsidRPr="00E3575A">
        <w:rPr>
          <w:rFonts w:ascii="Arial" w:hAnsi="Arial" w:cs="Arial"/>
          <w:i/>
        </w:rPr>
        <w:t xml:space="preserve"> </w:t>
      </w:r>
      <w:proofErr w:type="spellStart"/>
      <w:r w:rsidRPr="00E3575A">
        <w:rPr>
          <w:rFonts w:ascii="Arial" w:hAnsi="Arial" w:cs="Arial"/>
          <w:i/>
        </w:rPr>
        <w:t>its</w:t>
      </w:r>
      <w:proofErr w:type="spellEnd"/>
      <w:r w:rsidRPr="00E3575A">
        <w:rPr>
          <w:rFonts w:ascii="Arial" w:hAnsi="Arial" w:cs="Arial"/>
          <w:i/>
        </w:rPr>
        <w:t xml:space="preserve"> General </w:t>
      </w:r>
      <w:proofErr w:type="spellStart"/>
      <w:r w:rsidRPr="00E3575A">
        <w:rPr>
          <w:rFonts w:ascii="Arial" w:hAnsi="Arial" w:cs="Arial"/>
          <w:i/>
        </w:rPr>
        <w:t>Recommendation</w:t>
      </w:r>
      <w:proofErr w:type="spellEnd"/>
      <w:r w:rsidRPr="00E3575A">
        <w:rPr>
          <w:rFonts w:ascii="Arial" w:hAnsi="Arial" w:cs="Arial"/>
          <w:i/>
        </w:rPr>
        <w:t xml:space="preserve"> No.1 on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digital</w:t>
      </w:r>
      <w:proofErr w:type="spellEnd"/>
      <w:r w:rsidRPr="00E3575A">
        <w:rPr>
          <w:rFonts w:ascii="Arial" w:hAnsi="Arial" w:cs="Arial"/>
          <w:i/>
        </w:rPr>
        <w:t xml:space="preserve"> </w:t>
      </w:r>
      <w:proofErr w:type="spellStart"/>
      <w:r w:rsidRPr="00E3575A">
        <w:rPr>
          <w:rFonts w:ascii="Arial" w:hAnsi="Arial" w:cs="Arial"/>
          <w:i/>
        </w:rPr>
        <w:t>dimension</w:t>
      </w:r>
      <w:proofErr w:type="spellEnd"/>
      <w:r w:rsidRPr="00E3575A">
        <w:rPr>
          <w:rFonts w:ascii="Arial" w:hAnsi="Arial" w:cs="Arial"/>
          <w:i/>
        </w:rPr>
        <w:t xml:space="preserve">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violence</w:t>
      </w:r>
      <w:proofErr w:type="spellEnd"/>
      <w:r w:rsidRPr="00E3575A">
        <w:rPr>
          <w:rFonts w:ascii="Arial" w:hAnsi="Arial" w:cs="Arial"/>
          <w:i/>
        </w:rPr>
        <w:t xml:space="preserve"> </w:t>
      </w:r>
      <w:proofErr w:type="spellStart"/>
      <w:r w:rsidRPr="00E3575A">
        <w:rPr>
          <w:rFonts w:ascii="Arial" w:hAnsi="Arial" w:cs="Arial"/>
          <w:i/>
        </w:rPr>
        <w:t>against</w:t>
      </w:r>
      <w:proofErr w:type="spellEnd"/>
      <w:r w:rsidRPr="00E3575A">
        <w:rPr>
          <w:rFonts w:ascii="Arial" w:hAnsi="Arial" w:cs="Arial"/>
          <w:i/>
        </w:rPr>
        <w:t xml:space="preserve"> </w:t>
      </w:r>
      <w:proofErr w:type="spellStart"/>
      <w:r w:rsidRPr="00E3575A">
        <w:rPr>
          <w:rFonts w:ascii="Arial" w:hAnsi="Arial" w:cs="Arial"/>
          <w:i/>
        </w:rPr>
        <w:t>women</w:t>
      </w:r>
      <w:proofErr w:type="spellEnd"/>
      <w:r w:rsidRPr="00E3575A">
        <w:rPr>
          <w:rFonts w:ascii="Arial" w:hAnsi="Arial" w:cs="Arial"/>
          <w:i/>
        </w:rPr>
        <w:t xml:space="preserve">  </w:t>
      </w:r>
      <w:r w:rsidR="00B247D0">
        <w:rPr>
          <w:rFonts w:ascii="Arial" w:hAnsi="Arial" w:cs="Arial"/>
        </w:rPr>
        <w:t xml:space="preserve">[online]. </w:t>
      </w:r>
      <w:proofErr w:type="spellStart"/>
      <w:r w:rsidR="00B247D0">
        <w:rPr>
          <w:rFonts w:ascii="Arial" w:hAnsi="Arial" w:cs="Arial"/>
        </w:rPr>
        <w:t>Strasbourg</w:t>
      </w:r>
      <w:proofErr w:type="spellEnd"/>
      <w:r w:rsidR="00B247D0">
        <w:rPr>
          <w:rFonts w:ascii="Arial" w:hAnsi="Arial" w:cs="Arial"/>
        </w:rPr>
        <w:t xml:space="preserve">: </w:t>
      </w:r>
      <w:proofErr w:type="spellStart"/>
      <w:r w:rsidR="00B247D0">
        <w:rPr>
          <w:rFonts w:ascii="Arial" w:hAnsi="Arial" w:cs="Arial"/>
        </w:rPr>
        <w:t>Counc</w:t>
      </w:r>
      <w:r w:rsidRPr="00E3575A">
        <w:rPr>
          <w:rFonts w:ascii="Arial" w:hAnsi="Arial" w:cs="Arial"/>
        </w:rPr>
        <w:t>il</w:t>
      </w:r>
      <w:proofErr w:type="spellEnd"/>
      <w:r w:rsidRPr="00E3575A">
        <w:rPr>
          <w:rFonts w:ascii="Arial" w:hAnsi="Arial" w:cs="Arial"/>
        </w:rPr>
        <w:t xml:space="preserve"> </w:t>
      </w:r>
      <w:proofErr w:type="spellStart"/>
      <w:r w:rsidRPr="00E3575A">
        <w:rPr>
          <w:rFonts w:ascii="Arial" w:hAnsi="Arial" w:cs="Arial"/>
        </w:rPr>
        <w:t>of</w:t>
      </w:r>
      <w:proofErr w:type="spellEnd"/>
      <w:r w:rsidRPr="00E3575A">
        <w:rPr>
          <w:rFonts w:ascii="Arial" w:hAnsi="Arial" w:cs="Arial"/>
        </w:rPr>
        <w:t xml:space="preserve"> </w:t>
      </w:r>
      <w:proofErr w:type="spellStart"/>
      <w:r w:rsidRPr="00E3575A">
        <w:rPr>
          <w:rFonts w:ascii="Arial" w:hAnsi="Arial" w:cs="Arial"/>
        </w:rPr>
        <w:t>Europe</w:t>
      </w:r>
      <w:proofErr w:type="spellEnd"/>
      <w:r w:rsidRPr="00E3575A">
        <w:rPr>
          <w:rFonts w:ascii="Arial" w:hAnsi="Arial" w:cs="Arial"/>
        </w:rPr>
        <w:t xml:space="preserve">, 2021. Dostupné z: </w:t>
      </w:r>
      <w:hyperlink r:id="rId155" w:history="1">
        <w:r w:rsidRPr="00E3575A">
          <w:rPr>
            <w:rStyle w:val="Hypertextovodkaz"/>
            <w:rFonts w:ascii="Arial" w:hAnsi="Arial" w:cs="Arial"/>
          </w:rPr>
          <w:t>https://www.coe.int/en/web/istanbul-convention/-/grevio-publishes-its-general-recommendation-no-1</w:t>
        </w:r>
      </w:hyperlink>
    </w:p>
    <w:p w14:paraId="3DB1820D" w14:textId="77777777" w:rsidR="00342C25" w:rsidRPr="00E3575A" w:rsidRDefault="00342C25" w:rsidP="00825660">
      <w:pPr>
        <w:spacing w:after="0" w:line="240" w:lineRule="auto"/>
        <w:jc w:val="both"/>
        <w:rPr>
          <w:rFonts w:ascii="Arial" w:hAnsi="Arial" w:cs="Arial"/>
        </w:rPr>
      </w:pPr>
    </w:p>
    <w:p w14:paraId="074A15B3" w14:textId="5DD71193" w:rsidR="00D76856" w:rsidRPr="00E3575A" w:rsidRDefault="00D76856" w:rsidP="00825660">
      <w:pPr>
        <w:spacing w:after="0" w:line="240" w:lineRule="auto"/>
        <w:jc w:val="both"/>
        <w:rPr>
          <w:rFonts w:ascii="Arial" w:hAnsi="Arial" w:cs="Arial"/>
        </w:rPr>
      </w:pPr>
      <w:r w:rsidRPr="00E3575A">
        <w:rPr>
          <w:rFonts w:ascii="Arial" w:hAnsi="Arial" w:cs="Arial"/>
        </w:rPr>
        <w:lastRenderedPageBreak/>
        <w:t xml:space="preserve">HAVLÍKOVÁ, P., ŠMÍDOVÁ, I. </w:t>
      </w:r>
      <w:r w:rsidRPr="00E3575A">
        <w:rPr>
          <w:rFonts w:ascii="Arial" w:hAnsi="Arial" w:cs="Arial"/>
          <w:i/>
        </w:rPr>
        <w:t xml:space="preserve">Bagatelizace a nerovnost. Analýza rozsudků sexuálního a domácího násilí </w:t>
      </w:r>
      <w:r w:rsidRPr="00E3575A">
        <w:rPr>
          <w:rFonts w:ascii="Arial" w:hAnsi="Arial" w:cs="Arial"/>
        </w:rPr>
        <w:t xml:space="preserve">[online]. Praha: </w:t>
      </w:r>
      <w:proofErr w:type="spellStart"/>
      <w:r w:rsidRPr="00E3575A">
        <w:rPr>
          <w:rFonts w:ascii="Arial" w:hAnsi="Arial" w:cs="Arial"/>
        </w:rPr>
        <w:t>proFem</w:t>
      </w:r>
      <w:proofErr w:type="spellEnd"/>
      <w:r w:rsidRPr="00E3575A">
        <w:rPr>
          <w:rFonts w:ascii="Arial" w:hAnsi="Arial" w:cs="Arial"/>
        </w:rPr>
        <w:t xml:space="preserve">, 2022. Dostupné z: </w:t>
      </w:r>
      <w:hyperlink r:id="rId156" w:history="1">
        <w:r w:rsidRPr="00E3575A">
          <w:rPr>
            <w:rStyle w:val="Hypertextovodkaz"/>
            <w:rFonts w:ascii="Arial" w:hAnsi="Arial" w:cs="Arial"/>
          </w:rPr>
          <w:t>https://www.profem.cz/cs/o-nas/novinky/a/analyza-sekundarni-viktimizace-rozpory-a-stereotypy-v-rozsudcich</w:t>
        </w:r>
      </w:hyperlink>
      <w:r w:rsidRPr="00E3575A">
        <w:rPr>
          <w:rFonts w:ascii="Arial" w:hAnsi="Arial" w:cs="Arial"/>
        </w:rPr>
        <w:t>.</w:t>
      </w:r>
    </w:p>
    <w:p w14:paraId="1ECA20FA" w14:textId="77777777" w:rsidR="00342C25" w:rsidRPr="00E3575A" w:rsidRDefault="00342C25" w:rsidP="00825660">
      <w:pPr>
        <w:spacing w:after="0" w:line="240" w:lineRule="auto"/>
        <w:jc w:val="both"/>
        <w:rPr>
          <w:rFonts w:ascii="Arial" w:hAnsi="Arial" w:cs="Arial"/>
        </w:rPr>
      </w:pPr>
    </w:p>
    <w:p w14:paraId="5855AD5B" w14:textId="2909E276" w:rsidR="00AE0695" w:rsidRDefault="00AE0695" w:rsidP="00825660">
      <w:pPr>
        <w:spacing w:after="0" w:line="240" w:lineRule="auto"/>
        <w:jc w:val="both"/>
        <w:rPr>
          <w:rFonts w:ascii="Arial" w:hAnsi="Arial" w:cs="Arial"/>
        </w:rPr>
      </w:pPr>
      <w:r>
        <w:rPr>
          <w:rFonts w:ascii="Arial" w:hAnsi="Arial" w:cs="Arial"/>
        </w:rPr>
        <w:t xml:space="preserve">HAMPLOVÁ, L. </w:t>
      </w:r>
      <w:r w:rsidRPr="00E3575A">
        <w:rPr>
          <w:rFonts w:ascii="Arial" w:hAnsi="Arial" w:cs="Arial"/>
          <w:i/>
          <w:iCs/>
        </w:rPr>
        <w:t>Vítězem Bludných balvanů je Zdravé fórum za „datovou magii“ a konspirace</w:t>
      </w:r>
      <w:r w:rsidRPr="00E3575A">
        <w:rPr>
          <w:rFonts w:ascii="Arial" w:hAnsi="Arial" w:cs="Arial"/>
        </w:rPr>
        <w:t xml:space="preserve">. [online]. Praha: 2022. Dostupné z </w:t>
      </w:r>
      <w:hyperlink r:id="rId157" w:history="1">
        <w:r w:rsidRPr="00E3575A">
          <w:rPr>
            <w:rStyle w:val="Hypertextovodkaz"/>
            <w:rFonts w:ascii="Arial" w:hAnsi="Arial" w:cs="Arial"/>
          </w:rPr>
          <w:t>https://www.zdravotnickydenik.cz/2022/05/vitezem-bludnych-balvanu-je-zdrave-forum-za-datovou-magii-a-konspirace/</w:t>
        </w:r>
      </w:hyperlink>
    </w:p>
    <w:p w14:paraId="1752A671" w14:textId="77777777" w:rsidR="00AE0695" w:rsidRDefault="00AE0695" w:rsidP="00825660">
      <w:pPr>
        <w:spacing w:after="0" w:line="240" w:lineRule="auto"/>
        <w:jc w:val="both"/>
        <w:rPr>
          <w:rFonts w:ascii="Arial" w:hAnsi="Arial" w:cs="Arial"/>
        </w:rPr>
      </w:pPr>
    </w:p>
    <w:p w14:paraId="188C3D63" w14:textId="28A68540" w:rsidR="0010708C" w:rsidRPr="00E3575A" w:rsidRDefault="005E0CAB" w:rsidP="00825660">
      <w:pPr>
        <w:spacing w:after="0" w:line="240" w:lineRule="auto"/>
        <w:jc w:val="both"/>
        <w:rPr>
          <w:rFonts w:ascii="Arial" w:hAnsi="Arial" w:cs="Arial"/>
        </w:rPr>
      </w:pPr>
      <w:r w:rsidRPr="00E3575A">
        <w:rPr>
          <w:rFonts w:ascii="Arial" w:hAnsi="Arial" w:cs="Arial"/>
        </w:rPr>
        <w:t xml:space="preserve">HNUTÍ ZA AKTIVNÍ MATEŘSTVÍ. </w:t>
      </w:r>
      <w:r w:rsidRPr="00E3575A">
        <w:rPr>
          <w:rFonts w:ascii="Arial" w:hAnsi="Arial" w:cs="Arial"/>
          <w:i/>
          <w:iCs/>
        </w:rPr>
        <w:t>Festival o těhotenství, porodu a rodičovství</w:t>
      </w:r>
      <w:r w:rsidRPr="00E3575A">
        <w:rPr>
          <w:rFonts w:ascii="Arial" w:hAnsi="Arial" w:cs="Arial"/>
        </w:rPr>
        <w:t xml:space="preserve">.  [online]. Praha: Hnutí za aktivní mateřství 2022 Dostupné z: </w:t>
      </w:r>
      <w:hyperlink r:id="rId158" w:history="1">
        <w:r w:rsidRPr="00E3575A">
          <w:rPr>
            <w:rStyle w:val="Hypertextovodkaz"/>
            <w:rFonts w:ascii="Arial" w:hAnsi="Arial" w:cs="Arial"/>
          </w:rPr>
          <w:t>https://www.respektkporodu.cz/rocnik-2022/</w:t>
        </w:r>
      </w:hyperlink>
      <w:r w:rsidRPr="00E3575A">
        <w:rPr>
          <w:rFonts w:ascii="Arial" w:hAnsi="Arial" w:cs="Arial"/>
        </w:rPr>
        <w:t xml:space="preserve"> </w:t>
      </w:r>
    </w:p>
    <w:p w14:paraId="60A71C09" w14:textId="77777777" w:rsidR="0010708C" w:rsidRPr="00E3575A" w:rsidRDefault="0010708C" w:rsidP="00825660">
      <w:pPr>
        <w:spacing w:after="0" w:line="240" w:lineRule="auto"/>
        <w:jc w:val="both"/>
        <w:rPr>
          <w:rFonts w:ascii="Arial" w:hAnsi="Arial" w:cs="Arial"/>
        </w:rPr>
      </w:pPr>
    </w:p>
    <w:p w14:paraId="5E70E2C5" w14:textId="571BCD7D" w:rsidR="0015070C" w:rsidRPr="00E3575A" w:rsidRDefault="0015070C" w:rsidP="00825660">
      <w:pPr>
        <w:spacing w:after="0" w:line="240" w:lineRule="auto"/>
        <w:jc w:val="both"/>
        <w:rPr>
          <w:rStyle w:val="Hypertextovodkaz"/>
          <w:rFonts w:ascii="Arial" w:hAnsi="Arial" w:cs="Arial"/>
          <w:color w:val="auto"/>
          <w:u w:val="none"/>
        </w:rPr>
      </w:pPr>
      <w:r w:rsidRPr="00E3575A">
        <w:rPr>
          <w:rFonts w:ascii="Arial" w:hAnsi="Arial" w:cs="Arial"/>
        </w:rPr>
        <w:t xml:space="preserve">HOMFRAY, Š. </w:t>
      </w:r>
      <w:r w:rsidRPr="00E3575A">
        <w:rPr>
          <w:rFonts w:ascii="Arial" w:hAnsi="Arial" w:cs="Arial"/>
          <w:i/>
        </w:rPr>
        <w:t>Českým médiím vládnou muži. Mediální výzkum pro Heroine</w:t>
      </w:r>
      <w:r w:rsidRPr="00E3575A">
        <w:rPr>
          <w:rFonts w:ascii="Arial" w:hAnsi="Arial" w:cs="Arial"/>
        </w:rPr>
        <w:t xml:space="preserve"> [online]. Praha: </w:t>
      </w:r>
      <w:proofErr w:type="spellStart"/>
      <w:r w:rsidRPr="00E3575A">
        <w:rPr>
          <w:rFonts w:ascii="Arial" w:hAnsi="Arial" w:cs="Arial"/>
        </w:rPr>
        <w:t>NextPage</w:t>
      </w:r>
      <w:proofErr w:type="spellEnd"/>
      <w:r w:rsidRPr="00E3575A">
        <w:rPr>
          <w:rFonts w:ascii="Arial" w:hAnsi="Arial" w:cs="Arial"/>
        </w:rPr>
        <w:t xml:space="preserve"> Media, s.r.o., 14. 03. 2022. Dostupné z: </w:t>
      </w:r>
      <w:hyperlink r:id="rId159" w:history="1">
        <w:r w:rsidRPr="00E3575A">
          <w:rPr>
            <w:rStyle w:val="Hypertextovodkaz"/>
            <w:rFonts w:ascii="Arial" w:hAnsi="Arial" w:cs="Arial"/>
          </w:rPr>
          <w:t>https://www.heroine.cz/zena-a-svet/7647-ceskym-mediim-vladnou-muzi-medialni-vyzkum-pro-heroine</w:t>
        </w:r>
      </w:hyperlink>
    </w:p>
    <w:p w14:paraId="3602EA38" w14:textId="77777777" w:rsidR="00342C25" w:rsidRPr="00E3575A" w:rsidRDefault="00342C25" w:rsidP="00825660">
      <w:pPr>
        <w:spacing w:after="0" w:line="240" w:lineRule="auto"/>
        <w:jc w:val="both"/>
        <w:rPr>
          <w:rFonts w:ascii="Arial" w:hAnsi="Arial" w:cs="Arial"/>
        </w:rPr>
      </w:pPr>
    </w:p>
    <w:p w14:paraId="402F2E19" w14:textId="158A805F" w:rsidR="00D76856" w:rsidRPr="00E3575A" w:rsidRDefault="00D76856" w:rsidP="00825660">
      <w:pPr>
        <w:pStyle w:val="Textpoznpodarou"/>
        <w:jc w:val="both"/>
        <w:rPr>
          <w:rFonts w:ascii="Arial" w:hAnsi="Arial" w:cs="Arial"/>
          <w:sz w:val="22"/>
          <w:szCs w:val="22"/>
        </w:rPr>
      </w:pPr>
      <w:r w:rsidRPr="00E3575A">
        <w:rPr>
          <w:rFonts w:ascii="Arial" w:hAnsi="Arial" w:cs="Arial"/>
          <w:sz w:val="22"/>
          <w:szCs w:val="22"/>
        </w:rPr>
        <w:t xml:space="preserve">HOMFRAY, Š. </w:t>
      </w:r>
      <w:r w:rsidRPr="00E3575A">
        <w:rPr>
          <w:rFonts w:ascii="Arial" w:hAnsi="Arial" w:cs="Arial"/>
          <w:i/>
          <w:sz w:val="22"/>
          <w:szCs w:val="22"/>
        </w:rPr>
        <w:t xml:space="preserve">Právní aspekty problematiky genderově podmíněného násilí na vysokých školách </w:t>
      </w:r>
      <w:r w:rsidRPr="00E3575A">
        <w:rPr>
          <w:rFonts w:ascii="Arial" w:hAnsi="Arial" w:cs="Arial"/>
          <w:sz w:val="22"/>
          <w:szCs w:val="22"/>
        </w:rPr>
        <w:t xml:space="preserve">[online]. Praha: NKC gender a věda. Sociologický ústav AV ČR, 2022. Dostupné z: </w:t>
      </w:r>
      <w:hyperlink r:id="rId160" w:history="1">
        <w:r w:rsidRPr="00E3575A">
          <w:rPr>
            <w:rStyle w:val="Hypertextovodkaz"/>
            <w:rFonts w:ascii="Arial" w:hAnsi="Arial" w:cs="Arial"/>
            <w:sz w:val="22"/>
            <w:szCs w:val="22"/>
          </w:rPr>
          <w:t>https://www.soc.cas.cz/publikace/pravni-aspekty-problematiky-genderove-podmineneho-nasili-na-vysokych-skolach</w:t>
        </w:r>
      </w:hyperlink>
      <w:r w:rsidRPr="00E3575A">
        <w:rPr>
          <w:rFonts w:ascii="Arial" w:hAnsi="Arial" w:cs="Arial"/>
          <w:sz w:val="22"/>
          <w:szCs w:val="22"/>
        </w:rPr>
        <w:t xml:space="preserve">. </w:t>
      </w:r>
    </w:p>
    <w:p w14:paraId="7D6B7D65" w14:textId="77777777" w:rsidR="0015070C" w:rsidRPr="00E3575A" w:rsidRDefault="0015070C" w:rsidP="00825660">
      <w:pPr>
        <w:pStyle w:val="Textpoznpodarou"/>
        <w:jc w:val="both"/>
        <w:rPr>
          <w:rFonts w:ascii="Arial" w:hAnsi="Arial" w:cs="Arial"/>
          <w:sz w:val="22"/>
          <w:szCs w:val="22"/>
        </w:rPr>
      </w:pPr>
    </w:p>
    <w:p w14:paraId="6E4D7A13" w14:textId="0F26A84A" w:rsidR="00426633" w:rsidRPr="00B247D0" w:rsidRDefault="00426633" w:rsidP="00825660">
      <w:pPr>
        <w:spacing w:after="0" w:line="240" w:lineRule="auto"/>
        <w:jc w:val="both"/>
        <w:rPr>
          <w:rStyle w:val="Hypertextovodkaz"/>
          <w:rFonts w:ascii="Arial" w:hAnsi="Arial" w:cs="Arial"/>
          <w:color w:val="auto"/>
          <w:u w:val="none"/>
        </w:rPr>
      </w:pPr>
      <w:r>
        <w:rPr>
          <w:rFonts w:ascii="Arial" w:hAnsi="Arial" w:cs="Arial"/>
        </w:rPr>
        <w:t xml:space="preserve">HORÁK, J. </w:t>
      </w:r>
      <w:r w:rsidRPr="00E3575A">
        <w:rPr>
          <w:rFonts w:ascii="Arial" w:hAnsi="Arial" w:cs="Arial"/>
          <w:i/>
          <w:iCs/>
        </w:rPr>
        <w:t xml:space="preserve">Možný zvrat v Cimického kauze. Většina z 28 znásilnění je promlčená, zjistil žalobce </w:t>
      </w:r>
      <w:r w:rsidRPr="00E3575A">
        <w:rPr>
          <w:rFonts w:ascii="Arial" w:hAnsi="Arial" w:cs="Arial"/>
        </w:rPr>
        <w:t xml:space="preserve">[online]. Praha: </w:t>
      </w:r>
      <w:r>
        <w:rPr>
          <w:rFonts w:ascii="Arial" w:hAnsi="Arial" w:cs="Arial"/>
        </w:rPr>
        <w:t>Aktuálně.cz</w:t>
      </w:r>
      <w:r w:rsidR="00B247D0">
        <w:rPr>
          <w:rFonts w:ascii="Arial" w:hAnsi="Arial" w:cs="Arial"/>
        </w:rPr>
        <w:t xml:space="preserve">, 16. 11. 2022. Dostupné z: </w:t>
      </w:r>
      <w:hyperlink r:id="rId161" w:history="1">
        <w:r w:rsidR="00B247D0" w:rsidRPr="008062D2">
          <w:rPr>
            <w:rStyle w:val="Hypertextovodkaz"/>
            <w:rFonts w:ascii="Arial" w:hAnsi="Arial" w:cs="Arial"/>
          </w:rPr>
          <w:t>https://zpravy.aktualne.cz/domaci/cimickeho-kauza-mozne-promlceni/r~cc62ae0e659211ed8‌d680cc47ab5f122/</w:t>
        </w:r>
      </w:hyperlink>
    </w:p>
    <w:p w14:paraId="76455E1C" w14:textId="0B42E9BB" w:rsidR="00426633" w:rsidRDefault="00426633" w:rsidP="00825660">
      <w:pPr>
        <w:spacing w:after="0" w:line="240" w:lineRule="auto"/>
        <w:jc w:val="both"/>
        <w:rPr>
          <w:rFonts w:ascii="Arial" w:hAnsi="Arial" w:cs="Arial"/>
        </w:rPr>
      </w:pPr>
    </w:p>
    <w:p w14:paraId="599A72EA" w14:textId="2B40F6B6" w:rsidR="00342C25" w:rsidRPr="00E3575A" w:rsidRDefault="0015070C" w:rsidP="00825660">
      <w:pPr>
        <w:spacing w:after="0" w:line="240" w:lineRule="auto"/>
        <w:jc w:val="both"/>
        <w:rPr>
          <w:rFonts w:ascii="Arial" w:hAnsi="Arial" w:cs="Arial"/>
        </w:rPr>
      </w:pPr>
      <w:r w:rsidRPr="00E3575A">
        <w:rPr>
          <w:rFonts w:ascii="Arial" w:hAnsi="Arial" w:cs="Arial"/>
        </w:rPr>
        <w:t xml:space="preserve">HYB4CITY. </w:t>
      </w:r>
      <w:r w:rsidRPr="00E3575A">
        <w:rPr>
          <w:rFonts w:ascii="Arial" w:hAnsi="Arial" w:cs="Arial"/>
          <w:i/>
        </w:rPr>
        <w:t>Gender a klimatická změna</w:t>
      </w:r>
      <w:r w:rsidRPr="00E3575A">
        <w:rPr>
          <w:rFonts w:ascii="Arial" w:hAnsi="Arial" w:cs="Arial"/>
        </w:rPr>
        <w:t xml:space="preserve"> [online]. Praha: Kampus Hybernská, 2022. </w:t>
      </w:r>
    </w:p>
    <w:p w14:paraId="270E9DDA" w14:textId="60E20303" w:rsidR="000D3200" w:rsidRPr="00E3575A" w:rsidRDefault="0015070C" w:rsidP="00825660">
      <w:pPr>
        <w:spacing w:after="0" w:line="240" w:lineRule="auto"/>
        <w:jc w:val="both"/>
        <w:rPr>
          <w:rStyle w:val="Hypertextovodkaz"/>
          <w:rFonts w:ascii="Arial" w:hAnsi="Arial" w:cs="Arial"/>
        </w:rPr>
      </w:pPr>
      <w:r w:rsidRPr="00E3575A">
        <w:rPr>
          <w:rFonts w:ascii="Arial" w:hAnsi="Arial" w:cs="Arial"/>
        </w:rPr>
        <w:t xml:space="preserve">Dostupné z: </w:t>
      </w:r>
      <w:hyperlink r:id="rId162" w:history="1">
        <w:r w:rsidRPr="00E3575A">
          <w:rPr>
            <w:rStyle w:val="Hypertextovodkaz"/>
            <w:rFonts w:ascii="Arial" w:hAnsi="Arial" w:cs="Arial"/>
          </w:rPr>
          <w:t>https://www.kampushybernska.cz/2022/10/20/gender-a-klimaticka-zmena/</w:t>
        </w:r>
      </w:hyperlink>
    </w:p>
    <w:p w14:paraId="3ED73390" w14:textId="77777777" w:rsidR="00342C25" w:rsidRPr="00E3575A" w:rsidRDefault="00342C25" w:rsidP="00825660">
      <w:pPr>
        <w:spacing w:after="0" w:line="240" w:lineRule="auto"/>
        <w:jc w:val="both"/>
        <w:rPr>
          <w:rStyle w:val="Hypertextovodkaz"/>
          <w:rFonts w:ascii="Arial" w:hAnsi="Arial" w:cs="Arial"/>
        </w:rPr>
      </w:pPr>
    </w:p>
    <w:p w14:paraId="314DAC17" w14:textId="407046B6" w:rsidR="005E0CAB" w:rsidRPr="00E3575A" w:rsidRDefault="005E0CAB" w:rsidP="00825660">
      <w:pPr>
        <w:spacing w:after="0" w:line="240" w:lineRule="auto"/>
        <w:jc w:val="both"/>
        <w:rPr>
          <w:rFonts w:ascii="Arial" w:hAnsi="Arial" w:cs="Arial"/>
        </w:rPr>
      </w:pPr>
      <w:r w:rsidRPr="00E3575A">
        <w:rPr>
          <w:rFonts w:ascii="Arial" w:hAnsi="Arial" w:cs="Arial"/>
        </w:rPr>
        <w:t xml:space="preserve">CHCI SVOJI PORODNÍ ASISTENTKU. </w:t>
      </w:r>
      <w:r w:rsidRPr="00E3575A">
        <w:rPr>
          <w:rFonts w:ascii="Arial" w:hAnsi="Arial" w:cs="Arial"/>
          <w:i/>
          <w:iCs/>
        </w:rPr>
        <w:t>Otevřený dopis ministrovi zdravotnictví</w:t>
      </w:r>
      <w:r w:rsidR="00B247D0">
        <w:rPr>
          <w:rFonts w:ascii="Arial" w:hAnsi="Arial" w:cs="Arial"/>
        </w:rPr>
        <w:t>. [online]. 2023</w:t>
      </w:r>
      <w:r w:rsidRPr="00E3575A">
        <w:rPr>
          <w:rFonts w:ascii="Arial" w:hAnsi="Arial" w:cs="Arial"/>
        </w:rPr>
        <w:t xml:space="preserve">. Dostupné z: </w:t>
      </w:r>
      <w:hyperlink r:id="rId163" w:history="1">
        <w:r w:rsidRPr="00E3575A">
          <w:rPr>
            <w:rStyle w:val="Hypertextovodkaz"/>
            <w:rFonts w:ascii="Arial" w:hAnsi="Arial" w:cs="Arial"/>
          </w:rPr>
          <w:t>https://chcisvojiporodniasistentku.cz/index.php/ot-dopis-2023/</w:t>
        </w:r>
      </w:hyperlink>
      <w:r w:rsidRPr="00E3575A">
        <w:rPr>
          <w:rFonts w:ascii="Arial" w:hAnsi="Arial" w:cs="Arial"/>
        </w:rPr>
        <w:t xml:space="preserve"> </w:t>
      </w:r>
    </w:p>
    <w:p w14:paraId="2A2A3C07" w14:textId="77777777" w:rsidR="005E0CAB" w:rsidRPr="00E3575A" w:rsidRDefault="005E0CAB" w:rsidP="00825660">
      <w:pPr>
        <w:spacing w:after="0" w:line="240" w:lineRule="auto"/>
        <w:jc w:val="both"/>
        <w:rPr>
          <w:rFonts w:ascii="Arial" w:hAnsi="Arial" w:cs="Arial"/>
          <w:caps/>
        </w:rPr>
      </w:pPr>
    </w:p>
    <w:p w14:paraId="075AC98B" w14:textId="432B1035"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caps/>
        </w:rPr>
        <w:t>INSTITUTE OF INTERNATIONAL</w:t>
      </w:r>
      <w:r w:rsidR="003F0159" w:rsidRPr="00E3575A">
        <w:rPr>
          <w:rFonts w:ascii="Arial" w:hAnsi="Arial" w:cs="Arial"/>
          <w:caps/>
        </w:rPr>
        <w:t xml:space="preserve"> </w:t>
      </w:r>
      <w:r w:rsidRPr="00E3575A">
        <w:rPr>
          <w:rFonts w:ascii="Arial" w:hAnsi="Arial" w:cs="Arial"/>
          <w:caps/>
        </w:rPr>
        <w:t xml:space="preserve">RELATIONS PRAGUE. </w:t>
      </w:r>
      <w:proofErr w:type="spellStart"/>
      <w:r w:rsidRPr="00E3575A">
        <w:rPr>
          <w:rFonts w:ascii="Arial" w:hAnsi="Arial" w:cs="Arial"/>
          <w:i/>
        </w:rPr>
        <w:t>Ukrainian</w:t>
      </w:r>
      <w:proofErr w:type="spellEnd"/>
      <w:r w:rsidRPr="00E3575A">
        <w:rPr>
          <w:rFonts w:ascii="Arial" w:hAnsi="Arial" w:cs="Arial"/>
          <w:i/>
        </w:rPr>
        <w:t xml:space="preserve"> </w:t>
      </w:r>
      <w:proofErr w:type="spellStart"/>
      <w:r w:rsidRPr="00E3575A">
        <w:rPr>
          <w:rFonts w:ascii="Arial" w:hAnsi="Arial" w:cs="Arial"/>
          <w:i/>
        </w:rPr>
        <w:t>feminists´responses</w:t>
      </w:r>
      <w:proofErr w:type="spellEnd"/>
      <w:r w:rsidRPr="00E3575A">
        <w:rPr>
          <w:rFonts w:ascii="Arial" w:hAnsi="Arial" w:cs="Arial"/>
          <w:i/>
        </w:rPr>
        <w:t xml:space="preserve"> to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russian</w:t>
      </w:r>
      <w:proofErr w:type="spellEnd"/>
      <w:r w:rsidRPr="00E3575A">
        <w:rPr>
          <w:rFonts w:ascii="Arial" w:hAnsi="Arial" w:cs="Arial"/>
          <w:i/>
        </w:rPr>
        <w:t xml:space="preserve"> </w:t>
      </w:r>
      <w:proofErr w:type="spellStart"/>
      <w:r w:rsidRPr="00E3575A">
        <w:rPr>
          <w:rFonts w:ascii="Arial" w:hAnsi="Arial" w:cs="Arial"/>
          <w:i/>
        </w:rPr>
        <w:t>invasion</w:t>
      </w:r>
      <w:proofErr w:type="spellEnd"/>
      <w:r w:rsidRPr="00E3575A">
        <w:rPr>
          <w:rFonts w:ascii="Arial" w:hAnsi="Arial" w:cs="Arial"/>
          <w:i/>
        </w:rPr>
        <w:t xml:space="preserve"> </w:t>
      </w:r>
      <w:r w:rsidRPr="00E3575A">
        <w:rPr>
          <w:rFonts w:ascii="Arial" w:hAnsi="Arial" w:cs="Arial"/>
        </w:rPr>
        <w:t>[online]. Praha</w:t>
      </w:r>
      <w:r w:rsidR="00B247D0">
        <w:rPr>
          <w:rFonts w:ascii="Arial" w:hAnsi="Arial" w:cs="Arial"/>
        </w:rPr>
        <w:t>: Ústav mezinárodních vztahů</w:t>
      </w:r>
      <w:r w:rsidRPr="00E3575A">
        <w:rPr>
          <w:rFonts w:ascii="Arial" w:hAnsi="Arial" w:cs="Arial"/>
        </w:rPr>
        <w:t xml:space="preserve">, 2022. Dostupné z: </w:t>
      </w:r>
      <w:hyperlink r:id="rId164" w:history="1">
        <w:r w:rsidRPr="00E3575A">
          <w:rPr>
            <w:rStyle w:val="Hypertextovodkaz"/>
            <w:rFonts w:ascii="Arial" w:hAnsi="Arial" w:cs="Arial"/>
          </w:rPr>
          <w:t>https://www.iir.cz/en/ukrainian-feminists-responses-to-the-russian-invasion-1</w:t>
        </w:r>
      </w:hyperlink>
    </w:p>
    <w:p w14:paraId="076872E1" w14:textId="77777777" w:rsidR="00342C25" w:rsidRPr="00E3575A" w:rsidRDefault="00342C25" w:rsidP="00825660">
      <w:pPr>
        <w:spacing w:after="0" w:line="240" w:lineRule="auto"/>
        <w:jc w:val="both"/>
        <w:rPr>
          <w:rStyle w:val="Hypertextovodkaz"/>
          <w:rFonts w:ascii="Arial" w:hAnsi="Arial" w:cs="Arial"/>
        </w:rPr>
      </w:pPr>
    </w:p>
    <w:p w14:paraId="6CD8F43B" w14:textId="118A1359" w:rsidR="003F0159" w:rsidRPr="00E3575A" w:rsidRDefault="003F0159" w:rsidP="00825660">
      <w:pPr>
        <w:spacing w:after="0" w:line="240" w:lineRule="auto"/>
        <w:jc w:val="both"/>
        <w:rPr>
          <w:rFonts w:ascii="Arial" w:hAnsi="Arial" w:cs="Arial"/>
          <w:caps/>
        </w:rPr>
      </w:pPr>
      <w:r w:rsidRPr="00E3575A">
        <w:rPr>
          <w:rFonts w:ascii="Arial" w:hAnsi="Arial" w:cs="Arial"/>
          <w:caps/>
        </w:rPr>
        <w:t xml:space="preserve">INTERNATIONAL PLANNED PARENTHOOD FEDERATION. </w:t>
      </w:r>
      <w:proofErr w:type="spellStart"/>
      <w:r w:rsidRPr="00E3575A">
        <w:rPr>
          <w:rFonts w:ascii="Arial" w:hAnsi="Arial" w:cs="Arial"/>
          <w:i/>
          <w:iCs/>
        </w:rPr>
        <w:t>Ippf</w:t>
      </w:r>
      <w:proofErr w:type="spellEnd"/>
      <w:r w:rsidRPr="00E3575A">
        <w:rPr>
          <w:rFonts w:ascii="Arial" w:hAnsi="Arial" w:cs="Arial"/>
          <w:i/>
          <w:iCs/>
        </w:rPr>
        <w:t xml:space="preserve"> En </w:t>
      </w:r>
      <w:proofErr w:type="spellStart"/>
      <w:r w:rsidRPr="00E3575A">
        <w:rPr>
          <w:rFonts w:ascii="Arial" w:hAnsi="Arial" w:cs="Arial"/>
          <w:i/>
          <w:iCs/>
        </w:rPr>
        <w:t>Condemns</w:t>
      </w:r>
      <w:proofErr w:type="spellEnd"/>
      <w:r w:rsidRPr="00E3575A">
        <w:rPr>
          <w:rFonts w:ascii="Arial" w:hAnsi="Arial" w:cs="Arial"/>
          <w:i/>
          <w:iCs/>
        </w:rPr>
        <w:t xml:space="preserve"> </w:t>
      </w:r>
      <w:proofErr w:type="spellStart"/>
      <w:r w:rsidRPr="00E3575A">
        <w:rPr>
          <w:rFonts w:ascii="Arial" w:hAnsi="Arial" w:cs="Arial"/>
          <w:i/>
          <w:iCs/>
        </w:rPr>
        <w:t>Member</w:t>
      </w:r>
      <w:proofErr w:type="spellEnd"/>
      <w:r w:rsidRPr="00E3575A">
        <w:rPr>
          <w:rFonts w:ascii="Arial" w:hAnsi="Arial" w:cs="Arial"/>
          <w:i/>
          <w:iCs/>
        </w:rPr>
        <w:t xml:space="preserve"> </w:t>
      </w:r>
      <w:proofErr w:type="spellStart"/>
      <w:r w:rsidRPr="00E3575A">
        <w:rPr>
          <w:rFonts w:ascii="Arial" w:hAnsi="Arial" w:cs="Arial"/>
          <w:i/>
          <w:iCs/>
        </w:rPr>
        <w:t>States</w:t>
      </w:r>
      <w:proofErr w:type="spellEnd"/>
      <w:r w:rsidRPr="00E3575A">
        <w:rPr>
          <w:rFonts w:ascii="Arial" w:hAnsi="Arial" w:cs="Arial"/>
          <w:i/>
          <w:iCs/>
        </w:rPr>
        <w:t xml:space="preserve">' </w:t>
      </w:r>
      <w:proofErr w:type="spellStart"/>
      <w:r w:rsidRPr="00E3575A">
        <w:rPr>
          <w:rFonts w:ascii="Arial" w:hAnsi="Arial" w:cs="Arial"/>
          <w:i/>
          <w:iCs/>
        </w:rPr>
        <w:t>Failure</w:t>
      </w:r>
      <w:proofErr w:type="spellEnd"/>
      <w:r w:rsidRPr="00E3575A">
        <w:rPr>
          <w:rFonts w:ascii="Arial" w:hAnsi="Arial" w:cs="Arial"/>
          <w:i/>
          <w:iCs/>
        </w:rPr>
        <w:t xml:space="preserve"> To </w:t>
      </w:r>
      <w:proofErr w:type="spellStart"/>
      <w:r w:rsidRPr="00E3575A">
        <w:rPr>
          <w:rFonts w:ascii="Arial" w:hAnsi="Arial" w:cs="Arial"/>
          <w:i/>
          <w:iCs/>
        </w:rPr>
        <w:t>Back</w:t>
      </w:r>
      <w:proofErr w:type="spellEnd"/>
      <w:r w:rsidRPr="00E3575A">
        <w:rPr>
          <w:rFonts w:ascii="Arial" w:hAnsi="Arial" w:cs="Arial"/>
          <w:i/>
          <w:iCs/>
        </w:rPr>
        <w:t xml:space="preserve"> </w:t>
      </w:r>
      <w:proofErr w:type="spellStart"/>
      <w:r w:rsidRPr="00E3575A">
        <w:rPr>
          <w:rFonts w:ascii="Arial" w:hAnsi="Arial" w:cs="Arial"/>
          <w:i/>
          <w:iCs/>
        </w:rPr>
        <w:t>Eu</w:t>
      </w:r>
      <w:proofErr w:type="spellEnd"/>
      <w:r w:rsidRPr="00E3575A">
        <w:rPr>
          <w:rFonts w:ascii="Arial" w:hAnsi="Arial" w:cs="Arial"/>
          <w:i/>
          <w:iCs/>
        </w:rPr>
        <w:t xml:space="preserve"> </w:t>
      </w:r>
      <w:proofErr w:type="spellStart"/>
      <w:r w:rsidRPr="00E3575A">
        <w:rPr>
          <w:rFonts w:ascii="Arial" w:hAnsi="Arial" w:cs="Arial"/>
          <w:i/>
          <w:iCs/>
        </w:rPr>
        <w:t>Action</w:t>
      </w:r>
      <w:proofErr w:type="spellEnd"/>
      <w:r w:rsidRPr="00E3575A">
        <w:rPr>
          <w:rFonts w:ascii="Arial" w:hAnsi="Arial" w:cs="Arial"/>
          <w:i/>
          <w:iCs/>
        </w:rPr>
        <w:t xml:space="preserve"> </w:t>
      </w:r>
      <w:proofErr w:type="spellStart"/>
      <w:r w:rsidRPr="00E3575A">
        <w:rPr>
          <w:rFonts w:ascii="Arial" w:hAnsi="Arial" w:cs="Arial"/>
          <w:i/>
          <w:iCs/>
        </w:rPr>
        <w:t>Against</w:t>
      </w:r>
      <w:proofErr w:type="spellEnd"/>
      <w:r w:rsidRPr="00E3575A">
        <w:rPr>
          <w:rFonts w:ascii="Arial" w:hAnsi="Arial" w:cs="Arial"/>
          <w:i/>
          <w:iCs/>
        </w:rPr>
        <w:t xml:space="preserve"> Rape.</w:t>
      </w:r>
      <w:r w:rsidRPr="00E3575A">
        <w:rPr>
          <w:rFonts w:ascii="Arial" w:hAnsi="Arial" w:cs="Arial"/>
        </w:rPr>
        <w:t xml:space="preserve"> [online]. 2023. Dostupné z: </w:t>
      </w:r>
      <w:hyperlink r:id="rId165" w:history="1">
        <w:r w:rsidR="00B247D0" w:rsidRPr="008062D2">
          <w:rPr>
            <w:rStyle w:val="Hypertextovodkaz"/>
            <w:rFonts w:ascii="Arial" w:hAnsi="Arial" w:cs="Arial"/>
          </w:rPr>
          <w:t>https://europe.ippf.org/media-center/ippf-en-condemns-member-states-failure-back-eu-action‌-against-rapehttps://europe.ippf.org/media-center/ippf-en-condemns-member-states-failure-back-eu-action-against-rape</w:t>
        </w:r>
      </w:hyperlink>
      <w:r w:rsidRPr="00E3575A">
        <w:rPr>
          <w:rFonts w:ascii="Arial" w:hAnsi="Arial" w:cs="Arial"/>
        </w:rPr>
        <w:t xml:space="preserve"> </w:t>
      </w:r>
    </w:p>
    <w:p w14:paraId="6A2D7471" w14:textId="77777777" w:rsidR="003F0159" w:rsidRPr="00E3575A" w:rsidRDefault="003F0159" w:rsidP="00825660">
      <w:pPr>
        <w:spacing w:after="0" w:line="240" w:lineRule="auto"/>
        <w:jc w:val="both"/>
        <w:rPr>
          <w:rFonts w:ascii="Arial" w:hAnsi="Arial" w:cs="Arial"/>
          <w:caps/>
        </w:rPr>
      </w:pPr>
    </w:p>
    <w:p w14:paraId="154041DB" w14:textId="29FDEC59"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caps/>
        </w:rPr>
        <w:t xml:space="preserve">INTERNATIONAL TRANSPORT FORUM. </w:t>
      </w:r>
      <w:r w:rsidRPr="00E3575A">
        <w:rPr>
          <w:rFonts w:ascii="Arial" w:hAnsi="Arial" w:cs="Arial"/>
          <w:i/>
        </w:rPr>
        <w:t xml:space="preserve">Gender </w:t>
      </w:r>
      <w:proofErr w:type="spellStart"/>
      <w:r w:rsidRPr="00E3575A">
        <w:rPr>
          <w:rFonts w:ascii="Arial" w:hAnsi="Arial" w:cs="Arial"/>
          <w:i/>
        </w:rPr>
        <w:t>Analysis</w:t>
      </w:r>
      <w:proofErr w:type="spellEnd"/>
      <w:r w:rsidRPr="00E3575A">
        <w:rPr>
          <w:rFonts w:ascii="Arial" w:hAnsi="Arial" w:cs="Arial"/>
          <w:i/>
        </w:rPr>
        <w:t xml:space="preserve"> </w:t>
      </w:r>
      <w:proofErr w:type="spellStart"/>
      <w:r w:rsidRPr="00E3575A">
        <w:rPr>
          <w:rFonts w:ascii="Arial" w:hAnsi="Arial" w:cs="Arial"/>
          <w:i/>
        </w:rPr>
        <w:t>Toolkit</w:t>
      </w:r>
      <w:proofErr w:type="spellEnd"/>
      <w:r w:rsidRPr="00E3575A">
        <w:rPr>
          <w:rFonts w:ascii="Arial" w:hAnsi="Arial" w:cs="Arial"/>
          <w:i/>
        </w:rPr>
        <w:t xml:space="preserve"> </w:t>
      </w:r>
      <w:proofErr w:type="spellStart"/>
      <w:r w:rsidRPr="00E3575A">
        <w:rPr>
          <w:rFonts w:ascii="Arial" w:hAnsi="Arial" w:cs="Arial"/>
          <w:i/>
        </w:rPr>
        <w:t>for</w:t>
      </w:r>
      <w:proofErr w:type="spellEnd"/>
      <w:r w:rsidRPr="00E3575A">
        <w:rPr>
          <w:rFonts w:ascii="Arial" w:hAnsi="Arial" w:cs="Arial"/>
          <w:i/>
        </w:rPr>
        <w:t xml:space="preserve"> Transport </w:t>
      </w:r>
      <w:r w:rsidRPr="00E3575A">
        <w:rPr>
          <w:rFonts w:ascii="Arial" w:hAnsi="Arial" w:cs="Arial"/>
        </w:rPr>
        <w:t xml:space="preserve">[online]. </w:t>
      </w:r>
      <w:r w:rsidR="00B247D0">
        <w:rPr>
          <w:rFonts w:ascii="Arial" w:hAnsi="Arial" w:cs="Arial"/>
        </w:rPr>
        <w:t xml:space="preserve">Paříž: </w:t>
      </w:r>
      <w:r w:rsidRPr="00E3575A">
        <w:rPr>
          <w:rFonts w:ascii="Arial" w:hAnsi="Arial" w:cs="Arial"/>
        </w:rPr>
        <w:t xml:space="preserve">International Transport </w:t>
      </w:r>
      <w:proofErr w:type="spellStart"/>
      <w:r w:rsidRPr="00E3575A">
        <w:rPr>
          <w:rFonts w:ascii="Arial" w:hAnsi="Arial" w:cs="Arial"/>
        </w:rPr>
        <w:t>Forum</w:t>
      </w:r>
      <w:proofErr w:type="spellEnd"/>
      <w:r w:rsidRPr="00E3575A">
        <w:rPr>
          <w:rFonts w:ascii="Arial" w:hAnsi="Arial" w:cs="Arial"/>
        </w:rPr>
        <w:t xml:space="preserve"> / OECD</w:t>
      </w:r>
      <w:r w:rsidR="00B247D0">
        <w:rPr>
          <w:rFonts w:ascii="Arial" w:hAnsi="Arial" w:cs="Arial"/>
        </w:rPr>
        <w:t>,</w:t>
      </w:r>
      <w:r w:rsidRPr="00E3575A">
        <w:rPr>
          <w:rFonts w:ascii="Arial" w:hAnsi="Arial" w:cs="Arial"/>
        </w:rPr>
        <w:t xml:space="preserve"> 2023. Dostupné z: </w:t>
      </w:r>
      <w:hyperlink r:id="rId166" w:history="1">
        <w:r w:rsidRPr="00E3575A">
          <w:rPr>
            <w:rStyle w:val="Hypertextovodkaz"/>
            <w:rFonts w:ascii="Arial" w:hAnsi="Arial" w:cs="Arial"/>
          </w:rPr>
          <w:t>https://www.itf-oecd.org/itf-gender-analysis-toolkit-transport-policies-0</w:t>
        </w:r>
      </w:hyperlink>
    </w:p>
    <w:p w14:paraId="57FCE7CD" w14:textId="77777777" w:rsidR="00342C25" w:rsidRPr="00E3575A" w:rsidRDefault="00342C25" w:rsidP="00825660">
      <w:pPr>
        <w:spacing w:after="0" w:line="240" w:lineRule="auto"/>
        <w:jc w:val="both"/>
        <w:rPr>
          <w:rFonts w:ascii="Arial" w:hAnsi="Arial" w:cs="Arial"/>
          <w:caps/>
        </w:rPr>
      </w:pPr>
    </w:p>
    <w:p w14:paraId="6D084627" w14:textId="3970AF73" w:rsidR="00D76856" w:rsidRPr="00B247D0" w:rsidRDefault="000D3200" w:rsidP="00825660">
      <w:pPr>
        <w:spacing w:after="0" w:line="240" w:lineRule="auto"/>
        <w:jc w:val="both"/>
        <w:rPr>
          <w:rStyle w:val="Hypertextovodkaz"/>
          <w:rFonts w:ascii="Arial" w:hAnsi="Arial" w:cs="Arial"/>
          <w:color w:val="auto"/>
          <w:u w:val="none"/>
        </w:rPr>
      </w:pPr>
      <w:r w:rsidRPr="00E3575A">
        <w:rPr>
          <w:rFonts w:ascii="Arial" w:hAnsi="Arial" w:cs="Arial"/>
        </w:rPr>
        <w:t xml:space="preserve">IPU PARLINE. </w:t>
      </w:r>
      <w:proofErr w:type="spellStart"/>
      <w:r w:rsidRPr="00E3575A">
        <w:rPr>
          <w:rFonts w:ascii="Arial" w:hAnsi="Arial" w:cs="Arial"/>
          <w:i/>
          <w:iCs/>
        </w:rPr>
        <w:t>Monthly</w:t>
      </w:r>
      <w:proofErr w:type="spellEnd"/>
      <w:r w:rsidRPr="00E3575A">
        <w:rPr>
          <w:rFonts w:ascii="Arial" w:hAnsi="Arial" w:cs="Arial"/>
          <w:i/>
          <w:iCs/>
        </w:rPr>
        <w:t xml:space="preserve"> </w:t>
      </w:r>
      <w:proofErr w:type="spellStart"/>
      <w:r w:rsidRPr="00E3575A">
        <w:rPr>
          <w:rFonts w:ascii="Arial" w:hAnsi="Arial" w:cs="Arial"/>
          <w:i/>
          <w:iCs/>
        </w:rPr>
        <w:t>ranking</w:t>
      </w:r>
      <w:proofErr w:type="spellEnd"/>
      <w:r w:rsidRPr="00E3575A">
        <w:rPr>
          <w:rFonts w:ascii="Arial" w:hAnsi="Arial" w:cs="Arial"/>
          <w:i/>
          <w:iCs/>
        </w:rPr>
        <w:t xml:space="preserve"> </w:t>
      </w:r>
      <w:proofErr w:type="spellStart"/>
      <w:r w:rsidRPr="00E3575A">
        <w:rPr>
          <w:rFonts w:ascii="Arial" w:hAnsi="Arial" w:cs="Arial"/>
          <w:i/>
          <w:iCs/>
        </w:rPr>
        <w:t>of</w:t>
      </w:r>
      <w:proofErr w:type="spellEnd"/>
      <w:r w:rsidRPr="00E3575A">
        <w:rPr>
          <w:rFonts w:ascii="Arial" w:hAnsi="Arial" w:cs="Arial"/>
          <w:i/>
          <w:iCs/>
        </w:rPr>
        <w:t xml:space="preserve"> </w:t>
      </w:r>
      <w:proofErr w:type="spellStart"/>
      <w:r w:rsidRPr="00E3575A">
        <w:rPr>
          <w:rFonts w:ascii="Arial" w:hAnsi="Arial" w:cs="Arial"/>
          <w:i/>
          <w:iCs/>
        </w:rPr>
        <w:t>women</w:t>
      </w:r>
      <w:proofErr w:type="spellEnd"/>
      <w:r w:rsidRPr="00E3575A">
        <w:rPr>
          <w:rFonts w:ascii="Arial" w:hAnsi="Arial" w:cs="Arial"/>
          <w:i/>
          <w:iCs/>
        </w:rPr>
        <w:t xml:space="preserve"> in </w:t>
      </w:r>
      <w:proofErr w:type="spellStart"/>
      <w:r w:rsidRPr="00E3575A">
        <w:rPr>
          <w:rFonts w:ascii="Arial" w:hAnsi="Arial" w:cs="Arial"/>
          <w:i/>
          <w:iCs/>
        </w:rPr>
        <w:t>national</w:t>
      </w:r>
      <w:proofErr w:type="spellEnd"/>
      <w:r w:rsidRPr="00E3575A">
        <w:rPr>
          <w:rFonts w:ascii="Arial" w:hAnsi="Arial" w:cs="Arial"/>
          <w:i/>
          <w:iCs/>
        </w:rPr>
        <w:t xml:space="preserve"> </w:t>
      </w:r>
      <w:proofErr w:type="spellStart"/>
      <w:r w:rsidRPr="00E3575A">
        <w:rPr>
          <w:rFonts w:ascii="Arial" w:hAnsi="Arial" w:cs="Arial"/>
          <w:i/>
          <w:iCs/>
        </w:rPr>
        <w:t>parliaments</w:t>
      </w:r>
      <w:proofErr w:type="spellEnd"/>
      <w:r w:rsidRPr="00E3575A">
        <w:rPr>
          <w:rFonts w:ascii="Arial" w:hAnsi="Arial" w:cs="Arial"/>
          <w:i/>
          <w:iCs/>
        </w:rPr>
        <w:t xml:space="preserve">, </w:t>
      </w:r>
      <w:proofErr w:type="spellStart"/>
      <w:r w:rsidRPr="00E3575A">
        <w:rPr>
          <w:rFonts w:ascii="Arial" w:hAnsi="Arial" w:cs="Arial"/>
          <w:i/>
          <w:iCs/>
        </w:rPr>
        <w:t>Ranking</w:t>
      </w:r>
      <w:proofErr w:type="spellEnd"/>
      <w:r w:rsidRPr="00E3575A">
        <w:rPr>
          <w:rFonts w:ascii="Arial" w:hAnsi="Arial" w:cs="Arial"/>
          <w:i/>
          <w:iCs/>
        </w:rPr>
        <w:t xml:space="preserve"> as </w:t>
      </w:r>
      <w:proofErr w:type="spellStart"/>
      <w:r w:rsidRPr="00E3575A">
        <w:rPr>
          <w:rFonts w:ascii="Arial" w:hAnsi="Arial" w:cs="Arial"/>
          <w:i/>
          <w:iCs/>
        </w:rPr>
        <w:t>of</w:t>
      </w:r>
      <w:proofErr w:type="spellEnd"/>
      <w:r w:rsidRPr="00E3575A">
        <w:rPr>
          <w:rFonts w:ascii="Arial" w:hAnsi="Arial" w:cs="Arial"/>
          <w:i/>
          <w:iCs/>
        </w:rPr>
        <w:t xml:space="preserve"> 1st </w:t>
      </w:r>
      <w:proofErr w:type="spellStart"/>
      <w:r w:rsidRPr="00E3575A">
        <w:rPr>
          <w:rFonts w:ascii="Arial" w:hAnsi="Arial" w:cs="Arial"/>
          <w:i/>
          <w:iCs/>
        </w:rPr>
        <w:t>December</w:t>
      </w:r>
      <w:proofErr w:type="spellEnd"/>
      <w:r w:rsidRPr="00E3575A">
        <w:rPr>
          <w:rFonts w:ascii="Arial" w:hAnsi="Arial" w:cs="Arial"/>
          <w:i/>
          <w:iCs/>
        </w:rPr>
        <w:t xml:space="preserve"> 2022</w:t>
      </w:r>
      <w:r w:rsidRPr="00E3575A">
        <w:rPr>
          <w:rFonts w:ascii="Arial" w:hAnsi="Arial" w:cs="Arial"/>
        </w:rPr>
        <w:t xml:space="preserve"> [online]. Ženeva: Inter-</w:t>
      </w:r>
      <w:proofErr w:type="spellStart"/>
      <w:r w:rsidRPr="00E3575A">
        <w:rPr>
          <w:rFonts w:ascii="Arial" w:hAnsi="Arial" w:cs="Arial"/>
        </w:rPr>
        <w:t>Parliamentary</w:t>
      </w:r>
      <w:proofErr w:type="spellEnd"/>
      <w:r w:rsidRPr="00E3575A">
        <w:rPr>
          <w:rFonts w:ascii="Arial" w:hAnsi="Arial" w:cs="Arial"/>
        </w:rPr>
        <w:t xml:space="preserve"> Union, 2023. Dostupné z: </w:t>
      </w:r>
      <w:hyperlink r:id="rId167" w:history="1">
        <w:r w:rsidR="0010708C" w:rsidRPr="00E3575A">
          <w:rPr>
            <w:rStyle w:val="Hypertextovodkaz"/>
            <w:rFonts w:ascii="Arial" w:hAnsi="Arial" w:cs="Arial"/>
          </w:rPr>
          <w:t>https://data.ipu.org/</w:t>
        </w:r>
        <w:r w:rsidR="00B247D0" w:rsidRPr="00B247D0">
          <w:rPr>
            <w:rStyle w:val="Hypertextovodkaz"/>
            <w:rFonts w:ascii="Arial" w:hAnsi="Arial" w:cs="Arial"/>
          </w:rPr>
          <w:t>‌</w:t>
        </w:r>
        <w:r w:rsidR="0010708C" w:rsidRPr="00E3575A">
          <w:rPr>
            <w:rStyle w:val="Hypertextovodkaz"/>
            <w:rFonts w:ascii="Arial" w:hAnsi="Arial" w:cs="Arial"/>
          </w:rPr>
          <w:t>women-ranking?month=12&amp;year=2022</w:t>
        </w:r>
      </w:hyperlink>
    </w:p>
    <w:p w14:paraId="4F7A0181" w14:textId="77777777" w:rsidR="00426633" w:rsidRDefault="00426633" w:rsidP="00825660">
      <w:pPr>
        <w:spacing w:after="0" w:line="240" w:lineRule="auto"/>
        <w:jc w:val="both"/>
        <w:rPr>
          <w:rFonts w:ascii="Arial" w:hAnsi="Arial" w:cs="Arial"/>
        </w:rPr>
      </w:pPr>
    </w:p>
    <w:p w14:paraId="1E52C600" w14:textId="4B49BB41" w:rsidR="00426633" w:rsidRDefault="00426633" w:rsidP="00825660">
      <w:pPr>
        <w:spacing w:after="0" w:line="240" w:lineRule="auto"/>
        <w:jc w:val="both"/>
        <w:rPr>
          <w:rFonts w:ascii="Arial" w:hAnsi="Arial" w:cs="Arial"/>
        </w:rPr>
      </w:pPr>
      <w:r w:rsidRPr="00E3575A">
        <w:rPr>
          <w:rFonts w:ascii="Arial" w:hAnsi="Arial" w:cs="Arial"/>
        </w:rPr>
        <w:t>IROZHLAS.CZ.</w:t>
      </w:r>
      <w:r>
        <w:rPr>
          <w:rFonts w:ascii="Arial" w:hAnsi="Arial" w:cs="Arial"/>
        </w:rPr>
        <w:t xml:space="preserve"> </w:t>
      </w:r>
      <w:r w:rsidRPr="00426633">
        <w:rPr>
          <w:rFonts w:ascii="Arial" w:hAnsi="Arial" w:cs="Arial"/>
          <w:i/>
        </w:rPr>
        <w:t>Kolik domácnostem zbývá po zaplacení všech výdajů</w:t>
      </w:r>
      <w:r>
        <w:rPr>
          <w:rFonts w:ascii="Arial" w:hAnsi="Arial" w:cs="Arial"/>
          <w:i/>
        </w:rPr>
        <w:t xml:space="preserve"> </w:t>
      </w:r>
      <w:r w:rsidRPr="00E3575A">
        <w:rPr>
          <w:rFonts w:ascii="Arial" w:hAnsi="Arial" w:cs="Arial"/>
        </w:rPr>
        <w:t>[online]. Pr</w:t>
      </w:r>
      <w:r>
        <w:rPr>
          <w:rFonts w:ascii="Arial" w:hAnsi="Arial" w:cs="Arial"/>
        </w:rPr>
        <w:t>aha: Český rozhlas, 2023</w:t>
      </w:r>
      <w:r w:rsidRPr="00E3575A">
        <w:rPr>
          <w:rFonts w:ascii="Arial" w:hAnsi="Arial" w:cs="Arial"/>
        </w:rPr>
        <w:t>. Dostupné z:</w:t>
      </w:r>
      <w:r>
        <w:rPr>
          <w:rFonts w:ascii="Arial" w:hAnsi="Arial" w:cs="Arial"/>
        </w:rPr>
        <w:t xml:space="preserve"> </w:t>
      </w:r>
      <w:hyperlink r:id="rId168" w:history="1">
        <w:r w:rsidRPr="00426633">
          <w:rPr>
            <w:rStyle w:val="Hypertextovodkaz"/>
            <w:rFonts w:ascii="Arial" w:hAnsi="Arial" w:cs="Arial"/>
          </w:rPr>
          <w:t>https://data.irozhlas.cz/zivot/uspory-castky/</w:t>
        </w:r>
      </w:hyperlink>
    </w:p>
    <w:p w14:paraId="49400059" w14:textId="77777777" w:rsidR="00426633" w:rsidRDefault="00426633" w:rsidP="00825660">
      <w:pPr>
        <w:spacing w:after="0" w:line="240" w:lineRule="auto"/>
        <w:jc w:val="both"/>
        <w:rPr>
          <w:rFonts w:ascii="Arial" w:hAnsi="Arial" w:cs="Arial"/>
        </w:rPr>
      </w:pPr>
    </w:p>
    <w:p w14:paraId="25402061" w14:textId="1C5D7AE2" w:rsidR="0010708C" w:rsidRPr="00E3575A" w:rsidRDefault="0015070C" w:rsidP="00825660">
      <w:pPr>
        <w:spacing w:after="0" w:line="240" w:lineRule="auto"/>
        <w:jc w:val="both"/>
        <w:rPr>
          <w:rFonts w:ascii="Arial" w:hAnsi="Arial" w:cs="Arial"/>
        </w:rPr>
      </w:pPr>
      <w:r w:rsidRPr="00E3575A">
        <w:rPr>
          <w:rFonts w:ascii="Arial" w:hAnsi="Arial" w:cs="Arial"/>
        </w:rPr>
        <w:t xml:space="preserve">IROZHLAS.CZ. </w:t>
      </w:r>
      <w:r w:rsidRPr="00E3575A">
        <w:rPr>
          <w:rFonts w:ascii="Arial" w:hAnsi="Arial" w:cs="Arial"/>
          <w:i/>
        </w:rPr>
        <w:t xml:space="preserve">Kriminalisté navrhují obžalovat Feriho ze tří případů znásilnění. Exposlanec vinu odmítl </w:t>
      </w:r>
      <w:r w:rsidRPr="00E3575A">
        <w:rPr>
          <w:rFonts w:ascii="Arial" w:hAnsi="Arial" w:cs="Arial"/>
        </w:rPr>
        <w:t xml:space="preserve">[online]. Praha: Český rozhlas, 20. 10. 2022. Dostupné z: </w:t>
      </w:r>
      <w:hyperlink r:id="rId169" w:history="1">
        <w:r w:rsidRPr="00E3575A">
          <w:rPr>
            <w:rStyle w:val="Hypertextovodkaz"/>
            <w:rFonts w:ascii="Arial" w:hAnsi="Arial" w:cs="Arial"/>
          </w:rPr>
          <w:t>https://www.irozhlas.cz/zpravy-domov/dominik-feri-kauza-2022-znasilneni_2210200902_ako</w:t>
        </w:r>
      </w:hyperlink>
    </w:p>
    <w:p w14:paraId="7763D956" w14:textId="77777777" w:rsidR="0010708C" w:rsidRPr="00E3575A" w:rsidRDefault="0010708C" w:rsidP="00825660">
      <w:pPr>
        <w:spacing w:after="0" w:line="240" w:lineRule="auto"/>
        <w:jc w:val="both"/>
        <w:rPr>
          <w:rFonts w:ascii="Arial" w:hAnsi="Arial" w:cs="Arial"/>
        </w:rPr>
      </w:pPr>
    </w:p>
    <w:p w14:paraId="02EC5EF2" w14:textId="77777777" w:rsidR="0010708C" w:rsidRPr="00E3575A" w:rsidRDefault="00D76856" w:rsidP="00825660">
      <w:pPr>
        <w:spacing w:after="0" w:line="240" w:lineRule="auto"/>
        <w:jc w:val="both"/>
        <w:rPr>
          <w:rStyle w:val="Hypertextovodkaz"/>
          <w:rFonts w:ascii="Arial" w:hAnsi="Arial" w:cs="Arial"/>
          <w:color w:val="auto"/>
          <w:u w:val="none"/>
        </w:rPr>
      </w:pPr>
      <w:r w:rsidRPr="00E3575A">
        <w:rPr>
          <w:rFonts w:ascii="Arial" w:hAnsi="Arial" w:cs="Arial"/>
        </w:rPr>
        <w:t xml:space="preserve">JAKOBSEN, B., </w:t>
      </w:r>
      <w:r w:rsidR="000D3200" w:rsidRPr="00E3575A">
        <w:rPr>
          <w:rFonts w:ascii="Arial" w:hAnsi="Arial" w:cs="Arial"/>
        </w:rPr>
        <w:t>RAKIL, M.</w:t>
      </w:r>
      <w:r w:rsidRPr="00E3575A">
        <w:rPr>
          <w:rFonts w:ascii="Arial" w:hAnsi="Arial" w:cs="Arial"/>
        </w:rPr>
        <w:t xml:space="preserve"> (</w:t>
      </w:r>
      <w:proofErr w:type="spellStart"/>
      <w:r w:rsidRPr="00E3575A">
        <w:rPr>
          <w:rFonts w:ascii="Arial" w:hAnsi="Arial" w:cs="Arial"/>
        </w:rPr>
        <w:t>eds</w:t>
      </w:r>
      <w:proofErr w:type="spellEnd"/>
      <w:r w:rsidRPr="00E3575A">
        <w:rPr>
          <w:rFonts w:ascii="Arial" w:hAnsi="Arial" w:cs="Arial"/>
        </w:rPr>
        <w:t xml:space="preserve">). </w:t>
      </w:r>
      <w:r w:rsidRPr="00E3575A">
        <w:rPr>
          <w:rFonts w:ascii="Arial" w:hAnsi="Arial" w:cs="Arial"/>
          <w:i/>
        </w:rPr>
        <w:t>Násilí je možné zastavit</w:t>
      </w:r>
      <w:r w:rsidRPr="00E3575A">
        <w:rPr>
          <w:rFonts w:ascii="Arial" w:hAnsi="Arial" w:cs="Arial"/>
        </w:rPr>
        <w:t xml:space="preserve"> [online]. Praha: Úřad vlády, 2022. Dostupné z: </w:t>
      </w:r>
      <w:hyperlink r:id="rId170" w:history="1">
        <w:r w:rsidRPr="00E3575A">
          <w:rPr>
            <w:rStyle w:val="Hypertextovodkaz"/>
            <w:rFonts w:ascii="Arial" w:hAnsi="Arial" w:cs="Arial"/>
          </w:rPr>
          <w:t>https://zurivec.cz/wp-content/uploads/2022/11/2.-vydane-Nasili-je-mozne-zastavit-FINAL-WEB_origin.pdf</w:t>
        </w:r>
      </w:hyperlink>
    </w:p>
    <w:p w14:paraId="2DDC2A67" w14:textId="77777777" w:rsidR="0010708C" w:rsidRPr="00E3575A" w:rsidRDefault="0010708C" w:rsidP="00825660">
      <w:pPr>
        <w:spacing w:after="0" w:line="240" w:lineRule="auto"/>
        <w:jc w:val="both"/>
        <w:rPr>
          <w:rStyle w:val="Hypertextovodkaz"/>
          <w:rFonts w:ascii="Arial" w:hAnsi="Arial" w:cs="Arial"/>
          <w:color w:val="auto"/>
          <w:u w:val="none"/>
        </w:rPr>
      </w:pPr>
    </w:p>
    <w:p w14:paraId="3E893A8B" w14:textId="6E0E41E0" w:rsidR="00B544FB" w:rsidRDefault="00B544FB" w:rsidP="00825660">
      <w:pPr>
        <w:spacing w:after="0" w:line="240" w:lineRule="auto"/>
        <w:jc w:val="both"/>
        <w:rPr>
          <w:rFonts w:ascii="Arial" w:hAnsi="Arial" w:cs="Arial"/>
        </w:rPr>
      </w:pPr>
      <w:r>
        <w:rPr>
          <w:rFonts w:ascii="Arial" w:hAnsi="Arial" w:cs="Arial"/>
        </w:rPr>
        <w:t xml:space="preserve">JEŽKOVÁ, A. </w:t>
      </w:r>
      <w:r w:rsidRPr="00E3575A">
        <w:rPr>
          <w:rFonts w:ascii="Arial" w:hAnsi="Arial" w:cs="Arial"/>
          <w:i/>
          <w:color w:val="05171F"/>
          <w:shd w:val="clear" w:color="auto" w:fill="FFFFFF"/>
        </w:rPr>
        <w:t xml:space="preserve">„Musel jsem si </w:t>
      </w:r>
      <w:proofErr w:type="spellStart"/>
      <w:r w:rsidRPr="00E3575A">
        <w:rPr>
          <w:rFonts w:ascii="Arial" w:hAnsi="Arial" w:cs="Arial"/>
          <w:i/>
          <w:color w:val="05171F"/>
          <w:shd w:val="clear" w:color="auto" w:fill="FFFFFF"/>
        </w:rPr>
        <w:t>vygooglit</w:t>
      </w:r>
      <w:proofErr w:type="spellEnd"/>
      <w:r w:rsidRPr="00E3575A">
        <w:rPr>
          <w:rFonts w:ascii="Arial" w:hAnsi="Arial" w:cs="Arial"/>
          <w:i/>
          <w:color w:val="05171F"/>
          <w:shd w:val="clear" w:color="auto" w:fill="FFFFFF"/>
        </w:rPr>
        <w:t>, co to je.“ Zeptali jsme se všech poslanců a poslankyň na postoj k feminismu (Anketa)</w:t>
      </w:r>
      <w:r w:rsidRPr="00E3575A">
        <w:rPr>
          <w:rFonts w:ascii="Arial" w:hAnsi="Arial" w:cs="Arial"/>
        </w:rPr>
        <w:t xml:space="preserve"> [online]. P</w:t>
      </w:r>
      <w:r w:rsidR="00807BAD">
        <w:rPr>
          <w:rFonts w:ascii="Arial" w:hAnsi="Arial" w:cs="Arial"/>
        </w:rPr>
        <w:t xml:space="preserve">raha: </w:t>
      </w:r>
      <w:proofErr w:type="spellStart"/>
      <w:r w:rsidR="00807BAD">
        <w:rPr>
          <w:rFonts w:ascii="Arial" w:hAnsi="Arial" w:cs="Arial"/>
        </w:rPr>
        <w:t>Refresher</w:t>
      </w:r>
      <w:proofErr w:type="spellEnd"/>
      <w:r w:rsidRPr="00E3575A">
        <w:rPr>
          <w:rFonts w:ascii="Arial" w:hAnsi="Arial" w:cs="Arial"/>
        </w:rPr>
        <w:t xml:space="preserve">, 17. 07. 2022. Dostupné z: </w:t>
      </w:r>
      <w:hyperlink r:id="rId171" w:history="1">
        <w:r w:rsidR="00807BAD" w:rsidRPr="008062D2">
          <w:rPr>
            <w:rStyle w:val="Hypertextovodkaz"/>
            <w:rFonts w:ascii="Arial" w:hAnsi="Arial" w:cs="Arial"/>
          </w:rPr>
          <w:t>https://refresher.cz/118215--Musel-jsem-si-vygooglit-co-to-je-Zeptali-jsme-se-vsech-poslancu‌-a-poslankyn-na-postoj-k-feminismu-Anketa</w:t>
        </w:r>
      </w:hyperlink>
    </w:p>
    <w:p w14:paraId="7E48CAE1" w14:textId="77777777" w:rsidR="00B544FB" w:rsidRDefault="00B544FB" w:rsidP="00825660">
      <w:pPr>
        <w:spacing w:after="0" w:line="240" w:lineRule="auto"/>
        <w:jc w:val="both"/>
        <w:rPr>
          <w:rFonts w:ascii="Arial" w:hAnsi="Arial" w:cs="Arial"/>
        </w:rPr>
      </w:pPr>
    </w:p>
    <w:p w14:paraId="293702E6" w14:textId="203A7936" w:rsidR="0010708C" w:rsidRPr="00E3575A" w:rsidRDefault="00876D86" w:rsidP="00825660">
      <w:pPr>
        <w:spacing w:after="0" w:line="240" w:lineRule="auto"/>
        <w:jc w:val="both"/>
        <w:rPr>
          <w:rFonts w:ascii="Arial" w:hAnsi="Arial" w:cs="Arial"/>
        </w:rPr>
      </w:pPr>
      <w:r w:rsidRPr="00E3575A">
        <w:rPr>
          <w:rFonts w:ascii="Arial" w:hAnsi="Arial" w:cs="Arial"/>
        </w:rPr>
        <w:t xml:space="preserve">KAMPUS HYBERNSKÁ, Z. Ú. </w:t>
      </w:r>
      <w:proofErr w:type="spellStart"/>
      <w:r w:rsidRPr="00E3575A">
        <w:rPr>
          <w:rFonts w:ascii="Arial" w:hAnsi="Arial" w:cs="Arial"/>
          <w:i/>
        </w:rPr>
        <w:t>Transnational</w:t>
      </w:r>
      <w:proofErr w:type="spellEnd"/>
      <w:r w:rsidRPr="00E3575A">
        <w:rPr>
          <w:rFonts w:ascii="Arial" w:hAnsi="Arial" w:cs="Arial"/>
          <w:i/>
        </w:rPr>
        <w:t xml:space="preserve"> </w:t>
      </w:r>
      <w:proofErr w:type="spellStart"/>
      <w:r w:rsidRPr="00E3575A">
        <w:rPr>
          <w:rFonts w:ascii="Arial" w:hAnsi="Arial" w:cs="Arial"/>
          <w:i/>
        </w:rPr>
        <w:t>Feminist</w:t>
      </w:r>
      <w:proofErr w:type="spellEnd"/>
      <w:r w:rsidRPr="00E3575A">
        <w:rPr>
          <w:rFonts w:ascii="Arial" w:hAnsi="Arial" w:cs="Arial"/>
          <w:i/>
        </w:rPr>
        <w:t xml:space="preserve"> Solidarity </w:t>
      </w:r>
      <w:proofErr w:type="spellStart"/>
      <w:r w:rsidRPr="00E3575A">
        <w:rPr>
          <w:rFonts w:ascii="Arial" w:hAnsi="Arial" w:cs="Arial"/>
          <w:i/>
        </w:rPr>
        <w:t>with</w:t>
      </w:r>
      <w:proofErr w:type="spellEnd"/>
      <w:r w:rsidRPr="00E3575A">
        <w:rPr>
          <w:rFonts w:ascii="Arial" w:hAnsi="Arial" w:cs="Arial"/>
          <w:i/>
        </w:rPr>
        <w:t xml:space="preserve"> </w:t>
      </w:r>
      <w:proofErr w:type="spellStart"/>
      <w:r w:rsidRPr="00E3575A">
        <w:rPr>
          <w:rFonts w:ascii="Arial" w:hAnsi="Arial" w:cs="Arial"/>
          <w:i/>
        </w:rPr>
        <w:t>Ukraine’s</w:t>
      </w:r>
      <w:proofErr w:type="spellEnd"/>
      <w:r w:rsidRPr="00E3575A">
        <w:rPr>
          <w:rFonts w:ascii="Arial" w:hAnsi="Arial" w:cs="Arial"/>
          <w:i/>
        </w:rPr>
        <w:t xml:space="preserve"> </w:t>
      </w:r>
      <w:proofErr w:type="spellStart"/>
      <w:r w:rsidRPr="00E3575A">
        <w:rPr>
          <w:rFonts w:ascii="Arial" w:hAnsi="Arial" w:cs="Arial"/>
          <w:i/>
        </w:rPr>
        <w:t>Resistance</w:t>
      </w:r>
      <w:proofErr w:type="spellEnd"/>
      <w:r w:rsidRPr="00E3575A">
        <w:rPr>
          <w:rFonts w:ascii="Arial" w:hAnsi="Arial" w:cs="Arial"/>
          <w:i/>
        </w:rPr>
        <w:t xml:space="preserve"> and </w:t>
      </w:r>
      <w:proofErr w:type="spellStart"/>
      <w:r w:rsidRPr="00E3575A">
        <w:rPr>
          <w:rFonts w:ascii="Arial" w:hAnsi="Arial" w:cs="Arial"/>
          <w:i/>
        </w:rPr>
        <w:t>Recovery</w:t>
      </w:r>
      <w:proofErr w:type="spellEnd"/>
      <w:r w:rsidRPr="00E3575A">
        <w:rPr>
          <w:rFonts w:ascii="Arial" w:hAnsi="Arial" w:cs="Arial"/>
          <w:i/>
        </w:rPr>
        <w:t xml:space="preserve"> </w:t>
      </w:r>
      <w:r w:rsidRPr="00E3575A">
        <w:rPr>
          <w:rFonts w:ascii="Arial" w:hAnsi="Arial" w:cs="Arial"/>
        </w:rPr>
        <w:t xml:space="preserve">[online]. Praha, 2022. Dostupné z: </w:t>
      </w:r>
      <w:hyperlink r:id="rId172" w:history="1">
        <w:r w:rsidR="0010708C" w:rsidRPr="00E3575A">
          <w:rPr>
            <w:rStyle w:val="Hypertextovodkaz"/>
            <w:rFonts w:ascii="Arial" w:hAnsi="Arial" w:cs="Arial"/>
          </w:rPr>
          <w:t>https://www.kampushybernska.cz/</w:t>
        </w:r>
        <w:r w:rsidR="00B247D0" w:rsidRPr="00B247D0">
          <w:rPr>
            <w:rStyle w:val="Hypertextovodkaz"/>
            <w:rFonts w:ascii="Arial" w:hAnsi="Arial" w:cs="Arial"/>
          </w:rPr>
          <w:t>‌</w:t>
        </w:r>
        <w:r w:rsidR="0010708C" w:rsidRPr="00E3575A">
          <w:rPr>
            <w:rStyle w:val="Hypertextovodkaz"/>
            <w:rFonts w:ascii="Arial" w:hAnsi="Arial" w:cs="Arial"/>
          </w:rPr>
          <w:t>2022/10/17/transnational-feminist-solidarity-with-ukraines-resistance-and-recovery/</w:t>
        </w:r>
      </w:hyperlink>
    </w:p>
    <w:p w14:paraId="763F6768" w14:textId="77777777" w:rsidR="0010708C" w:rsidRPr="00E3575A" w:rsidRDefault="0010708C" w:rsidP="00825660">
      <w:pPr>
        <w:spacing w:after="0" w:line="240" w:lineRule="auto"/>
        <w:jc w:val="both"/>
        <w:rPr>
          <w:rFonts w:ascii="Arial" w:hAnsi="Arial" w:cs="Arial"/>
        </w:rPr>
      </w:pPr>
    </w:p>
    <w:p w14:paraId="18DD98C8" w14:textId="3A2320B3" w:rsidR="0010708C" w:rsidRPr="00E3575A" w:rsidRDefault="00D76856" w:rsidP="00825660">
      <w:pPr>
        <w:spacing w:after="0" w:line="240" w:lineRule="auto"/>
        <w:jc w:val="both"/>
        <w:rPr>
          <w:rStyle w:val="Hypertextovodkaz"/>
          <w:rFonts w:ascii="Arial" w:hAnsi="Arial" w:cs="Arial"/>
          <w:color w:val="auto"/>
          <w:u w:val="none"/>
        </w:rPr>
      </w:pPr>
      <w:r w:rsidRPr="00E3575A">
        <w:rPr>
          <w:rStyle w:val="ng-binding"/>
          <w:rFonts w:ascii="Arial" w:hAnsi="Arial" w:cs="Arial"/>
        </w:rPr>
        <w:t xml:space="preserve">KERREMANS, A., WUIAME, N., DENIS, A. </w:t>
      </w:r>
      <w:r w:rsidRPr="00E3575A">
        <w:rPr>
          <w:rStyle w:val="ng-binding"/>
          <w:rFonts w:ascii="Arial" w:hAnsi="Arial" w:cs="Arial"/>
          <w:i/>
        </w:rPr>
        <w:t xml:space="preserve">RESISTIRE </w:t>
      </w:r>
      <w:proofErr w:type="spellStart"/>
      <w:r w:rsidRPr="00E3575A">
        <w:rPr>
          <w:rStyle w:val="ng-binding"/>
          <w:rFonts w:ascii="Arial" w:hAnsi="Arial" w:cs="Arial"/>
          <w:i/>
        </w:rPr>
        <w:t>Factsheet</w:t>
      </w:r>
      <w:proofErr w:type="spellEnd"/>
      <w:r w:rsidRPr="00E3575A">
        <w:rPr>
          <w:rStyle w:val="ng-binding"/>
          <w:rFonts w:ascii="Arial" w:hAnsi="Arial" w:cs="Arial"/>
          <w:i/>
        </w:rPr>
        <w:t xml:space="preserve">: </w:t>
      </w:r>
      <w:proofErr w:type="spellStart"/>
      <w:r w:rsidRPr="00E3575A">
        <w:rPr>
          <w:rStyle w:val="ng-binding"/>
          <w:rFonts w:ascii="Arial" w:hAnsi="Arial" w:cs="Arial"/>
          <w:i/>
        </w:rPr>
        <w:t>Creating</w:t>
      </w:r>
      <w:proofErr w:type="spellEnd"/>
      <w:r w:rsidRPr="00E3575A">
        <w:rPr>
          <w:rStyle w:val="ng-binding"/>
          <w:rFonts w:ascii="Arial" w:hAnsi="Arial" w:cs="Arial"/>
          <w:i/>
        </w:rPr>
        <w:t xml:space="preserve"> </w:t>
      </w:r>
      <w:proofErr w:type="spellStart"/>
      <w:r w:rsidRPr="00E3575A">
        <w:rPr>
          <w:rStyle w:val="ng-binding"/>
          <w:rFonts w:ascii="Arial" w:hAnsi="Arial" w:cs="Arial"/>
          <w:i/>
        </w:rPr>
        <w:t>Safe</w:t>
      </w:r>
      <w:proofErr w:type="spellEnd"/>
      <w:r w:rsidRPr="00E3575A">
        <w:rPr>
          <w:rStyle w:val="ng-binding"/>
          <w:rFonts w:ascii="Arial" w:hAnsi="Arial" w:cs="Arial"/>
          <w:i/>
        </w:rPr>
        <w:t xml:space="preserve"> Digital </w:t>
      </w:r>
      <w:proofErr w:type="spellStart"/>
      <w:r w:rsidRPr="00E3575A">
        <w:rPr>
          <w:rStyle w:val="ng-binding"/>
          <w:rFonts w:ascii="Arial" w:hAnsi="Arial" w:cs="Arial"/>
          <w:i/>
        </w:rPr>
        <w:t>Spaces</w:t>
      </w:r>
      <w:proofErr w:type="spellEnd"/>
      <w:r w:rsidRPr="00E3575A">
        <w:rPr>
          <w:rStyle w:val="ng-binding"/>
          <w:rFonts w:ascii="Arial" w:hAnsi="Arial" w:cs="Arial"/>
          <w:i/>
        </w:rPr>
        <w:t xml:space="preserve"> </w:t>
      </w:r>
      <w:r w:rsidRPr="00E3575A">
        <w:rPr>
          <w:rFonts w:ascii="Arial" w:hAnsi="Arial" w:cs="Arial"/>
        </w:rPr>
        <w:t>[online].</w:t>
      </w:r>
      <w:r w:rsidR="00B247D0">
        <w:rPr>
          <w:rStyle w:val="ng-binding"/>
          <w:rFonts w:ascii="Arial" w:hAnsi="Arial" w:cs="Arial"/>
        </w:rPr>
        <w:t xml:space="preserve"> Ženeva: </w:t>
      </w:r>
      <w:proofErr w:type="spellStart"/>
      <w:r w:rsidR="00B247D0">
        <w:rPr>
          <w:rStyle w:val="ng-binding"/>
          <w:rFonts w:ascii="Arial" w:hAnsi="Arial" w:cs="Arial"/>
        </w:rPr>
        <w:t>Zenodo</w:t>
      </w:r>
      <w:proofErr w:type="spellEnd"/>
      <w:r w:rsidRPr="00E3575A">
        <w:rPr>
          <w:rStyle w:val="ng-binding"/>
          <w:rFonts w:ascii="Arial" w:hAnsi="Arial" w:cs="Arial"/>
        </w:rPr>
        <w:t xml:space="preserve">, 2022. Dostupné z: </w:t>
      </w:r>
      <w:hyperlink r:id="rId173" w:history="1">
        <w:r w:rsidRPr="00E3575A">
          <w:rPr>
            <w:rStyle w:val="Hypertextovodkaz"/>
            <w:rFonts w:ascii="Arial" w:hAnsi="Arial" w:cs="Arial"/>
          </w:rPr>
          <w:t>https://doi.org/10.5281/zenodo.7035486</w:t>
        </w:r>
      </w:hyperlink>
    </w:p>
    <w:p w14:paraId="557CE777" w14:textId="77777777" w:rsidR="0010708C" w:rsidRPr="00E3575A" w:rsidRDefault="0010708C" w:rsidP="00825660">
      <w:pPr>
        <w:spacing w:after="0" w:line="240" w:lineRule="auto"/>
        <w:jc w:val="both"/>
        <w:rPr>
          <w:rStyle w:val="Hypertextovodkaz"/>
          <w:rFonts w:ascii="Arial" w:hAnsi="Arial" w:cs="Arial"/>
          <w:color w:val="auto"/>
          <w:u w:val="none"/>
        </w:rPr>
      </w:pPr>
    </w:p>
    <w:p w14:paraId="58A600B2" w14:textId="6A85E032" w:rsidR="0015070C" w:rsidRPr="00E3575A" w:rsidRDefault="0015070C" w:rsidP="00825660">
      <w:pPr>
        <w:spacing w:after="0" w:line="240" w:lineRule="auto"/>
        <w:jc w:val="both"/>
        <w:rPr>
          <w:rStyle w:val="ng-binding"/>
          <w:rFonts w:ascii="Arial" w:hAnsi="Arial" w:cs="Arial"/>
        </w:rPr>
      </w:pPr>
      <w:r w:rsidRPr="00E3575A">
        <w:rPr>
          <w:rFonts w:ascii="Arial" w:hAnsi="Arial" w:cs="Arial"/>
          <w:color w:val="05171F"/>
          <w:shd w:val="clear" w:color="auto" w:fill="FFFFFF"/>
        </w:rPr>
        <w:t xml:space="preserve">KOSOVÁ, M. </w:t>
      </w:r>
      <w:r w:rsidRPr="00E3575A">
        <w:rPr>
          <w:rFonts w:ascii="Arial" w:hAnsi="Arial" w:cs="Arial"/>
          <w:i/>
          <w:color w:val="05171F"/>
          <w:shd w:val="clear" w:color="auto" w:fill="FFFFFF"/>
        </w:rPr>
        <w:t xml:space="preserve">Propojené světy sportu a žurnalistiky. Vytvářejme vzory společně, padlo na seminářích </w:t>
      </w:r>
      <w:r w:rsidRPr="00E3575A">
        <w:rPr>
          <w:rFonts w:ascii="Arial" w:hAnsi="Arial" w:cs="Arial"/>
        </w:rPr>
        <w:t>[online]. Praha: ČOV, 19. 11. 2022. Dostupné z:</w:t>
      </w:r>
      <w:r w:rsidR="00B247D0">
        <w:rPr>
          <w:rFonts w:ascii="Arial" w:hAnsi="Arial" w:cs="Arial"/>
        </w:rPr>
        <w:t xml:space="preserve"> </w:t>
      </w:r>
      <w:hyperlink r:id="rId174" w:history="1">
        <w:r w:rsidR="0010708C" w:rsidRPr="00E3575A">
          <w:rPr>
            <w:rStyle w:val="Hypertextovodkaz"/>
            <w:rFonts w:ascii="Arial" w:hAnsi="Arial" w:cs="Arial"/>
          </w:rPr>
          <w:t>https://www.olympijskytym.cz/</w:t>
        </w:r>
        <w:r w:rsidR="00B247D0" w:rsidRPr="00B247D0">
          <w:rPr>
            <w:rStyle w:val="Hypertextovodkaz"/>
            <w:rFonts w:ascii="Arial" w:hAnsi="Arial" w:cs="Arial"/>
          </w:rPr>
          <w:t>‌</w:t>
        </w:r>
        <w:r w:rsidR="0010708C" w:rsidRPr="00E3575A">
          <w:rPr>
            <w:rStyle w:val="Hypertextovodkaz"/>
            <w:rFonts w:ascii="Arial" w:hAnsi="Arial" w:cs="Arial"/>
          </w:rPr>
          <w:t>article/propojene-svety-sportu-a-zurnalistiky-vytvarejme-vzory-spolecne-padlo-na-seminarich-</w:t>
        </w:r>
      </w:hyperlink>
    </w:p>
    <w:p w14:paraId="18F0F4C9" w14:textId="77777777" w:rsidR="005E0CAB" w:rsidRPr="00E3575A" w:rsidRDefault="005E0CAB" w:rsidP="00825660">
      <w:pPr>
        <w:spacing w:after="0" w:line="240" w:lineRule="auto"/>
        <w:jc w:val="both"/>
        <w:rPr>
          <w:rStyle w:val="markedcontent"/>
          <w:rFonts w:ascii="Arial" w:hAnsi="Arial" w:cs="Arial"/>
        </w:rPr>
      </w:pPr>
    </w:p>
    <w:p w14:paraId="1EFB30BA" w14:textId="35B47D67" w:rsidR="0010708C" w:rsidRPr="00B247D0" w:rsidRDefault="005E0CAB" w:rsidP="00825660">
      <w:pPr>
        <w:spacing w:after="0" w:line="240" w:lineRule="auto"/>
        <w:jc w:val="both"/>
        <w:rPr>
          <w:rFonts w:ascii="Arial" w:hAnsi="Arial" w:cs="Arial"/>
        </w:rPr>
      </w:pPr>
      <w:r w:rsidRPr="00E3575A">
        <w:rPr>
          <w:rFonts w:ascii="Arial" w:hAnsi="Arial" w:cs="Arial"/>
        </w:rPr>
        <w:t xml:space="preserve">KOVALA, V. </w:t>
      </w:r>
      <w:proofErr w:type="spellStart"/>
      <w:r w:rsidRPr="00E3575A">
        <w:rPr>
          <w:rFonts w:ascii="Arial" w:hAnsi="Arial" w:cs="Arial"/>
          <w:i/>
        </w:rPr>
        <w:t>Loopa</w:t>
      </w:r>
      <w:proofErr w:type="spellEnd"/>
      <w:r w:rsidRPr="00E3575A">
        <w:rPr>
          <w:rFonts w:ascii="Arial" w:hAnsi="Arial" w:cs="Arial"/>
          <w:i/>
        </w:rPr>
        <w:t xml:space="preserve"> Vojty Kovala: Vítězové cen </w:t>
      </w:r>
      <w:proofErr w:type="spellStart"/>
      <w:r w:rsidRPr="00E3575A">
        <w:rPr>
          <w:rFonts w:ascii="Arial" w:hAnsi="Arial" w:cs="Arial"/>
          <w:i/>
        </w:rPr>
        <w:t>SDGs</w:t>
      </w:r>
      <w:proofErr w:type="spellEnd"/>
      <w:r w:rsidRPr="00E3575A">
        <w:rPr>
          <w:rFonts w:ascii="Arial" w:hAnsi="Arial" w:cs="Arial"/>
          <w:i/>
        </w:rPr>
        <w:t xml:space="preserve">: Úřad vlády </w:t>
      </w:r>
      <w:r w:rsidRPr="00E3575A">
        <w:rPr>
          <w:rFonts w:ascii="Arial" w:hAnsi="Arial" w:cs="Arial"/>
        </w:rPr>
        <w:t>[</w:t>
      </w:r>
      <w:proofErr w:type="spellStart"/>
      <w:r w:rsidRPr="00E3575A">
        <w:rPr>
          <w:rFonts w:ascii="Arial" w:hAnsi="Arial" w:cs="Arial"/>
        </w:rPr>
        <w:t>podcast</w:t>
      </w:r>
      <w:proofErr w:type="spellEnd"/>
      <w:r w:rsidRPr="00E3575A">
        <w:rPr>
          <w:rFonts w:ascii="Arial" w:hAnsi="Arial" w:cs="Arial"/>
        </w:rPr>
        <w:t>]. In: Spoti</w:t>
      </w:r>
      <w:r w:rsidR="00B247D0">
        <w:rPr>
          <w:rFonts w:ascii="Arial" w:hAnsi="Arial" w:cs="Arial"/>
        </w:rPr>
        <w:t xml:space="preserve">fy, 2022. Dostupné z: </w:t>
      </w:r>
      <w:hyperlink r:id="rId175" w:history="1">
        <w:r w:rsidRPr="00E3575A">
          <w:rPr>
            <w:rStyle w:val="Hypertextovodkaz"/>
            <w:rFonts w:ascii="Arial" w:hAnsi="Arial" w:cs="Arial"/>
          </w:rPr>
          <w:t>https://open.spotify.com/episode/6C4ZnQn9f3fqa9WB6loyYC</w:t>
        </w:r>
      </w:hyperlink>
    </w:p>
    <w:p w14:paraId="1896835F" w14:textId="77777777" w:rsidR="0010708C" w:rsidRPr="00E3575A" w:rsidRDefault="0010708C" w:rsidP="00825660">
      <w:pPr>
        <w:spacing w:after="0" w:line="240" w:lineRule="auto"/>
        <w:jc w:val="both"/>
        <w:rPr>
          <w:rFonts w:ascii="Arial" w:hAnsi="Arial" w:cs="Arial"/>
          <w:color w:val="0563C1" w:themeColor="hyperlink"/>
          <w:u w:val="single"/>
        </w:rPr>
      </w:pPr>
    </w:p>
    <w:p w14:paraId="5E2CAD30" w14:textId="77777777" w:rsidR="0010708C" w:rsidRPr="00E3575A" w:rsidRDefault="005E0CAB" w:rsidP="00825660">
      <w:pPr>
        <w:spacing w:after="0" w:line="240" w:lineRule="auto"/>
        <w:jc w:val="both"/>
        <w:rPr>
          <w:rStyle w:val="markedcontent"/>
          <w:rFonts w:ascii="Arial" w:hAnsi="Arial" w:cs="Arial"/>
          <w:color w:val="0563C1" w:themeColor="hyperlink"/>
          <w:u w:val="single"/>
        </w:rPr>
      </w:pPr>
      <w:r w:rsidRPr="00E3575A">
        <w:rPr>
          <w:rFonts w:ascii="Arial" w:hAnsi="Arial" w:cs="Arial"/>
        </w:rPr>
        <w:t xml:space="preserve">LIGA LIDSKÝCH PRÁV. </w:t>
      </w:r>
      <w:r w:rsidRPr="00E3575A">
        <w:rPr>
          <w:rFonts w:ascii="Arial" w:hAnsi="Arial" w:cs="Arial"/>
          <w:i/>
          <w:iCs/>
        </w:rPr>
        <w:t>Tisková zpráva k otevření center pro oběti porodnického násilí a nedobrovolných sterilizací</w:t>
      </w:r>
      <w:r w:rsidRPr="00E3575A">
        <w:rPr>
          <w:rFonts w:ascii="Arial" w:hAnsi="Arial" w:cs="Arial"/>
        </w:rPr>
        <w:t xml:space="preserve">. Romea TV. In: </w:t>
      </w:r>
      <w:proofErr w:type="spellStart"/>
      <w:r w:rsidRPr="00E3575A">
        <w:rPr>
          <w:rFonts w:ascii="Arial" w:hAnsi="Arial" w:cs="Arial"/>
        </w:rPr>
        <w:t>Youtube</w:t>
      </w:r>
      <w:proofErr w:type="spellEnd"/>
      <w:r w:rsidRPr="00E3575A">
        <w:rPr>
          <w:rFonts w:ascii="Arial" w:hAnsi="Arial" w:cs="Arial"/>
        </w:rPr>
        <w:t xml:space="preserve"> [online]. 13. 01. 2022. Dostupné z </w:t>
      </w:r>
      <w:hyperlink r:id="rId176" w:history="1">
        <w:r w:rsidRPr="00E3575A">
          <w:rPr>
            <w:rStyle w:val="Hypertextovodkaz"/>
            <w:rFonts w:ascii="Arial" w:hAnsi="Arial" w:cs="Arial"/>
          </w:rPr>
          <w:t>https://www.youtube.com/watch?v=-Fy8ZCQ_LFM</w:t>
        </w:r>
      </w:hyperlink>
      <w:r w:rsidRPr="00E3575A">
        <w:rPr>
          <w:rFonts w:ascii="Arial" w:hAnsi="Arial" w:cs="Arial"/>
        </w:rPr>
        <w:t xml:space="preserve"> </w:t>
      </w:r>
    </w:p>
    <w:p w14:paraId="6D0A4FBA" w14:textId="77777777" w:rsidR="0010708C" w:rsidRPr="00E3575A" w:rsidRDefault="0010708C" w:rsidP="00825660">
      <w:pPr>
        <w:spacing w:after="0" w:line="240" w:lineRule="auto"/>
        <w:jc w:val="both"/>
        <w:rPr>
          <w:rStyle w:val="markedcontent"/>
          <w:rFonts w:ascii="Arial" w:hAnsi="Arial" w:cs="Arial"/>
          <w:color w:val="0563C1" w:themeColor="hyperlink"/>
          <w:u w:val="single"/>
        </w:rPr>
      </w:pPr>
    </w:p>
    <w:p w14:paraId="215C48BE" w14:textId="2ADF7E2F" w:rsidR="0010708C" w:rsidRPr="007D6C62" w:rsidRDefault="00D76856" w:rsidP="00825660">
      <w:pPr>
        <w:spacing w:after="0" w:line="240" w:lineRule="auto"/>
        <w:jc w:val="both"/>
        <w:rPr>
          <w:rStyle w:val="Hypertextovodkaz"/>
          <w:rFonts w:ascii="Arial" w:hAnsi="Arial" w:cs="Arial"/>
          <w:color w:val="auto"/>
          <w:u w:val="none"/>
        </w:rPr>
      </w:pPr>
      <w:r w:rsidRPr="00E3575A">
        <w:rPr>
          <w:rStyle w:val="markedcontent"/>
          <w:rFonts w:ascii="Arial" w:hAnsi="Arial" w:cs="Arial"/>
        </w:rPr>
        <w:t>LIPINSKY, A., SCHREDL, C., BAUMANN, H., HUMBERT, A., TANWAR, J. Gender-</w:t>
      </w:r>
      <w:proofErr w:type="spellStart"/>
      <w:r w:rsidRPr="00E3575A">
        <w:rPr>
          <w:rStyle w:val="markedcontent"/>
          <w:rFonts w:ascii="Arial" w:hAnsi="Arial" w:cs="Arial"/>
        </w:rPr>
        <w:t>based</w:t>
      </w:r>
      <w:proofErr w:type="spellEnd"/>
      <w:r w:rsidRPr="00E3575A">
        <w:rPr>
          <w:rStyle w:val="markedcontent"/>
          <w:rFonts w:ascii="Arial" w:hAnsi="Arial" w:cs="Arial"/>
        </w:rPr>
        <w:t xml:space="preserve"> </w:t>
      </w:r>
      <w:proofErr w:type="spellStart"/>
      <w:r w:rsidRPr="00E3575A">
        <w:rPr>
          <w:rStyle w:val="markedcontent"/>
          <w:rFonts w:ascii="Arial" w:hAnsi="Arial" w:cs="Arial"/>
        </w:rPr>
        <w:t>violence</w:t>
      </w:r>
      <w:proofErr w:type="spellEnd"/>
      <w:r w:rsidRPr="00E3575A">
        <w:rPr>
          <w:rStyle w:val="markedcontent"/>
          <w:rFonts w:ascii="Arial" w:hAnsi="Arial" w:cs="Arial"/>
        </w:rPr>
        <w:t xml:space="preserve"> and </w:t>
      </w:r>
      <w:proofErr w:type="spellStart"/>
      <w:r w:rsidRPr="00E3575A">
        <w:rPr>
          <w:rStyle w:val="markedcontent"/>
          <w:rFonts w:ascii="Arial" w:hAnsi="Arial" w:cs="Arial"/>
        </w:rPr>
        <w:t>its</w:t>
      </w:r>
      <w:proofErr w:type="spellEnd"/>
      <w:r w:rsidRPr="00E3575A">
        <w:rPr>
          <w:rStyle w:val="markedcontent"/>
          <w:rFonts w:ascii="Arial" w:hAnsi="Arial" w:cs="Arial"/>
        </w:rPr>
        <w:t xml:space="preserve"> </w:t>
      </w:r>
      <w:proofErr w:type="spellStart"/>
      <w:r w:rsidRPr="00E3575A">
        <w:rPr>
          <w:rStyle w:val="markedcontent"/>
          <w:rFonts w:ascii="Arial" w:hAnsi="Arial" w:cs="Arial"/>
        </w:rPr>
        <w:t>consequences</w:t>
      </w:r>
      <w:proofErr w:type="spellEnd"/>
      <w:r w:rsidRPr="00E3575A">
        <w:rPr>
          <w:rStyle w:val="markedcontent"/>
          <w:rFonts w:ascii="Arial" w:hAnsi="Arial" w:cs="Arial"/>
        </w:rPr>
        <w:t xml:space="preserve"> in </w:t>
      </w:r>
      <w:proofErr w:type="spellStart"/>
      <w:r w:rsidRPr="00E3575A">
        <w:rPr>
          <w:rStyle w:val="markedcontent"/>
          <w:rFonts w:ascii="Arial" w:hAnsi="Arial" w:cs="Arial"/>
        </w:rPr>
        <w:t>European</w:t>
      </w:r>
      <w:proofErr w:type="spellEnd"/>
      <w:r w:rsidRPr="00E3575A">
        <w:rPr>
          <w:rStyle w:val="markedcontent"/>
          <w:rFonts w:ascii="Arial" w:hAnsi="Arial" w:cs="Arial"/>
        </w:rPr>
        <w:t xml:space="preserve"> Academia, </w:t>
      </w:r>
      <w:r w:rsidRPr="00E3575A">
        <w:rPr>
          <w:rFonts w:ascii="Arial" w:hAnsi="Arial" w:cs="Arial"/>
        </w:rPr>
        <w:t xml:space="preserve">[online]. </w:t>
      </w:r>
      <w:proofErr w:type="spellStart"/>
      <w:r w:rsidRPr="00E3575A">
        <w:rPr>
          <w:rFonts w:ascii="Arial" w:hAnsi="Arial" w:cs="Arial"/>
        </w:rPr>
        <w:t>European</w:t>
      </w:r>
      <w:proofErr w:type="spellEnd"/>
      <w:r w:rsidRPr="00E3575A">
        <w:rPr>
          <w:rFonts w:ascii="Arial" w:hAnsi="Arial" w:cs="Arial"/>
        </w:rPr>
        <w:t xml:space="preserve"> Science </w:t>
      </w:r>
      <w:proofErr w:type="spellStart"/>
      <w:r w:rsidRPr="00E3575A">
        <w:rPr>
          <w:rFonts w:ascii="Arial" w:hAnsi="Arial" w:cs="Arial"/>
        </w:rPr>
        <w:t>Foundation</w:t>
      </w:r>
      <w:proofErr w:type="spellEnd"/>
      <w:r w:rsidR="0010708C" w:rsidRPr="00E3575A">
        <w:rPr>
          <w:rStyle w:val="markedcontent"/>
          <w:rFonts w:ascii="Arial" w:hAnsi="Arial" w:cs="Arial"/>
        </w:rPr>
        <w:t xml:space="preserve">, </w:t>
      </w:r>
      <w:proofErr w:type="spellStart"/>
      <w:r w:rsidRPr="00E3575A">
        <w:rPr>
          <w:rStyle w:val="markedcontent"/>
          <w:rFonts w:ascii="Arial" w:hAnsi="Arial" w:cs="Arial"/>
        </w:rPr>
        <w:t>November</w:t>
      </w:r>
      <w:proofErr w:type="spellEnd"/>
      <w:r w:rsidRPr="00E3575A">
        <w:rPr>
          <w:rStyle w:val="markedcontent"/>
          <w:rFonts w:ascii="Arial" w:hAnsi="Arial" w:cs="Arial"/>
        </w:rPr>
        <w:t xml:space="preserve"> 2022.</w:t>
      </w:r>
      <w:r w:rsidRPr="00E3575A">
        <w:rPr>
          <w:rFonts w:ascii="Arial" w:hAnsi="Arial" w:cs="Arial"/>
        </w:rPr>
        <w:t xml:space="preserve"> Dostupné z:</w:t>
      </w:r>
      <w:r w:rsidR="007D6C62">
        <w:rPr>
          <w:rFonts w:ascii="Arial" w:hAnsi="Arial" w:cs="Arial"/>
        </w:rPr>
        <w:t xml:space="preserve"> </w:t>
      </w:r>
      <w:hyperlink r:id="rId177" w:history="1">
        <w:r w:rsidR="0049244D" w:rsidRPr="00E3575A">
          <w:rPr>
            <w:rStyle w:val="Hypertextovodkaz"/>
            <w:rFonts w:ascii="Arial" w:hAnsi="Arial" w:cs="Arial"/>
          </w:rPr>
          <w:t>https://unisafe-gbv.eu/wp-content/uploads/2022/11/UniSAFE-survey_prevalence-results_2022.pdf</w:t>
        </w:r>
      </w:hyperlink>
    </w:p>
    <w:p w14:paraId="23168332" w14:textId="77777777" w:rsidR="0010708C" w:rsidRPr="00E3575A" w:rsidRDefault="0010708C" w:rsidP="00825660">
      <w:pPr>
        <w:spacing w:after="0" w:line="240" w:lineRule="auto"/>
        <w:jc w:val="both"/>
        <w:rPr>
          <w:rStyle w:val="Hypertextovodkaz"/>
          <w:rFonts w:ascii="Arial" w:hAnsi="Arial" w:cs="Arial"/>
        </w:rPr>
      </w:pPr>
    </w:p>
    <w:p w14:paraId="1554BCE9" w14:textId="77777777" w:rsidR="007D6C62" w:rsidRDefault="0015070C" w:rsidP="00825660">
      <w:pPr>
        <w:spacing w:after="0" w:line="240" w:lineRule="auto"/>
        <w:jc w:val="both"/>
        <w:rPr>
          <w:rStyle w:val="Hypertextovodkaz"/>
          <w:rFonts w:ascii="Arial" w:hAnsi="Arial" w:cs="Arial"/>
        </w:rPr>
      </w:pPr>
      <w:r w:rsidRPr="00E3575A">
        <w:rPr>
          <w:rFonts w:ascii="Arial" w:hAnsi="Arial" w:cs="Arial"/>
          <w:color w:val="05171F"/>
          <w:shd w:val="clear" w:color="auto" w:fill="FFFFFF"/>
        </w:rPr>
        <w:t xml:space="preserve">L'ORÉAL. </w:t>
      </w:r>
      <w:r w:rsidRPr="00E3575A">
        <w:rPr>
          <w:rFonts w:ascii="Arial" w:hAnsi="Arial" w:cs="Arial"/>
          <w:i/>
          <w:color w:val="05171F"/>
          <w:shd w:val="clear" w:color="auto" w:fill="FFFFFF"/>
        </w:rPr>
        <w:t xml:space="preserve">L'Oréal Paris se angažuje v boji proti obtěžování na veřejnosti </w:t>
      </w:r>
      <w:r w:rsidRPr="00E3575A">
        <w:rPr>
          <w:rFonts w:ascii="Arial" w:hAnsi="Arial" w:cs="Arial"/>
        </w:rPr>
        <w:t xml:space="preserve">[online]. Dostupné z: </w:t>
      </w:r>
      <w:hyperlink r:id="rId178" w:history="1">
        <w:r w:rsidRPr="00E3575A">
          <w:rPr>
            <w:rStyle w:val="Hypertextovodkaz"/>
            <w:rFonts w:ascii="Arial" w:hAnsi="Arial" w:cs="Arial"/>
          </w:rPr>
          <w:t>https://www.lorealparis.cz/stand-up</w:t>
        </w:r>
      </w:hyperlink>
    </w:p>
    <w:p w14:paraId="1DC57841" w14:textId="77777777" w:rsidR="007D6C62" w:rsidRDefault="007D6C62" w:rsidP="00825660">
      <w:pPr>
        <w:spacing w:after="0" w:line="240" w:lineRule="auto"/>
        <w:jc w:val="both"/>
        <w:rPr>
          <w:rStyle w:val="Hypertextovodkaz"/>
          <w:rFonts w:ascii="Arial" w:hAnsi="Arial" w:cs="Arial"/>
        </w:rPr>
      </w:pPr>
    </w:p>
    <w:p w14:paraId="776F5385" w14:textId="12A0A836" w:rsidR="0010708C" w:rsidRPr="007D6C62" w:rsidRDefault="00A02556" w:rsidP="00825660">
      <w:pPr>
        <w:spacing w:after="0" w:line="240" w:lineRule="auto"/>
        <w:jc w:val="both"/>
        <w:rPr>
          <w:rFonts w:ascii="Arial" w:hAnsi="Arial" w:cs="Arial"/>
        </w:rPr>
      </w:pPr>
      <w:r w:rsidRPr="00E3575A">
        <w:rPr>
          <w:rFonts w:ascii="Arial" w:hAnsi="Arial" w:cs="Arial"/>
        </w:rPr>
        <w:t xml:space="preserve">MASARYKOVA UNIVERZITA. </w:t>
      </w:r>
      <w:r w:rsidRPr="00E3575A">
        <w:rPr>
          <w:rFonts w:ascii="Arial" w:hAnsi="Arial" w:cs="Arial"/>
          <w:i/>
        </w:rPr>
        <w:t xml:space="preserve">Na univerzitě vznikl panel pro rovné příležitosti </w:t>
      </w:r>
      <w:r w:rsidRPr="00E3575A">
        <w:rPr>
          <w:rFonts w:ascii="Arial" w:hAnsi="Arial" w:cs="Arial"/>
        </w:rPr>
        <w:t xml:space="preserve">[online]. Brno: Magazín M, 2016. Dostupné z: </w:t>
      </w:r>
      <w:hyperlink r:id="rId179" w:history="1">
        <w:r w:rsidR="0010708C" w:rsidRPr="00E3575A">
          <w:rPr>
            <w:rStyle w:val="Hypertextovodkaz"/>
            <w:rFonts w:ascii="Arial" w:hAnsi="Arial" w:cs="Arial"/>
          </w:rPr>
          <w:t>https://www.em.muni.cz/udalosti/7132-na-univerzite-vznikl-panel-pro-rovne-prilezitosti</w:t>
        </w:r>
      </w:hyperlink>
    </w:p>
    <w:p w14:paraId="3E8490C5" w14:textId="77777777" w:rsidR="0010708C" w:rsidRPr="00E3575A" w:rsidRDefault="0010708C" w:rsidP="00825660">
      <w:pPr>
        <w:spacing w:after="0" w:line="240" w:lineRule="auto"/>
        <w:jc w:val="both"/>
        <w:rPr>
          <w:rFonts w:ascii="Arial" w:hAnsi="Arial" w:cs="Arial"/>
          <w:color w:val="0563C1" w:themeColor="hyperlink"/>
          <w:u w:val="single"/>
        </w:rPr>
      </w:pPr>
    </w:p>
    <w:p w14:paraId="6BCFD2CA" w14:textId="14C8B40E"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rPr>
        <w:t xml:space="preserve">MINISTERSTVO FINANCÍ ČR. </w:t>
      </w:r>
      <w:r w:rsidRPr="00E3575A">
        <w:rPr>
          <w:rFonts w:ascii="Arial" w:hAnsi="Arial" w:cs="Arial"/>
          <w:i/>
        </w:rPr>
        <w:t xml:space="preserve">Ochrana obětí domácího a genderově podmíněného </w:t>
      </w:r>
      <w:r w:rsidR="0010708C" w:rsidRPr="00E3575A">
        <w:rPr>
          <w:rFonts w:ascii="Arial" w:hAnsi="Arial" w:cs="Arial"/>
          <w:i/>
        </w:rPr>
        <w:t>násilí – Výzva</w:t>
      </w:r>
      <w:r w:rsidRPr="00E3575A">
        <w:rPr>
          <w:rFonts w:ascii="Arial" w:hAnsi="Arial" w:cs="Arial"/>
          <w:i/>
        </w:rPr>
        <w:t xml:space="preserve"> k předkládání žádostí o grant na projekty</w:t>
      </w:r>
      <w:r w:rsidRPr="00E3575A">
        <w:rPr>
          <w:rFonts w:ascii="Arial" w:hAnsi="Arial" w:cs="Arial"/>
        </w:rPr>
        <w:t xml:space="preserve"> [online]. Praha: Fondy EHP a Norska, 10. 12. 2021. Dostupné z: </w:t>
      </w:r>
      <w:hyperlink r:id="rId180" w:history="1">
        <w:r w:rsidRPr="00E3575A">
          <w:rPr>
            <w:rStyle w:val="Hypertextovodkaz"/>
            <w:rFonts w:ascii="Arial" w:hAnsi="Arial" w:cs="Arial"/>
          </w:rPr>
          <w:t>https://www.eeagrants.cz/cs/programy/lidska-prava/vyzvy/2021/ochrana-obeti-domaciho-a-genderove-podmi-3394</w:t>
        </w:r>
      </w:hyperlink>
    </w:p>
    <w:p w14:paraId="72B03295" w14:textId="77777777" w:rsidR="0010708C" w:rsidRPr="00E3575A" w:rsidRDefault="0010708C" w:rsidP="00825660">
      <w:pPr>
        <w:spacing w:after="0" w:line="240" w:lineRule="auto"/>
        <w:jc w:val="both"/>
        <w:rPr>
          <w:rFonts w:ascii="Arial" w:hAnsi="Arial" w:cs="Arial"/>
          <w:color w:val="0563C1" w:themeColor="hyperlink"/>
          <w:u w:val="single"/>
        </w:rPr>
      </w:pPr>
    </w:p>
    <w:p w14:paraId="1ED68D0A" w14:textId="476373E8"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rPr>
        <w:t xml:space="preserve">MINISTERSTVO FINANCÍ ČR. </w:t>
      </w:r>
      <w:r w:rsidRPr="00E3575A">
        <w:rPr>
          <w:rFonts w:ascii="Arial" w:hAnsi="Arial" w:cs="Arial"/>
          <w:i/>
          <w:iCs/>
        </w:rPr>
        <w:t xml:space="preserve">Ochrana obětí domácího a genderově podmíněného </w:t>
      </w:r>
      <w:r w:rsidR="0049244D" w:rsidRPr="00E3575A">
        <w:rPr>
          <w:rFonts w:ascii="Arial" w:hAnsi="Arial" w:cs="Arial"/>
          <w:i/>
          <w:iCs/>
        </w:rPr>
        <w:t>násilí – Výzva</w:t>
      </w:r>
      <w:r w:rsidRPr="00E3575A">
        <w:rPr>
          <w:rFonts w:ascii="Arial" w:hAnsi="Arial" w:cs="Arial"/>
          <w:i/>
          <w:iCs/>
        </w:rPr>
        <w:t xml:space="preserve"> k předkládání žádostí o grant na projekty</w:t>
      </w:r>
      <w:r w:rsidRPr="00E3575A">
        <w:rPr>
          <w:rFonts w:ascii="Arial" w:hAnsi="Arial" w:cs="Arial"/>
        </w:rPr>
        <w:t xml:space="preserve"> [online]. Praha: Fondy EHP a Norska, 23. 02. 2022. Dostupné z: </w:t>
      </w:r>
      <w:hyperlink r:id="rId181" w:history="1">
        <w:r w:rsidRPr="00E3575A">
          <w:rPr>
            <w:rStyle w:val="Hypertextovodkaz"/>
            <w:rFonts w:ascii="Arial" w:hAnsi="Arial" w:cs="Arial"/>
          </w:rPr>
          <w:t>https://www.eeagrants.cz/cs/programy/lidska-prava/vyzvy/2022/ochrana-obeti-domaciho-a-genderove-podmi-3473</w:t>
        </w:r>
      </w:hyperlink>
    </w:p>
    <w:p w14:paraId="22E22910" w14:textId="77777777" w:rsidR="0010708C" w:rsidRPr="00E3575A" w:rsidRDefault="0010708C" w:rsidP="00825660">
      <w:pPr>
        <w:spacing w:after="0" w:line="240" w:lineRule="auto"/>
        <w:jc w:val="both"/>
        <w:rPr>
          <w:rFonts w:ascii="Arial" w:hAnsi="Arial" w:cs="Arial"/>
        </w:rPr>
      </w:pPr>
    </w:p>
    <w:p w14:paraId="330EF06B" w14:textId="5097E169" w:rsidR="0010708C" w:rsidRPr="00E3575A" w:rsidRDefault="00D76856" w:rsidP="00825660">
      <w:pPr>
        <w:spacing w:after="0" w:line="240" w:lineRule="auto"/>
        <w:jc w:val="both"/>
        <w:rPr>
          <w:rStyle w:val="Hypertextovodkaz"/>
          <w:rFonts w:ascii="Arial" w:hAnsi="Arial" w:cs="Arial"/>
        </w:rPr>
      </w:pPr>
      <w:r w:rsidRPr="00E3575A">
        <w:rPr>
          <w:rFonts w:ascii="Arial" w:hAnsi="Arial" w:cs="Arial"/>
        </w:rPr>
        <w:t xml:space="preserve">MINISTERSTVO FINANCÍ ČR. </w:t>
      </w:r>
      <w:r w:rsidRPr="00E3575A">
        <w:rPr>
          <w:rFonts w:ascii="Arial" w:hAnsi="Arial" w:cs="Arial"/>
          <w:i/>
        </w:rPr>
        <w:t xml:space="preserve">Prevence domácího a genderově podmíněného </w:t>
      </w:r>
      <w:r w:rsidR="0049244D" w:rsidRPr="00E3575A">
        <w:rPr>
          <w:rFonts w:ascii="Arial" w:hAnsi="Arial" w:cs="Arial"/>
          <w:i/>
        </w:rPr>
        <w:t>násilí – Výzva</w:t>
      </w:r>
      <w:r w:rsidRPr="00E3575A">
        <w:rPr>
          <w:rFonts w:ascii="Arial" w:hAnsi="Arial" w:cs="Arial"/>
          <w:i/>
        </w:rPr>
        <w:t xml:space="preserve"> k předkládání žádostí o grant na projekty</w:t>
      </w:r>
      <w:r w:rsidRPr="00E3575A">
        <w:rPr>
          <w:rFonts w:ascii="Arial" w:hAnsi="Arial" w:cs="Arial"/>
        </w:rPr>
        <w:t xml:space="preserve"> [online]. Praha: Fondy EHP a Norska, 8. 12. 2021. Dostupné z: </w:t>
      </w:r>
      <w:hyperlink r:id="rId182" w:history="1">
        <w:r w:rsidRPr="00E3575A">
          <w:rPr>
            <w:rStyle w:val="Hypertextovodkaz"/>
            <w:rFonts w:ascii="Arial" w:hAnsi="Arial" w:cs="Arial"/>
          </w:rPr>
          <w:t>https://www.eeagrants.cz/cs/programy/lidska-prava/vyzvy/2021/prevence-domaciho-a-genderove-podmineneh-3436</w:t>
        </w:r>
      </w:hyperlink>
    </w:p>
    <w:p w14:paraId="6B7E88E6" w14:textId="77777777" w:rsidR="0010708C" w:rsidRPr="00E3575A" w:rsidRDefault="0010708C" w:rsidP="00825660">
      <w:pPr>
        <w:spacing w:after="0" w:line="240" w:lineRule="auto"/>
        <w:jc w:val="both"/>
        <w:rPr>
          <w:rStyle w:val="Hypertextovodkaz"/>
          <w:rFonts w:ascii="Arial" w:hAnsi="Arial" w:cs="Arial"/>
        </w:rPr>
      </w:pPr>
    </w:p>
    <w:p w14:paraId="43F35650" w14:textId="5F2A0E96" w:rsidR="00A02556" w:rsidRPr="00E3575A" w:rsidRDefault="00A02556" w:rsidP="00825660">
      <w:pPr>
        <w:spacing w:after="0" w:line="240" w:lineRule="auto"/>
        <w:jc w:val="both"/>
        <w:rPr>
          <w:rStyle w:val="Hypertextovodkaz"/>
          <w:rFonts w:ascii="Arial" w:hAnsi="Arial" w:cs="Arial"/>
        </w:rPr>
      </w:pPr>
      <w:r w:rsidRPr="00E3575A">
        <w:rPr>
          <w:rFonts w:ascii="Arial" w:hAnsi="Arial" w:cs="Arial"/>
        </w:rPr>
        <w:t xml:space="preserve">MINISTERSTVO FINANCÍ ČR. </w:t>
      </w:r>
      <w:r w:rsidRPr="00E3575A">
        <w:rPr>
          <w:rFonts w:ascii="Arial" w:hAnsi="Arial" w:cs="Arial"/>
          <w:i/>
        </w:rPr>
        <w:t>Výzva k podání žádosti o poskytnutí dotace v rámci programu Prevence sociálně patologických jevů pro rok 2023</w:t>
      </w:r>
      <w:r w:rsidRPr="00E3575A">
        <w:rPr>
          <w:rFonts w:ascii="Arial" w:hAnsi="Arial" w:cs="Arial"/>
        </w:rPr>
        <w:t xml:space="preserve"> [online]. Praha: 26. 08. 2022. Dostupné z: </w:t>
      </w:r>
      <w:hyperlink r:id="rId183" w:history="1">
        <w:r w:rsidRPr="00E3575A">
          <w:rPr>
            <w:rStyle w:val="Hypertextovodkaz"/>
            <w:rFonts w:ascii="Arial" w:hAnsi="Arial" w:cs="Arial"/>
          </w:rPr>
          <w:t>https://www.mvcr.cz/clanek/vyzva-k-podani-zadosti-o-poskytnuti-dotace-v-ramci-programu-prevence-socialne-patologickych-jevu-pro-rok-2023.aspx</w:t>
        </w:r>
      </w:hyperlink>
    </w:p>
    <w:p w14:paraId="20F5E4FD" w14:textId="77777777" w:rsidR="0010708C" w:rsidRPr="00E3575A" w:rsidRDefault="0010708C" w:rsidP="00825660">
      <w:pPr>
        <w:spacing w:after="0" w:line="240" w:lineRule="auto"/>
        <w:jc w:val="both"/>
        <w:rPr>
          <w:rStyle w:val="Hypertextovodkaz"/>
          <w:rFonts w:ascii="Arial" w:hAnsi="Arial" w:cs="Arial"/>
        </w:rPr>
      </w:pPr>
    </w:p>
    <w:p w14:paraId="5EEDAC84" w14:textId="7056DBC8"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rPr>
        <w:t xml:space="preserve">MINISTERSTVO OBRANY. </w:t>
      </w:r>
      <w:r w:rsidRPr="00E3575A">
        <w:rPr>
          <w:rFonts w:ascii="Arial" w:hAnsi="Arial" w:cs="Arial"/>
          <w:i/>
        </w:rPr>
        <w:t xml:space="preserve">Kvantitativní genderová analýza k 1. lednu 2022 </w:t>
      </w:r>
      <w:r w:rsidRPr="00E3575A">
        <w:rPr>
          <w:rFonts w:ascii="Arial" w:hAnsi="Arial" w:cs="Arial"/>
        </w:rPr>
        <w:t xml:space="preserve">[online]. Praha, 2022. Dostupné z: </w:t>
      </w:r>
      <w:hyperlink r:id="rId184" w:history="1">
        <w:r w:rsidRPr="00E3575A">
          <w:rPr>
            <w:rStyle w:val="Hypertextovodkaz"/>
            <w:rFonts w:ascii="Arial" w:hAnsi="Arial" w:cs="Arial"/>
          </w:rPr>
          <w:t>https://mocr.army.cz/assets/informacni-servis/povinne-informace/1-rovne-prilezitosti/kvantitativni-genderova-analyza-k-1--1--2022.pdf</w:t>
        </w:r>
      </w:hyperlink>
    </w:p>
    <w:p w14:paraId="4F3A8E27" w14:textId="77777777" w:rsidR="0010708C" w:rsidRPr="00E3575A" w:rsidRDefault="0010708C" w:rsidP="00825660">
      <w:pPr>
        <w:spacing w:after="0" w:line="240" w:lineRule="auto"/>
        <w:jc w:val="both"/>
        <w:rPr>
          <w:rStyle w:val="Hypertextovodkaz"/>
          <w:rFonts w:ascii="Arial" w:hAnsi="Arial" w:cs="Arial"/>
        </w:rPr>
      </w:pPr>
    </w:p>
    <w:p w14:paraId="4E0D5793" w14:textId="0412F676" w:rsidR="00426976" w:rsidRDefault="00426976" w:rsidP="00825660">
      <w:pPr>
        <w:spacing w:after="0" w:line="240" w:lineRule="auto"/>
        <w:jc w:val="both"/>
        <w:rPr>
          <w:rFonts w:ascii="Arial" w:hAnsi="Arial" w:cs="Arial"/>
        </w:rPr>
      </w:pPr>
      <w:r w:rsidRPr="00E3575A">
        <w:rPr>
          <w:rFonts w:ascii="Arial" w:hAnsi="Arial" w:cs="Arial"/>
        </w:rPr>
        <w:t>MINISTERSTVO PRÁCE A SOCIÁLNÍCH VĚCÍ.</w:t>
      </w:r>
      <w:r w:rsidRPr="00426976">
        <w:t xml:space="preserve"> </w:t>
      </w:r>
      <w:r w:rsidRPr="00426976">
        <w:rPr>
          <w:rFonts w:ascii="Arial" w:hAnsi="Arial" w:cs="Arial"/>
          <w:i/>
        </w:rPr>
        <w:t>Akční plán rovného odměňování žen a mužů 2023–2026</w:t>
      </w:r>
      <w:r>
        <w:rPr>
          <w:rFonts w:ascii="Arial" w:hAnsi="Arial" w:cs="Arial"/>
          <w:i/>
        </w:rPr>
        <w:t xml:space="preserve"> </w:t>
      </w:r>
      <w:r w:rsidRPr="00E3575A">
        <w:rPr>
          <w:rFonts w:ascii="Arial" w:hAnsi="Arial" w:cs="Arial"/>
        </w:rPr>
        <w:t>[online]. Praha:</w:t>
      </w:r>
      <w:r>
        <w:rPr>
          <w:rFonts w:ascii="Arial" w:hAnsi="Arial" w:cs="Arial"/>
        </w:rPr>
        <w:t xml:space="preserve"> 2023. Dostupné z: </w:t>
      </w:r>
      <w:hyperlink r:id="rId185" w:history="1">
        <w:r w:rsidRPr="00426976">
          <w:rPr>
            <w:rStyle w:val="Hypertextovodkaz"/>
            <w:rFonts w:ascii="Arial" w:hAnsi="Arial" w:cs="Arial"/>
          </w:rPr>
          <w:t>https://www.vlada.cz/assets/ppov/rovne-prilezitosti-zen-a-muzu/Aktuality/Akcni-plan_2023-2026_jednostrany_nove-rozvrzeni_2.pdf</w:t>
        </w:r>
      </w:hyperlink>
    </w:p>
    <w:p w14:paraId="6E84E971" w14:textId="77777777" w:rsidR="00426976" w:rsidRDefault="00426976" w:rsidP="00825660">
      <w:pPr>
        <w:spacing w:after="0" w:line="240" w:lineRule="auto"/>
        <w:jc w:val="both"/>
        <w:rPr>
          <w:rFonts w:ascii="Arial" w:hAnsi="Arial" w:cs="Arial"/>
        </w:rPr>
      </w:pPr>
    </w:p>
    <w:p w14:paraId="13DF6788" w14:textId="03B407CB" w:rsidR="00876D86" w:rsidRPr="007D6C62" w:rsidRDefault="00876D86" w:rsidP="00825660">
      <w:pPr>
        <w:spacing w:after="0" w:line="240" w:lineRule="auto"/>
        <w:jc w:val="both"/>
        <w:rPr>
          <w:rStyle w:val="Hypertextovodkaz"/>
          <w:rFonts w:ascii="Arial" w:hAnsi="Arial" w:cs="Arial"/>
          <w:color w:val="auto"/>
          <w:u w:val="none"/>
        </w:rPr>
      </w:pPr>
      <w:r w:rsidRPr="00E3575A">
        <w:rPr>
          <w:rFonts w:ascii="Arial" w:hAnsi="Arial" w:cs="Arial"/>
        </w:rPr>
        <w:t xml:space="preserve">MINISTERSTVO PRÁCE A SOCIÁLNÍCH VĚCÍ. </w:t>
      </w:r>
      <w:r w:rsidRPr="00E3575A">
        <w:rPr>
          <w:rFonts w:ascii="Arial" w:hAnsi="Arial" w:cs="Arial"/>
          <w:i/>
        </w:rPr>
        <w:t>Analýza dostupnosti specializovaných sociálních služeb pro osoby ohrožené domácím a genderově podmíněným násilím v ČR</w:t>
      </w:r>
      <w:r w:rsidRPr="00E3575A">
        <w:rPr>
          <w:rFonts w:ascii="Arial" w:hAnsi="Arial" w:cs="Arial"/>
        </w:rPr>
        <w:t xml:space="preserve"> [online]. Praha: 17. 02. 2021. Dostupné z:</w:t>
      </w:r>
      <w:r w:rsidR="007D6C62">
        <w:rPr>
          <w:rFonts w:ascii="Arial" w:hAnsi="Arial" w:cs="Arial"/>
        </w:rPr>
        <w:t xml:space="preserve"> </w:t>
      </w:r>
      <w:hyperlink r:id="rId186" w:history="1">
        <w:r w:rsidR="007D6C62" w:rsidRPr="008062D2">
          <w:rPr>
            <w:rStyle w:val="Hypertextovodkaz"/>
            <w:rFonts w:ascii="Arial" w:hAnsi="Arial" w:cs="Arial"/>
          </w:rPr>
          <w:t>http://rsss.mpsv.cz/wp-content/uploads/2021/03/Anal%C3%BDza-dostupnosti-specializovan%C3%BDch-soci%C3%‌A1ln%C3%ADch-slu%C5%BEeb-pro-ob%C4%9Bti-DN-a-GNP-v-%C4%8CR_fin%C3%A1ln‌%C3%AD-%C4%8Distopis.pdf</w:t>
        </w:r>
      </w:hyperlink>
    </w:p>
    <w:p w14:paraId="1559B882" w14:textId="3724AEAD" w:rsidR="0010708C" w:rsidRDefault="0010708C" w:rsidP="00825660">
      <w:pPr>
        <w:spacing w:after="0" w:line="240" w:lineRule="auto"/>
        <w:jc w:val="both"/>
        <w:rPr>
          <w:rStyle w:val="Hypertextovodkaz"/>
          <w:rFonts w:ascii="Arial" w:hAnsi="Arial" w:cs="Arial"/>
        </w:rPr>
      </w:pPr>
    </w:p>
    <w:p w14:paraId="154DE8F2" w14:textId="1682CA4A" w:rsidR="00863657" w:rsidRPr="00863657" w:rsidRDefault="00863657" w:rsidP="00825660">
      <w:pPr>
        <w:spacing w:after="0" w:line="240" w:lineRule="auto"/>
        <w:jc w:val="both"/>
        <w:rPr>
          <w:rFonts w:ascii="Arial" w:hAnsi="Arial" w:cs="Arial"/>
        </w:rPr>
      </w:pPr>
      <w:r w:rsidRPr="00863657">
        <w:rPr>
          <w:rFonts w:ascii="Arial" w:hAnsi="Arial" w:cs="Arial"/>
        </w:rPr>
        <w:t xml:space="preserve">MINISTERSTVO PRÁCE A SOCIÁLNÍCH VĚCÍ. </w:t>
      </w:r>
      <w:r w:rsidRPr="00863657">
        <w:rPr>
          <w:rFonts w:ascii="Arial" w:hAnsi="Arial" w:cs="Arial"/>
          <w:i/>
        </w:rPr>
        <w:t>Mikrojesle</w:t>
      </w:r>
      <w:r>
        <w:rPr>
          <w:rFonts w:ascii="Arial" w:hAnsi="Arial" w:cs="Arial"/>
        </w:rPr>
        <w:t xml:space="preserve"> </w:t>
      </w:r>
      <w:r w:rsidRPr="00E3575A">
        <w:rPr>
          <w:rFonts w:ascii="Arial" w:hAnsi="Arial" w:cs="Arial"/>
        </w:rPr>
        <w:t>[online]. Dostupné z:</w:t>
      </w:r>
      <w:r>
        <w:rPr>
          <w:rFonts w:ascii="Arial" w:hAnsi="Arial" w:cs="Arial"/>
        </w:rPr>
        <w:t xml:space="preserve"> </w:t>
      </w:r>
      <w:hyperlink r:id="rId187" w:history="1">
        <w:r w:rsidRPr="00863657">
          <w:rPr>
            <w:rStyle w:val="Hypertextovodkaz"/>
            <w:rFonts w:ascii="Arial" w:hAnsi="Arial" w:cs="Arial"/>
          </w:rPr>
          <w:t>https://mikrojesle.mpsv.cz/</w:t>
        </w:r>
      </w:hyperlink>
    </w:p>
    <w:p w14:paraId="7E27A712" w14:textId="77777777" w:rsidR="00863657" w:rsidRPr="00E3575A" w:rsidRDefault="00863657" w:rsidP="00825660">
      <w:pPr>
        <w:spacing w:after="0" w:line="240" w:lineRule="auto"/>
        <w:jc w:val="both"/>
        <w:rPr>
          <w:rStyle w:val="Hypertextovodkaz"/>
          <w:rFonts w:ascii="Arial" w:hAnsi="Arial" w:cs="Arial"/>
        </w:rPr>
      </w:pPr>
    </w:p>
    <w:p w14:paraId="6076F928" w14:textId="2E081730" w:rsidR="00876D86" w:rsidRPr="00E3575A" w:rsidRDefault="00876D86" w:rsidP="00825660">
      <w:pPr>
        <w:spacing w:after="0" w:line="240" w:lineRule="auto"/>
        <w:jc w:val="both"/>
        <w:rPr>
          <w:rStyle w:val="Hypertextovodkaz"/>
          <w:rFonts w:ascii="Arial" w:hAnsi="Arial" w:cs="Arial"/>
        </w:rPr>
      </w:pPr>
      <w:r w:rsidRPr="00E3575A">
        <w:rPr>
          <w:rFonts w:ascii="Arial" w:hAnsi="Arial" w:cs="Arial"/>
        </w:rPr>
        <w:t xml:space="preserve">MINISTERSTVO PRÁCE A SOCIÁLNÍCH VĚCÍ. </w:t>
      </w:r>
      <w:r w:rsidRPr="00E3575A">
        <w:rPr>
          <w:rFonts w:ascii="Arial" w:hAnsi="Arial" w:cs="Arial"/>
          <w:i/>
        </w:rPr>
        <w:t>Neformální Rada EPSCO se zaměřila na začleňování uprchlíků z Ukrajiny</w:t>
      </w:r>
      <w:r w:rsidRPr="00E3575A">
        <w:rPr>
          <w:rFonts w:ascii="Arial" w:hAnsi="Arial" w:cs="Arial"/>
        </w:rPr>
        <w:t xml:space="preserve"> [online]. Praha: 13. 10. 2022. Dostupné z: </w:t>
      </w:r>
      <w:hyperlink r:id="rId188" w:history="1">
        <w:r w:rsidRPr="00E3575A">
          <w:rPr>
            <w:rStyle w:val="Hypertextovodkaz"/>
            <w:rFonts w:ascii="Arial" w:hAnsi="Arial" w:cs="Arial"/>
          </w:rPr>
          <w:t>https://www.mpsv.cz/-/neformalni-rada-epsco-se-zamerila-na-zaclenovani-uprchliku-z-ukrajiny</w:t>
        </w:r>
      </w:hyperlink>
    </w:p>
    <w:p w14:paraId="076E5C9D" w14:textId="77777777" w:rsidR="0010708C" w:rsidRPr="00E3575A" w:rsidRDefault="0010708C" w:rsidP="00825660">
      <w:pPr>
        <w:spacing w:after="0" w:line="240" w:lineRule="auto"/>
        <w:jc w:val="both"/>
        <w:rPr>
          <w:rStyle w:val="Hypertextovodkaz"/>
          <w:rFonts w:ascii="Arial" w:hAnsi="Arial" w:cs="Arial"/>
        </w:rPr>
      </w:pPr>
    </w:p>
    <w:p w14:paraId="357D3E25" w14:textId="0204734E" w:rsidR="007272EB" w:rsidRPr="00E3575A" w:rsidRDefault="007272EB" w:rsidP="00825660">
      <w:pPr>
        <w:spacing w:after="0" w:line="240" w:lineRule="auto"/>
        <w:jc w:val="both"/>
        <w:rPr>
          <w:rFonts w:ascii="Arial" w:hAnsi="Arial" w:cs="Arial"/>
        </w:rPr>
      </w:pPr>
      <w:r w:rsidRPr="00E3575A">
        <w:rPr>
          <w:rFonts w:ascii="Arial" w:hAnsi="Arial" w:cs="Arial"/>
        </w:rPr>
        <w:t xml:space="preserve">MINISTERSTVO PRÁCE A SOCIÁLNÍCH VĚCÍ. </w:t>
      </w:r>
      <w:r w:rsidRPr="00E3575A">
        <w:rPr>
          <w:rFonts w:ascii="Arial" w:hAnsi="Arial" w:cs="Arial"/>
          <w:i/>
          <w:iCs/>
        </w:rPr>
        <w:t xml:space="preserve">Operační program Zaměstnanost plus. </w:t>
      </w:r>
      <w:r>
        <w:rPr>
          <w:rFonts w:ascii="Arial" w:hAnsi="Arial" w:cs="Arial"/>
          <w:i/>
        </w:rPr>
        <w:t>Výzva č. 12</w:t>
      </w:r>
      <w:r w:rsidRPr="00E3575A">
        <w:rPr>
          <w:rFonts w:ascii="Arial" w:hAnsi="Arial" w:cs="Arial"/>
          <w:i/>
        </w:rPr>
        <w:t xml:space="preserve">. </w:t>
      </w:r>
      <w:proofErr w:type="spellStart"/>
      <w:r w:rsidRPr="007272EB">
        <w:rPr>
          <w:rFonts w:ascii="Arial" w:hAnsi="Arial" w:cs="Arial"/>
          <w:i/>
        </w:rPr>
        <w:t>Diverzitní</w:t>
      </w:r>
      <w:proofErr w:type="spellEnd"/>
      <w:r w:rsidRPr="007272EB">
        <w:rPr>
          <w:rFonts w:ascii="Arial" w:hAnsi="Arial" w:cs="Arial"/>
          <w:i/>
        </w:rPr>
        <w:t xml:space="preserve"> a flexibilní pracovní kultura </w:t>
      </w:r>
      <w:r>
        <w:rPr>
          <w:rFonts w:ascii="Arial" w:hAnsi="Arial" w:cs="Arial"/>
        </w:rPr>
        <w:t>[online]. Praha: srpen</w:t>
      </w:r>
      <w:r w:rsidRPr="00E3575A">
        <w:rPr>
          <w:rFonts w:ascii="Arial" w:hAnsi="Arial" w:cs="Arial"/>
        </w:rPr>
        <w:t xml:space="preserve"> 2022. Dostupné z: </w:t>
      </w:r>
      <w:hyperlink r:id="rId189" w:history="1">
        <w:r w:rsidR="007D6C62" w:rsidRPr="008062D2">
          <w:rPr>
            <w:rStyle w:val="Hypertextovodkaz"/>
            <w:rFonts w:ascii="Arial" w:hAnsi="Arial" w:cs="Arial"/>
          </w:rPr>
          <w:t>https://www.esfcr.cz/prehled-vyzev-opz-plus/-/asset_publisher/SfUza2tXdZGm/content/‌diverzitni-a-flexibilni-pracovni-kultura-1-?inheritRedirect=false</w:t>
        </w:r>
      </w:hyperlink>
    </w:p>
    <w:p w14:paraId="2A7FDF3B" w14:textId="77777777" w:rsidR="007272EB" w:rsidRDefault="007272EB" w:rsidP="00825660">
      <w:pPr>
        <w:spacing w:after="0" w:line="240" w:lineRule="auto"/>
        <w:jc w:val="both"/>
        <w:rPr>
          <w:rFonts w:ascii="Arial" w:hAnsi="Arial" w:cs="Arial"/>
        </w:rPr>
      </w:pPr>
    </w:p>
    <w:p w14:paraId="284F5E31" w14:textId="5C42D2B3" w:rsidR="0010708C" w:rsidRPr="007D6C62" w:rsidRDefault="00876D86" w:rsidP="00825660">
      <w:pPr>
        <w:spacing w:after="0" w:line="240" w:lineRule="auto"/>
        <w:jc w:val="both"/>
        <w:rPr>
          <w:rStyle w:val="Hypertextovodkaz"/>
          <w:rFonts w:ascii="Arial" w:hAnsi="Arial" w:cs="Arial"/>
          <w:color w:val="auto"/>
          <w:u w:val="none"/>
        </w:rPr>
      </w:pPr>
      <w:r w:rsidRPr="00E3575A">
        <w:rPr>
          <w:rFonts w:ascii="Arial" w:hAnsi="Arial" w:cs="Arial"/>
        </w:rPr>
        <w:t xml:space="preserve">MINISTERSTVO PRÁCE A SOCIÁLNÍCH VĚCÍ. </w:t>
      </w:r>
      <w:r w:rsidRPr="00E3575A">
        <w:rPr>
          <w:rFonts w:ascii="Arial" w:hAnsi="Arial" w:cs="Arial"/>
          <w:i/>
          <w:iCs/>
        </w:rPr>
        <w:t xml:space="preserve">Operační program Zaměstnanost plus. </w:t>
      </w:r>
      <w:r w:rsidRPr="00E3575A">
        <w:rPr>
          <w:rFonts w:ascii="Arial" w:hAnsi="Arial" w:cs="Arial"/>
          <w:i/>
        </w:rPr>
        <w:t>Výzva č. 17. Podpora služeb pro ohrožené děti, rodiny a mladé dospělé</w:t>
      </w:r>
      <w:r w:rsidRPr="00E3575A">
        <w:rPr>
          <w:rFonts w:ascii="Arial" w:hAnsi="Arial" w:cs="Arial"/>
        </w:rPr>
        <w:t xml:space="preserve"> [online]. Praha: září 2022. Dostupné z: </w:t>
      </w:r>
      <w:hyperlink r:id="rId190" w:history="1">
        <w:r w:rsidR="007D6C62" w:rsidRPr="008062D2">
          <w:rPr>
            <w:rStyle w:val="Hypertextovodkaz"/>
            <w:rFonts w:ascii="Arial" w:hAnsi="Arial" w:cs="Arial"/>
          </w:rPr>
          <w:t>https://www.esfcr.cz/documents/21802/18685853/Semin%C3%A1%C5%‌99+pro+%C5%BEadatele+-+v%C3%BDzva+017/c69f81da-d2d1-41f9-8143-469277538b03</w:t>
        </w:r>
      </w:hyperlink>
    </w:p>
    <w:p w14:paraId="4A1C103C" w14:textId="5CD5C721" w:rsidR="00863657" w:rsidRDefault="00863657" w:rsidP="00825660">
      <w:pPr>
        <w:spacing w:after="0" w:line="240" w:lineRule="auto"/>
        <w:jc w:val="both"/>
        <w:rPr>
          <w:rStyle w:val="Hypertextovodkaz"/>
          <w:rFonts w:ascii="Arial" w:hAnsi="Arial" w:cs="Arial"/>
        </w:rPr>
      </w:pPr>
    </w:p>
    <w:p w14:paraId="104526B7" w14:textId="0DC65C31" w:rsidR="00863657" w:rsidRDefault="00863657" w:rsidP="00825660">
      <w:pPr>
        <w:spacing w:after="0" w:line="240" w:lineRule="auto"/>
        <w:jc w:val="both"/>
        <w:rPr>
          <w:rStyle w:val="Hypertextovodkaz"/>
          <w:rFonts w:ascii="Arial" w:hAnsi="Arial" w:cs="Arial"/>
        </w:rPr>
      </w:pPr>
      <w:r w:rsidRPr="00E3575A">
        <w:rPr>
          <w:rFonts w:ascii="Arial" w:hAnsi="Arial" w:cs="Arial"/>
        </w:rPr>
        <w:t xml:space="preserve">MINISTERSTVO PRÁCE A SOCIÁLNÍCH VĚCÍ. </w:t>
      </w:r>
      <w:r w:rsidRPr="00E3575A">
        <w:rPr>
          <w:rFonts w:ascii="Arial" w:hAnsi="Arial" w:cs="Arial"/>
          <w:i/>
          <w:iCs/>
        </w:rPr>
        <w:t xml:space="preserve">Operační program Zaměstnanost plus. </w:t>
      </w:r>
      <w:r>
        <w:rPr>
          <w:rFonts w:ascii="Arial" w:hAnsi="Arial" w:cs="Arial"/>
          <w:i/>
        </w:rPr>
        <w:t>Výzva č. 49</w:t>
      </w:r>
      <w:r w:rsidRPr="00E3575A">
        <w:rPr>
          <w:rFonts w:ascii="Arial" w:hAnsi="Arial" w:cs="Arial"/>
          <w:i/>
        </w:rPr>
        <w:t xml:space="preserve">. </w:t>
      </w:r>
      <w:r w:rsidRPr="00863657">
        <w:rPr>
          <w:rFonts w:ascii="Arial" w:hAnsi="Arial" w:cs="Arial"/>
          <w:i/>
        </w:rPr>
        <w:t xml:space="preserve">Vybudování dětských skupin </w:t>
      </w:r>
      <w:r>
        <w:rPr>
          <w:rFonts w:ascii="Arial" w:hAnsi="Arial" w:cs="Arial"/>
        </w:rPr>
        <w:t>[online]. Praha: březen 2023</w:t>
      </w:r>
      <w:r w:rsidRPr="00E3575A">
        <w:rPr>
          <w:rFonts w:ascii="Arial" w:hAnsi="Arial" w:cs="Arial"/>
        </w:rPr>
        <w:t xml:space="preserve">. Dostupné z: </w:t>
      </w:r>
      <w:hyperlink r:id="rId191" w:history="1">
        <w:r w:rsidRPr="00863657">
          <w:rPr>
            <w:rStyle w:val="Hypertextovodkaz"/>
            <w:rFonts w:ascii="Arial" w:hAnsi="Arial" w:cs="Arial"/>
          </w:rPr>
          <w:t>https://www.esfcr.cz/vyzva-049-opz-plus</w:t>
        </w:r>
      </w:hyperlink>
    </w:p>
    <w:p w14:paraId="0DCB81EB" w14:textId="26E78A01" w:rsidR="00BB5667" w:rsidRDefault="00BB5667" w:rsidP="00825660">
      <w:pPr>
        <w:spacing w:after="0" w:line="240" w:lineRule="auto"/>
        <w:jc w:val="both"/>
        <w:rPr>
          <w:rStyle w:val="Hypertextovodkaz"/>
          <w:rFonts w:ascii="Arial" w:hAnsi="Arial" w:cs="Arial"/>
        </w:rPr>
      </w:pPr>
    </w:p>
    <w:p w14:paraId="1BA60223" w14:textId="42CB000F" w:rsidR="00BB5667" w:rsidRPr="00863657" w:rsidRDefault="00BB5667" w:rsidP="00825660">
      <w:pPr>
        <w:spacing w:after="0" w:line="240" w:lineRule="auto"/>
        <w:jc w:val="both"/>
        <w:rPr>
          <w:rStyle w:val="Hypertextovodkaz"/>
          <w:rFonts w:ascii="Arial" w:hAnsi="Arial" w:cs="Arial"/>
          <w:color w:val="auto"/>
          <w:u w:val="none"/>
        </w:rPr>
      </w:pPr>
      <w:r w:rsidRPr="00E3575A">
        <w:rPr>
          <w:rFonts w:ascii="Arial" w:hAnsi="Arial" w:cs="Arial"/>
        </w:rPr>
        <w:t xml:space="preserve">MINISTERSTVO PRÁCE A SOCIÁLNÍCH VĚCÍ. </w:t>
      </w:r>
      <w:r w:rsidRPr="00E3575A">
        <w:rPr>
          <w:rFonts w:ascii="Arial" w:hAnsi="Arial" w:cs="Arial"/>
          <w:i/>
          <w:iCs/>
        </w:rPr>
        <w:t xml:space="preserve">Operační program Zaměstnanost plus. </w:t>
      </w:r>
      <w:r>
        <w:rPr>
          <w:rFonts w:ascii="Arial" w:hAnsi="Arial" w:cs="Arial"/>
          <w:i/>
        </w:rPr>
        <w:t>Výzva č. 54</w:t>
      </w:r>
      <w:r w:rsidRPr="00E3575A">
        <w:rPr>
          <w:rFonts w:ascii="Arial" w:hAnsi="Arial" w:cs="Arial"/>
          <w:i/>
        </w:rPr>
        <w:t xml:space="preserve">. </w:t>
      </w:r>
      <w:r w:rsidRPr="00BB5667">
        <w:rPr>
          <w:rFonts w:ascii="Arial" w:hAnsi="Arial" w:cs="Arial"/>
          <w:i/>
        </w:rPr>
        <w:t>Služby na podporu sociálního začleňování osob z Ukrajiny</w:t>
      </w:r>
      <w:r w:rsidRPr="00863657">
        <w:rPr>
          <w:rFonts w:ascii="Arial" w:hAnsi="Arial" w:cs="Arial"/>
          <w:i/>
        </w:rPr>
        <w:t xml:space="preserve"> </w:t>
      </w:r>
      <w:r>
        <w:rPr>
          <w:rFonts w:ascii="Arial" w:hAnsi="Arial" w:cs="Arial"/>
        </w:rPr>
        <w:t>[online]. Praha: srpen 2023</w:t>
      </w:r>
      <w:r w:rsidRPr="00E3575A">
        <w:rPr>
          <w:rFonts w:ascii="Arial" w:hAnsi="Arial" w:cs="Arial"/>
        </w:rPr>
        <w:t>. Dostupné z:</w:t>
      </w:r>
      <w:r>
        <w:rPr>
          <w:rFonts w:ascii="Arial" w:hAnsi="Arial" w:cs="Arial"/>
        </w:rPr>
        <w:t xml:space="preserve"> </w:t>
      </w:r>
      <w:hyperlink r:id="rId192" w:history="1">
        <w:r w:rsidRPr="00BB5667">
          <w:rPr>
            <w:rStyle w:val="Hypertextovodkaz"/>
            <w:rFonts w:ascii="Arial" w:hAnsi="Arial" w:cs="Arial"/>
          </w:rPr>
          <w:t>https://www.esfcr.cz/vyzva-054-opz-plus</w:t>
        </w:r>
      </w:hyperlink>
    </w:p>
    <w:p w14:paraId="5A681A97" w14:textId="234453B3" w:rsidR="007272EB" w:rsidRDefault="007272EB" w:rsidP="00825660">
      <w:pPr>
        <w:spacing w:after="0" w:line="240" w:lineRule="auto"/>
        <w:jc w:val="both"/>
        <w:rPr>
          <w:rStyle w:val="Hypertextovodkaz"/>
          <w:rFonts w:ascii="Arial" w:hAnsi="Arial" w:cs="Arial"/>
        </w:rPr>
      </w:pPr>
    </w:p>
    <w:p w14:paraId="0F4BB5E6" w14:textId="0200FA12" w:rsidR="007272EB" w:rsidRPr="00E3575A" w:rsidRDefault="007272EB" w:rsidP="00825660">
      <w:pPr>
        <w:spacing w:after="0" w:line="240" w:lineRule="auto"/>
        <w:jc w:val="both"/>
        <w:rPr>
          <w:rStyle w:val="Hypertextovodkaz"/>
          <w:rFonts w:ascii="Arial" w:hAnsi="Arial" w:cs="Arial"/>
          <w:color w:val="auto"/>
          <w:u w:val="none"/>
        </w:rPr>
      </w:pPr>
      <w:r w:rsidRPr="00E3575A">
        <w:rPr>
          <w:rFonts w:ascii="Arial" w:hAnsi="Arial" w:cs="Arial"/>
        </w:rPr>
        <w:t>MINISTERSTVO PRÁCE A SOCIÁLNÍCH VĚCÍ.</w:t>
      </w:r>
      <w:r>
        <w:rPr>
          <w:rFonts w:ascii="Arial" w:hAnsi="Arial" w:cs="Arial"/>
        </w:rPr>
        <w:t xml:space="preserve"> </w:t>
      </w:r>
      <w:r w:rsidRPr="007272EB">
        <w:rPr>
          <w:rFonts w:ascii="Arial" w:hAnsi="Arial" w:cs="Arial"/>
          <w:i/>
        </w:rPr>
        <w:t>Podpora zkrácených úvazků zvyšuje flexibilitu trhu práce, slevu na pojistném od února využilo přes 23 tisíc zaměstnavatelů</w:t>
      </w:r>
      <w:r>
        <w:rPr>
          <w:rFonts w:ascii="Arial" w:hAnsi="Arial" w:cs="Arial"/>
          <w:i/>
        </w:rPr>
        <w:t xml:space="preserve"> </w:t>
      </w:r>
      <w:r w:rsidRPr="00E3575A">
        <w:rPr>
          <w:rFonts w:ascii="Arial" w:hAnsi="Arial" w:cs="Arial"/>
        </w:rPr>
        <w:t xml:space="preserve">[online]. Praha: </w:t>
      </w:r>
      <w:r>
        <w:rPr>
          <w:rFonts w:ascii="Arial" w:hAnsi="Arial" w:cs="Arial"/>
        </w:rPr>
        <w:t>11. 9. 2023</w:t>
      </w:r>
      <w:r w:rsidRPr="00E3575A">
        <w:rPr>
          <w:rFonts w:ascii="Arial" w:hAnsi="Arial" w:cs="Arial"/>
        </w:rPr>
        <w:t xml:space="preserve">. Dostupné z: </w:t>
      </w:r>
      <w:hyperlink r:id="rId193" w:history="1">
        <w:r w:rsidRPr="007272EB">
          <w:rPr>
            <w:rStyle w:val="Hypertextovodkaz"/>
            <w:rFonts w:ascii="Arial" w:hAnsi="Arial" w:cs="Arial"/>
          </w:rPr>
          <w:t>https://www.mpsv.cz/documents/20142/4552532/</w:t>
        </w:r>
        <w:r w:rsidR="007D6C62" w:rsidRPr="007D6C62">
          <w:rPr>
            <w:rStyle w:val="Hypertextovodkaz"/>
            <w:rFonts w:ascii="Arial" w:hAnsi="Arial" w:cs="Arial"/>
          </w:rPr>
          <w:t>‌</w:t>
        </w:r>
        <w:r w:rsidRPr="007272EB">
          <w:rPr>
            <w:rStyle w:val="Hypertextovodkaz"/>
            <w:rFonts w:ascii="Arial" w:hAnsi="Arial" w:cs="Arial"/>
          </w:rPr>
          <w:t>TZ_zkracene_uvazky_analyza_11092023.pdf/26d9c065-8a93-ca28-d011-a5e30ca1e861</w:t>
        </w:r>
      </w:hyperlink>
    </w:p>
    <w:p w14:paraId="4CB53715" w14:textId="77777777" w:rsidR="0010708C" w:rsidRPr="00E3575A" w:rsidRDefault="0010708C" w:rsidP="00825660">
      <w:pPr>
        <w:spacing w:after="0" w:line="240" w:lineRule="auto"/>
        <w:jc w:val="both"/>
        <w:rPr>
          <w:rStyle w:val="Hypertextovodkaz"/>
          <w:rFonts w:ascii="Arial" w:hAnsi="Arial" w:cs="Arial"/>
          <w:color w:val="auto"/>
          <w:u w:val="none"/>
        </w:rPr>
      </w:pPr>
    </w:p>
    <w:p w14:paraId="3AE12E0C" w14:textId="568CCCEA" w:rsidR="00A02556" w:rsidRPr="00E3575A" w:rsidRDefault="00A02556" w:rsidP="00825660">
      <w:pPr>
        <w:spacing w:after="0" w:line="240" w:lineRule="auto"/>
        <w:jc w:val="both"/>
        <w:rPr>
          <w:rStyle w:val="Hypertextovodkaz"/>
          <w:rFonts w:ascii="Arial" w:hAnsi="Arial" w:cs="Arial"/>
          <w:color w:val="auto"/>
          <w:u w:val="none"/>
        </w:rPr>
      </w:pPr>
      <w:r w:rsidRPr="00E3575A">
        <w:rPr>
          <w:rFonts w:ascii="Arial" w:hAnsi="Arial" w:cs="Arial"/>
        </w:rPr>
        <w:t xml:space="preserve">MINISTERSTVO PRÁCE A SOCIÁLNÍCH VĚCÍ. </w:t>
      </w:r>
      <w:r w:rsidRPr="00E3575A">
        <w:rPr>
          <w:rFonts w:ascii="Arial" w:hAnsi="Arial" w:cs="Arial"/>
          <w:i/>
          <w:iCs/>
        </w:rPr>
        <w:t>Seminář k národnímu dotačnímu titulu „Rodina“</w:t>
      </w:r>
      <w:r w:rsidR="007D6C62">
        <w:rPr>
          <w:rFonts w:ascii="Arial" w:hAnsi="Arial" w:cs="Arial"/>
        </w:rPr>
        <w:t xml:space="preserve"> [online]. Praha</w:t>
      </w:r>
      <w:r w:rsidRPr="00E3575A">
        <w:rPr>
          <w:rFonts w:ascii="Arial" w:hAnsi="Arial" w:cs="Arial"/>
        </w:rPr>
        <w:t xml:space="preserve">, 2022. Dostupné z: </w:t>
      </w:r>
      <w:hyperlink r:id="rId194" w:history="1">
        <w:r w:rsidRPr="00E3575A">
          <w:rPr>
            <w:rStyle w:val="Hypertextovodkaz"/>
            <w:rFonts w:ascii="Arial" w:hAnsi="Arial" w:cs="Arial"/>
          </w:rPr>
          <w:t>https://www.mpsv.cz/documents/</w:t>
        </w:r>
        <w:r w:rsidR="007D6C62" w:rsidRPr="007D6C62">
          <w:rPr>
            <w:rStyle w:val="Hypertextovodkaz"/>
            <w:rFonts w:ascii="Arial" w:hAnsi="Arial" w:cs="Arial"/>
          </w:rPr>
          <w:t>‌</w:t>
        </w:r>
        <w:r w:rsidRPr="00E3575A">
          <w:rPr>
            <w:rStyle w:val="Hypertextovodkaz"/>
            <w:rFonts w:ascii="Arial" w:hAnsi="Arial" w:cs="Arial"/>
          </w:rPr>
          <w:lastRenderedPageBreak/>
          <w:t>20142/225508/Prezentace_Semin%C3%A1%C5%99+pro+%C5%BEadatele_web.pdf/d31bc403-3e08-1242-a8de-266ee89b1b53</w:t>
        </w:r>
      </w:hyperlink>
    </w:p>
    <w:p w14:paraId="6146AFDC" w14:textId="77777777" w:rsidR="0010708C" w:rsidRPr="00E3575A" w:rsidRDefault="0010708C" w:rsidP="00825660">
      <w:pPr>
        <w:spacing w:after="0" w:line="240" w:lineRule="auto"/>
        <w:jc w:val="both"/>
        <w:rPr>
          <w:rFonts w:ascii="Arial" w:hAnsi="Arial" w:cs="Arial"/>
        </w:rPr>
      </w:pPr>
    </w:p>
    <w:p w14:paraId="0545B3AE" w14:textId="0B5388DE" w:rsidR="00876D86" w:rsidRPr="007D6C62" w:rsidRDefault="00876D86" w:rsidP="00825660">
      <w:pPr>
        <w:spacing w:after="0" w:line="240" w:lineRule="auto"/>
        <w:jc w:val="both"/>
        <w:rPr>
          <w:rStyle w:val="Hypertextovodkaz"/>
          <w:rFonts w:ascii="Arial" w:hAnsi="Arial" w:cs="Arial"/>
          <w:color w:val="auto"/>
          <w:u w:val="none"/>
        </w:rPr>
      </w:pPr>
      <w:r w:rsidRPr="00E3575A">
        <w:rPr>
          <w:rFonts w:ascii="Arial" w:hAnsi="Arial" w:cs="Arial"/>
        </w:rPr>
        <w:t xml:space="preserve">MINISTERSTVO PRÁCE A SOCIÁLNÍCH VĚCÍ. </w:t>
      </w:r>
      <w:r w:rsidRPr="00E3575A">
        <w:rPr>
          <w:rFonts w:ascii="Arial" w:hAnsi="Arial" w:cs="Arial"/>
          <w:i/>
        </w:rPr>
        <w:t>Situace uprchlíků z Ukrajiny</w:t>
      </w:r>
      <w:r w:rsidRPr="00E3575A">
        <w:rPr>
          <w:rFonts w:ascii="Arial" w:hAnsi="Arial" w:cs="Arial"/>
        </w:rPr>
        <w:t xml:space="preserve"> [online]. Praha: 13. 07. 2022. Dostupné z: </w:t>
      </w:r>
      <w:hyperlink r:id="rId195" w:history="1">
        <w:r w:rsidR="0010708C" w:rsidRPr="00E3575A">
          <w:rPr>
            <w:rStyle w:val="Hypertextovodkaz"/>
            <w:rFonts w:ascii="Arial" w:hAnsi="Arial" w:cs="Arial"/>
          </w:rPr>
          <w:t>https://www.mpsv.cz/documents/20142/1248138/</w:t>
        </w:r>
        <w:r w:rsidR="007D6C62" w:rsidRPr="007D6C62">
          <w:rPr>
            <w:rStyle w:val="Hypertextovodkaz"/>
            <w:rFonts w:ascii="Arial" w:hAnsi="Arial" w:cs="Arial"/>
          </w:rPr>
          <w:t>‌</w:t>
        </w:r>
        <w:r w:rsidR="0010708C" w:rsidRPr="00E3575A">
          <w:rPr>
            <w:rStyle w:val="Hypertextovodkaz"/>
            <w:rFonts w:ascii="Arial" w:hAnsi="Arial" w:cs="Arial"/>
          </w:rPr>
          <w:t>Situace_uprchliku_MPSV_13072022.pdf</w:t>
        </w:r>
      </w:hyperlink>
    </w:p>
    <w:p w14:paraId="789ED317" w14:textId="28E4C1CD" w:rsidR="00426976" w:rsidRDefault="00426976" w:rsidP="00825660">
      <w:pPr>
        <w:spacing w:after="0" w:line="240" w:lineRule="auto"/>
        <w:jc w:val="both"/>
        <w:rPr>
          <w:rStyle w:val="Hypertextovodkaz"/>
          <w:rFonts w:ascii="Arial" w:hAnsi="Arial" w:cs="Arial"/>
        </w:rPr>
      </w:pPr>
    </w:p>
    <w:p w14:paraId="6AEB935D" w14:textId="0F1E4558" w:rsidR="00426976" w:rsidRDefault="00426976" w:rsidP="00825660">
      <w:pPr>
        <w:spacing w:after="0" w:line="240" w:lineRule="auto"/>
        <w:jc w:val="both"/>
        <w:rPr>
          <w:rFonts w:ascii="Arial" w:hAnsi="Arial" w:cs="Arial"/>
        </w:rPr>
      </w:pPr>
      <w:r w:rsidRPr="00426976">
        <w:rPr>
          <w:rFonts w:ascii="Arial" w:hAnsi="Arial" w:cs="Arial"/>
        </w:rPr>
        <w:t xml:space="preserve">MINISTERSTVO PRÁCE A SOCIÁLNÍCH VĚCÍ. </w:t>
      </w:r>
      <w:r w:rsidRPr="00426976">
        <w:rPr>
          <w:rFonts w:ascii="Arial" w:hAnsi="Arial" w:cs="Arial"/>
          <w:i/>
        </w:rPr>
        <w:t>Rovná odměna</w:t>
      </w:r>
      <w:r w:rsidRPr="00426976">
        <w:rPr>
          <w:rFonts w:ascii="Arial" w:hAnsi="Arial" w:cs="Arial"/>
        </w:rPr>
        <w:t xml:space="preserve"> </w:t>
      </w:r>
      <w:r w:rsidRPr="00E3575A">
        <w:rPr>
          <w:rFonts w:ascii="Arial" w:hAnsi="Arial" w:cs="Arial"/>
        </w:rPr>
        <w:t>[online]. Dostupné z:</w:t>
      </w:r>
      <w:r>
        <w:rPr>
          <w:rFonts w:ascii="Arial" w:hAnsi="Arial" w:cs="Arial"/>
        </w:rPr>
        <w:t xml:space="preserve"> </w:t>
      </w:r>
      <w:hyperlink r:id="rId196" w:history="1">
        <w:r w:rsidRPr="00426976">
          <w:rPr>
            <w:rStyle w:val="Hypertextovodkaz"/>
            <w:rFonts w:ascii="Arial" w:hAnsi="Arial" w:cs="Arial"/>
          </w:rPr>
          <w:t>https://rovnaodmena.cz/</w:t>
        </w:r>
      </w:hyperlink>
    </w:p>
    <w:p w14:paraId="175701A2" w14:textId="4BDCBEB6" w:rsidR="00863657" w:rsidRDefault="00863657" w:rsidP="00825660">
      <w:pPr>
        <w:spacing w:after="0" w:line="240" w:lineRule="auto"/>
        <w:jc w:val="both"/>
        <w:rPr>
          <w:rFonts w:ascii="Arial" w:hAnsi="Arial" w:cs="Arial"/>
        </w:rPr>
      </w:pPr>
    </w:p>
    <w:p w14:paraId="6E8D255B" w14:textId="45DFD6D1" w:rsidR="00863657" w:rsidRDefault="00863657" w:rsidP="00825660">
      <w:pPr>
        <w:spacing w:after="0" w:line="240" w:lineRule="auto"/>
        <w:jc w:val="both"/>
        <w:rPr>
          <w:rStyle w:val="Hypertextovodkaz"/>
          <w:rFonts w:ascii="Arial" w:hAnsi="Arial" w:cs="Arial"/>
        </w:rPr>
      </w:pPr>
      <w:r w:rsidRPr="00426976">
        <w:rPr>
          <w:rFonts w:ascii="Arial" w:hAnsi="Arial" w:cs="Arial"/>
        </w:rPr>
        <w:t>MINISTERSTVO PRÁCE A SOCIÁLNÍCH VĚCÍ.</w:t>
      </w:r>
      <w:r>
        <w:rPr>
          <w:rFonts w:ascii="Arial" w:hAnsi="Arial" w:cs="Arial"/>
        </w:rPr>
        <w:t xml:space="preserve"> </w:t>
      </w:r>
      <w:r w:rsidRPr="00863657">
        <w:rPr>
          <w:rFonts w:ascii="Arial" w:hAnsi="Arial" w:cs="Arial"/>
          <w:i/>
        </w:rPr>
        <w:t>Výzva Národního plánu obnovy Budování kapacit dětských skupin dle zákona č. 247/2014 Sb., o poskytování služby péče o dítě v dětské skupině a o změně souvisejících zákonů – veřejný sektor</w:t>
      </w:r>
      <w:r>
        <w:rPr>
          <w:rFonts w:ascii="Arial" w:hAnsi="Arial" w:cs="Arial"/>
          <w:i/>
        </w:rPr>
        <w:t xml:space="preserve"> </w:t>
      </w:r>
      <w:r>
        <w:rPr>
          <w:rFonts w:ascii="Arial" w:hAnsi="Arial" w:cs="Arial"/>
        </w:rPr>
        <w:t>[online]. Praha: 2023</w:t>
      </w:r>
      <w:r w:rsidRPr="00E3575A">
        <w:rPr>
          <w:rFonts w:ascii="Arial" w:hAnsi="Arial" w:cs="Arial"/>
        </w:rPr>
        <w:t>. Dostupné z:</w:t>
      </w:r>
      <w:r>
        <w:rPr>
          <w:rFonts w:ascii="Arial" w:hAnsi="Arial" w:cs="Arial"/>
        </w:rPr>
        <w:t xml:space="preserve"> </w:t>
      </w:r>
      <w:hyperlink r:id="rId197" w:history="1">
        <w:r w:rsidR="007D6C62" w:rsidRPr="007D6C62">
          <w:rPr>
            <w:rStyle w:val="Hypertextovodkaz"/>
            <w:rFonts w:ascii="Arial" w:hAnsi="Arial" w:cs="Arial"/>
          </w:rPr>
          <w:t>https://www.mpsv.cz/documents/20142/2649574/V%C3%BDzva+%C4%8D.+31_22_045%2C+verze+platn%C3%A1+od+9.+10.+2023.pdf/a44ad823-584f-8ab5-0d9f-9b068ac1a095</w:t>
        </w:r>
      </w:hyperlink>
    </w:p>
    <w:p w14:paraId="1F8CE4F3" w14:textId="223E7193" w:rsidR="00863657" w:rsidRDefault="00863657" w:rsidP="00825660">
      <w:pPr>
        <w:spacing w:after="0" w:line="240" w:lineRule="auto"/>
        <w:jc w:val="both"/>
        <w:rPr>
          <w:rStyle w:val="Hypertextovodkaz"/>
          <w:rFonts w:ascii="Arial" w:hAnsi="Arial" w:cs="Arial"/>
        </w:rPr>
      </w:pPr>
    </w:p>
    <w:p w14:paraId="5097D165" w14:textId="00ADC437" w:rsidR="00863657" w:rsidRPr="00E3575A" w:rsidRDefault="00863657" w:rsidP="00825660">
      <w:pPr>
        <w:spacing w:after="0" w:line="240" w:lineRule="auto"/>
        <w:jc w:val="both"/>
        <w:rPr>
          <w:rFonts w:ascii="Arial" w:hAnsi="Arial" w:cs="Arial"/>
        </w:rPr>
      </w:pPr>
      <w:r w:rsidRPr="00426976">
        <w:rPr>
          <w:rFonts w:ascii="Arial" w:hAnsi="Arial" w:cs="Arial"/>
        </w:rPr>
        <w:t>MINISTERSTVO PRÁCE A SOCIÁLNÍCH VĚCÍ.</w:t>
      </w:r>
      <w:r>
        <w:rPr>
          <w:rFonts w:ascii="Arial" w:hAnsi="Arial" w:cs="Arial"/>
        </w:rPr>
        <w:t xml:space="preserve"> </w:t>
      </w:r>
      <w:r w:rsidRPr="00863657">
        <w:rPr>
          <w:rFonts w:ascii="Arial" w:hAnsi="Arial" w:cs="Arial"/>
          <w:i/>
        </w:rPr>
        <w:t>Výzva Národního plánu obnovy Budování kapacit dětských skupin dle zákona č. 247/2014 Sb., o poskytování služby péče o dítě v dětské skupině a o změně souvisejících zákonů</w:t>
      </w:r>
      <w:r>
        <w:rPr>
          <w:rFonts w:ascii="Arial" w:hAnsi="Arial" w:cs="Arial"/>
          <w:i/>
        </w:rPr>
        <w:t xml:space="preserve"> </w:t>
      </w:r>
      <w:r>
        <w:rPr>
          <w:rFonts w:ascii="Arial" w:hAnsi="Arial" w:cs="Arial"/>
        </w:rPr>
        <w:t>[online]. Praha: 2022</w:t>
      </w:r>
      <w:r w:rsidRPr="00E3575A">
        <w:rPr>
          <w:rFonts w:ascii="Arial" w:hAnsi="Arial" w:cs="Arial"/>
        </w:rPr>
        <w:t>. Dostupné z:</w:t>
      </w:r>
      <w:r>
        <w:rPr>
          <w:rFonts w:ascii="Arial" w:hAnsi="Arial" w:cs="Arial"/>
        </w:rPr>
        <w:t xml:space="preserve"> </w:t>
      </w:r>
      <w:hyperlink r:id="rId198" w:history="1">
        <w:r w:rsidRPr="00863657">
          <w:rPr>
            <w:rStyle w:val="Hypertextovodkaz"/>
            <w:rFonts w:ascii="Arial" w:hAnsi="Arial" w:cs="Arial"/>
          </w:rPr>
          <w:t>https://www.mpsv.cz/documents/20142/2649574/V%C3%BDzva+%C4%8D.+31_22_045%2C+verze+platn%C3%A1+od+9.+10.+2023.pdf/a44ad823-584f-8ab5-0d9f-9b068ac1a095</w:t>
        </w:r>
      </w:hyperlink>
    </w:p>
    <w:p w14:paraId="6E6631C1" w14:textId="6A7F0814" w:rsidR="0010708C" w:rsidRPr="00E3575A" w:rsidRDefault="00426976" w:rsidP="00825660">
      <w:pPr>
        <w:spacing w:after="0" w:line="240" w:lineRule="auto"/>
        <w:jc w:val="both"/>
        <w:rPr>
          <w:rFonts w:ascii="Arial" w:hAnsi="Arial" w:cs="Arial"/>
        </w:rPr>
      </w:pPr>
      <w:r>
        <w:rPr>
          <w:rFonts w:ascii="Arial" w:hAnsi="Arial" w:cs="Arial"/>
        </w:rPr>
        <w:t xml:space="preserve"> </w:t>
      </w:r>
    </w:p>
    <w:p w14:paraId="10F497D2" w14:textId="49982F95" w:rsidR="00D76856" w:rsidRPr="00E3575A" w:rsidRDefault="00D76856" w:rsidP="00825660">
      <w:pPr>
        <w:spacing w:after="0" w:line="240" w:lineRule="auto"/>
        <w:jc w:val="both"/>
        <w:rPr>
          <w:rFonts w:ascii="Arial" w:hAnsi="Arial" w:cs="Arial"/>
          <w:bCs/>
          <w:i/>
        </w:rPr>
      </w:pPr>
      <w:r w:rsidRPr="00E3575A">
        <w:rPr>
          <w:rFonts w:ascii="Arial" w:hAnsi="Arial" w:cs="Arial"/>
        </w:rPr>
        <w:t xml:space="preserve">MINISTERSTVO SPRAVEDLNOSTI. </w:t>
      </w:r>
      <w:r w:rsidRPr="00E3575A">
        <w:rPr>
          <w:rFonts w:ascii="Arial" w:hAnsi="Arial" w:cs="Arial"/>
          <w:bCs/>
          <w:i/>
        </w:rPr>
        <w:t xml:space="preserve">Rozvoj probačních a resocializačních programů pro dospělé pachatele </w:t>
      </w:r>
      <w:r w:rsidRPr="00E3575A">
        <w:rPr>
          <w:rFonts w:ascii="Arial" w:hAnsi="Arial" w:cs="Arial"/>
        </w:rPr>
        <w:t xml:space="preserve">[online]. Praha: 2022. Dostupné z: </w:t>
      </w:r>
      <w:hyperlink r:id="rId199" w:history="1">
        <w:r w:rsidRPr="00E3575A">
          <w:rPr>
            <w:rStyle w:val="Hypertextovodkaz"/>
            <w:rFonts w:ascii="Arial" w:hAnsi="Arial" w:cs="Arial"/>
          </w:rPr>
          <w:t>https://justice.cz/web/msp/dotace-v-oblasti-trestni-politiky?clanek=probacni-a-resocializacni-programy-pro-dospele-pachatele</w:t>
        </w:r>
      </w:hyperlink>
    </w:p>
    <w:p w14:paraId="6DAEC326" w14:textId="77777777" w:rsidR="0010708C" w:rsidRPr="00E3575A" w:rsidRDefault="0010708C" w:rsidP="00825660">
      <w:pPr>
        <w:spacing w:after="0" w:line="240" w:lineRule="auto"/>
        <w:jc w:val="both"/>
        <w:rPr>
          <w:rFonts w:ascii="Arial" w:hAnsi="Arial" w:cs="Arial"/>
        </w:rPr>
      </w:pPr>
    </w:p>
    <w:p w14:paraId="1270FF93" w14:textId="6FD58726" w:rsidR="00D76856" w:rsidRPr="00E3575A" w:rsidRDefault="00D76856" w:rsidP="00825660">
      <w:pPr>
        <w:spacing w:after="0" w:line="240" w:lineRule="auto"/>
        <w:jc w:val="both"/>
        <w:rPr>
          <w:rFonts w:ascii="Arial" w:hAnsi="Arial" w:cs="Arial"/>
        </w:rPr>
      </w:pPr>
      <w:r w:rsidRPr="00E3575A">
        <w:rPr>
          <w:rFonts w:ascii="Arial" w:hAnsi="Arial" w:cs="Arial"/>
        </w:rPr>
        <w:t xml:space="preserve">MINISTERSTVO SPRAVEDLNOSTI. </w:t>
      </w:r>
      <w:r w:rsidRPr="00E3575A">
        <w:rPr>
          <w:rFonts w:ascii="Arial" w:hAnsi="Arial" w:cs="Arial"/>
          <w:bCs/>
          <w:i/>
        </w:rPr>
        <w:t>Rozvoj </w:t>
      </w:r>
      <w:r w:rsidRPr="00E3575A">
        <w:rPr>
          <w:rFonts w:ascii="Arial" w:hAnsi="Arial" w:cs="Arial"/>
          <w:i/>
        </w:rPr>
        <w:t xml:space="preserve">služeb pro oběti trestné činnosti poskytovaných na základě zákona č. 45/2013 Sb., o obětech trestných činů </w:t>
      </w:r>
      <w:r w:rsidRPr="00E3575A">
        <w:rPr>
          <w:rFonts w:ascii="Arial" w:hAnsi="Arial" w:cs="Arial"/>
        </w:rPr>
        <w:t xml:space="preserve">[online]. Praha: 2022. Dostupné z: </w:t>
      </w:r>
      <w:hyperlink r:id="rId200" w:history="1">
        <w:r w:rsidRPr="00E3575A">
          <w:rPr>
            <w:rStyle w:val="Hypertextovodkaz"/>
            <w:rFonts w:ascii="Arial" w:hAnsi="Arial" w:cs="Arial"/>
          </w:rPr>
          <w:t>https://www.justice.cz/web/msp/dotace-v-oblasti-trestni-politiky?clanek=rozvoj-sluzeb-pro-obeti-trestne-cinnosti-poskytovanych-na-zaklade-zakona-c-45-2013-sb-o-obetech-trestnych-cinu</w:t>
        </w:r>
      </w:hyperlink>
    </w:p>
    <w:p w14:paraId="56A0386C" w14:textId="77777777" w:rsidR="0010708C" w:rsidRPr="00E3575A" w:rsidRDefault="0010708C" w:rsidP="00825660">
      <w:pPr>
        <w:spacing w:after="0" w:line="240" w:lineRule="auto"/>
        <w:jc w:val="both"/>
        <w:rPr>
          <w:rFonts w:ascii="Arial" w:hAnsi="Arial" w:cs="Arial"/>
        </w:rPr>
      </w:pPr>
    </w:p>
    <w:p w14:paraId="4865DB43" w14:textId="60CAC12F" w:rsidR="00D76856" w:rsidRPr="007D6C62" w:rsidRDefault="00D76856" w:rsidP="00825660">
      <w:pPr>
        <w:spacing w:after="0" w:line="240" w:lineRule="auto"/>
        <w:jc w:val="both"/>
        <w:rPr>
          <w:rStyle w:val="Hypertextovodkaz"/>
          <w:rFonts w:ascii="Arial" w:hAnsi="Arial" w:cs="Arial"/>
          <w:color w:val="auto"/>
          <w:u w:val="none"/>
        </w:rPr>
      </w:pPr>
      <w:r w:rsidRPr="00E3575A">
        <w:rPr>
          <w:rFonts w:ascii="Arial" w:hAnsi="Arial" w:cs="Arial"/>
        </w:rPr>
        <w:t xml:space="preserve">MINISTERSTVO SPRAVEDLNOSTI. </w:t>
      </w:r>
      <w:r w:rsidRPr="00E3575A">
        <w:rPr>
          <w:rFonts w:ascii="Arial" w:hAnsi="Arial" w:cs="Arial"/>
          <w:i/>
        </w:rPr>
        <w:t>Seznam úspěšných žadatelů o dotaci na rok 2022</w:t>
      </w:r>
      <w:r w:rsidRPr="00E3575A">
        <w:rPr>
          <w:rFonts w:ascii="Arial" w:hAnsi="Arial" w:cs="Arial"/>
        </w:rPr>
        <w:t xml:space="preserve"> [online]. Praha: 2022. Dostupné z: </w:t>
      </w:r>
      <w:hyperlink r:id="rId201" w:history="1">
        <w:r w:rsidR="007D6C62" w:rsidRPr="008062D2">
          <w:rPr>
            <w:rStyle w:val="Hypertextovodkaz"/>
            <w:rFonts w:ascii="Arial" w:hAnsi="Arial" w:cs="Arial"/>
          </w:rPr>
          <w:t>https://www.justice.cz/documents/12681/2769195/‌OT%C4%8C_Seznam+%C3%BAsp%C4%9B%C5%A1n%C3%BDch+%C5%BEadatel%C5%AF+o+dotaci+na+rok+2022.pdf/144d12a9-c0d2-49c6-8046-f1b8db3624c9</w:t>
        </w:r>
      </w:hyperlink>
    </w:p>
    <w:p w14:paraId="5540D95A" w14:textId="77777777" w:rsidR="0010708C" w:rsidRPr="00E3575A" w:rsidRDefault="0010708C" w:rsidP="00825660">
      <w:pPr>
        <w:spacing w:after="0" w:line="240" w:lineRule="auto"/>
        <w:jc w:val="both"/>
        <w:rPr>
          <w:rStyle w:val="Hypertextovodkaz"/>
          <w:rFonts w:ascii="Arial" w:hAnsi="Arial" w:cs="Arial"/>
        </w:rPr>
      </w:pPr>
    </w:p>
    <w:p w14:paraId="78A771A1" w14:textId="3F98BF69" w:rsidR="00A02556" w:rsidRPr="007D6C62" w:rsidRDefault="00A02556" w:rsidP="00825660">
      <w:pPr>
        <w:spacing w:after="0" w:line="240" w:lineRule="auto"/>
        <w:jc w:val="both"/>
        <w:rPr>
          <w:rStyle w:val="Hypertextovodkaz"/>
          <w:rFonts w:ascii="Arial" w:hAnsi="Arial" w:cs="Arial"/>
          <w:color w:val="auto"/>
          <w:u w:val="none"/>
        </w:rPr>
      </w:pPr>
      <w:r w:rsidRPr="00E3575A">
        <w:rPr>
          <w:rFonts w:ascii="Arial" w:hAnsi="Arial" w:cs="Arial"/>
        </w:rPr>
        <w:t xml:space="preserve">MINISTERSTVO ŠKOLSTVÍ, MLÁDEŽE A TĚLOVÝCHOVY. </w:t>
      </w:r>
      <w:r w:rsidRPr="00E3575A">
        <w:rPr>
          <w:rFonts w:ascii="Arial" w:hAnsi="Arial" w:cs="Arial"/>
          <w:i/>
        </w:rPr>
        <w:t xml:space="preserve">Genderová problematika zaměstnanců ve školství </w:t>
      </w:r>
      <w:r w:rsidRPr="00E3575A">
        <w:rPr>
          <w:rFonts w:ascii="Arial" w:hAnsi="Arial" w:cs="Arial"/>
        </w:rPr>
        <w:t xml:space="preserve">[online]. Praha: 2022. Dostupné z: </w:t>
      </w:r>
      <w:hyperlink r:id="rId202" w:history="1">
        <w:r w:rsidR="0010708C" w:rsidRPr="00E3575A">
          <w:rPr>
            <w:rStyle w:val="Hypertextovodkaz"/>
            <w:rFonts w:ascii="Arial" w:hAnsi="Arial" w:cs="Arial"/>
          </w:rPr>
          <w:t>https://www.msmt.cz/vzdelavani/</w:t>
        </w:r>
        <w:r w:rsidR="007D6C62" w:rsidRPr="007D6C62">
          <w:rPr>
            <w:rStyle w:val="Hypertextovodkaz"/>
            <w:rFonts w:ascii="Arial" w:hAnsi="Arial" w:cs="Arial"/>
          </w:rPr>
          <w:t>‌</w:t>
        </w:r>
        <w:r w:rsidR="0010708C" w:rsidRPr="00E3575A">
          <w:rPr>
            <w:rStyle w:val="Hypertextovodkaz"/>
            <w:rFonts w:ascii="Arial" w:hAnsi="Arial" w:cs="Arial"/>
          </w:rPr>
          <w:t>skolstvi-v-cr/statistika-skolstvi/genderova-problematika-zamestnancu-ve-skolstvi</w:t>
        </w:r>
      </w:hyperlink>
    </w:p>
    <w:p w14:paraId="6A7F1DF5" w14:textId="77777777" w:rsidR="0010708C" w:rsidRPr="00E3575A" w:rsidRDefault="0010708C" w:rsidP="00825660">
      <w:pPr>
        <w:spacing w:after="0" w:line="240" w:lineRule="auto"/>
        <w:jc w:val="both"/>
        <w:rPr>
          <w:rFonts w:ascii="Arial" w:hAnsi="Arial" w:cs="Arial"/>
        </w:rPr>
      </w:pPr>
    </w:p>
    <w:p w14:paraId="4ABF29A5" w14:textId="29AD23F6" w:rsidR="00A02556" w:rsidRPr="00E3575A" w:rsidRDefault="00A02556" w:rsidP="00825660">
      <w:pPr>
        <w:spacing w:after="0" w:line="240" w:lineRule="auto"/>
        <w:jc w:val="both"/>
        <w:rPr>
          <w:rStyle w:val="Hypertextovodkaz"/>
          <w:rFonts w:ascii="Arial" w:hAnsi="Arial" w:cs="Arial"/>
        </w:rPr>
      </w:pPr>
      <w:r w:rsidRPr="00E3575A">
        <w:rPr>
          <w:rFonts w:ascii="Arial" w:hAnsi="Arial" w:cs="Arial"/>
        </w:rPr>
        <w:t xml:space="preserve">MINISTERSTVO ŠKOLSTVÍ, MLÁDEŽE A TĚLOVÝCHOVY. </w:t>
      </w:r>
      <w:r w:rsidRPr="00E3575A">
        <w:rPr>
          <w:rFonts w:ascii="Arial" w:hAnsi="Arial" w:cs="Arial"/>
          <w:i/>
        </w:rPr>
        <w:t>Operační program Jan Amos Komenský</w:t>
      </w:r>
      <w:r w:rsidRPr="00E3575A">
        <w:rPr>
          <w:rFonts w:ascii="Arial" w:hAnsi="Arial" w:cs="Arial"/>
        </w:rPr>
        <w:t xml:space="preserve"> </w:t>
      </w:r>
      <w:r w:rsidRPr="00E3575A">
        <w:rPr>
          <w:rFonts w:ascii="Arial" w:hAnsi="Arial" w:cs="Arial"/>
          <w:i/>
        </w:rPr>
        <w:t>Výzva č. 02_22_002 Šablony pro MŠ a ZŠ I</w:t>
      </w:r>
      <w:r w:rsidRPr="00E3575A">
        <w:rPr>
          <w:rFonts w:ascii="Arial" w:hAnsi="Arial" w:cs="Arial"/>
        </w:rPr>
        <w:t xml:space="preserve"> [online]. Praha: 2022. Dostupné z: </w:t>
      </w:r>
      <w:hyperlink r:id="rId203" w:history="1">
        <w:r w:rsidRPr="00E3575A">
          <w:rPr>
            <w:rStyle w:val="Hypertextovodkaz"/>
            <w:rFonts w:ascii="Arial" w:hAnsi="Arial" w:cs="Arial"/>
          </w:rPr>
          <w:t>https://opjak.cz/vyzvy/vyzva-c-02_22_002-sablony-pro-ms-a-zs-i/</w:t>
        </w:r>
      </w:hyperlink>
    </w:p>
    <w:p w14:paraId="724953AE" w14:textId="77777777" w:rsidR="0010708C" w:rsidRPr="00E3575A" w:rsidRDefault="0010708C" w:rsidP="00825660">
      <w:pPr>
        <w:spacing w:after="0" w:line="240" w:lineRule="auto"/>
        <w:jc w:val="both"/>
        <w:rPr>
          <w:rFonts w:ascii="Arial" w:hAnsi="Arial" w:cs="Arial"/>
        </w:rPr>
      </w:pPr>
    </w:p>
    <w:p w14:paraId="22AD7809" w14:textId="021C26B6" w:rsidR="00A02556" w:rsidRPr="00E3575A" w:rsidRDefault="00A02556" w:rsidP="00825660">
      <w:pPr>
        <w:spacing w:after="0" w:line="240" w:lineRule="auto"/>
        <w:jc w:val="both"/>
        <w:rPr>
          <w:rStyle w:val="Hypertextovodkaz"/>
          <w:rFonts w:ascii="Arial" w:hAnsi="Arial" w:cs="Arial"/>
        </w:rPr>
      </w:pPr>
      <w:r w:rsidRPr="00E3575A">
        <w:rPr>
          <w:rFonts w:ascii="Arial" w:hAnsi="Arial" w:cs="Arial"/>
        </w:rPr>
        <w:t xml:space="preserve">MINISTERSTVO ŠKOLSTVÍ, MLÁDEŽE A TĚLOVÝCHOVY. </w:t>
      </w:r>
      <w:r w:rsidRPr="00E3575A">
        <w:rPr>
          <w:rFonts w:ascii="Arial" w:hAnsi="Arial" w:cs="Arial"/>
          <w:i/>
        </w:rPr>
        <w:t>Operační program Jan Amos Komenský</w:t>
      </w:r>
      <w:r w:rsidRPr="00E3575A">
        <w:rPr>
          <w:rFonts w:ascii="Arial" w:hAnsi="Arial" w:cs="Arial"/>
        </w:rPr>
        <w:t xml:space="preserve"> </w:t>
      </w:r>
      <w:r w:rsidRPr="00E3575A">
        <w:rPr>
          <w:rFonts w:ascii="Arial" w:hAnsi="Arial" w:cs="Arial"/>
          <w:i/>
        </w:rPr>
        <w:t>Výzva č. 02_22_003 Šablony pro SŠ a VOŠ I</w:t>
      </w:r>
      <w:r w:rsidRPr="00E3575A">
        <w:rPr>
          <w:rFonts w:ascii="Arial" w:hAnsi="Arial" w:cs="Arial"/>
        </w:rPr>
        <w:t xml:space="preserve"> [online]. Praha: 2022. Dostupné z: </w:t>
      </w:r>
      <w:hyperlink r:id="rId204" w:history="1">
        <w:r w:rsidRPr="00E3575A">
          <w:rPr>
            <w:rStyle w:val="Hypertextovodkaz"/>
            <w:rFonts w:ascii="Arial" w:hAnsi="Arial" w:cs="Arial"/>
          </w:rPr>
          <w:t>https://opjak.cz/vyzvy/vyzva-c-02_22_003-sablony-pro-ss-a-vos-i/</w:t>
        </w:r>
      </w:hyperlink>
    </w:p>
    <w:p w14:paraId="0D05C832" w14:textId="77777777" w:rsidR="0010708C" w:rsidRPr="00E3575A" w:rsidRDefault="0010708C" w:rsidP="00825660">
      <w:pPr>
        <w:spacing w:after="0" w:line="240" w:lineRule="auto"/>
        <w:jc w:val="both"/>
        <w:rPr>
          <w:rFonts w:ascii="Arial" w:hAnsi="Arial" w:cs="Arial"/>
        </w:rPr>
      </w:pPr>
    </w:p>
    <w:p w14:paraId="73E2A39E" w14:textId="31DDE2DC" w:rsidR="00A02556" w:rsidRPr="00E3575A" w:rsidRDefault="00A02556" w:rsidP="00825660">
      <w:pPr>
        <w:spacing w:after="0" w:line="240" w:lineRule="auto"/>
        <w:jc w:val="both"/>
        <w:rPr>
          <w:rStyle w:val="Hypertextovodkaz"/>
          <w:rFonts w:ascii="Arial" w:hAnsi="Arial" w:cs="Arial"/>
        </w:rPr>
      </w:pPr>
      <w:r w:rsidRPr="00E3575A">
        <w:rPr>
          <w:rFonts w:ascii="Arial" w:hAnsi="Arial" w:cs="Arial"/>
        </w:rPr>
        <w:t xml:space="preserve">MINISTERSTVO ŠKOLSTVÍ, MLÁDEŽE A TĚLOVÝCHOVY. </w:t>
      </w:r>
      <w:r w:rsidRPr="00E3575A">
        <w:rPr>
          <w:rFonts w:ascii="Arial" w:hAnsi="Arial" w:cs="Arial"/>
          <w:i/>
        </w:rPr>
        <w:t>Operační program Jan Amos Komenský</w:t>
      </w:r>
      <w:r w:rsidRPr="00E3575A">
        <w:rPr>
          <w:rFonts w:ascii="Arial" w:hAnsi="Arial" w:cs="Arial"/>
        </w:rPr>
        <w:t xml:space="preserve"> </w:t>
      </w:r>
      <w:r w:rsidRPr="00E3575A">
        <w:rPr>
          <w:rFonts w:ascii="Arial" w:hAnsi="Arial" w:cs="Arial"/>
          <w:i/>
        </w:rPr>
        <w:t xml:space="preserve">Výzva č. 02_22_005 Individuální projekty systémové – Vzdělávání </w:t>
      </w:r>
      <w:r w:rsidRPr="00E3575A">
        <w:rPr>
          <w:rFonts w:ascii="Arial" w:hAnsi="Arial" w:cs="Arial"/>
        </w:rPr>
        <w:t xml:space="preserve">[online]. Praha, 2022. Dostupné z: </w:t>
      </w:r>
      <w:hyperlink r:id="rId205" w:history="1">
        <w:r w:rsidRPr="00E3575A">
          <w:rPr>
            <w:rStyle w:val="Hypertextovodkaz"/>
            <w:rFonts w:ascii="Arial" w:hAnsi="Arial" w:cs="Arial"/>
          </w:rPr>
          <w:t>https://opjak.cz/vyzvy/vyzva-c-02_22_005-individualni-projekty-systemove-vzdelavani/#zakladni-informace</w:t>
        </w:r>
      </w:hyperlink>
    </w:p>
    <w:p w14:paraId="2854E157" w14:textId="77777777" w:rsidR="0010708C" w:rsidRPr="00E3575A" w:rsidRDefault="0010708C" w:rsidP="00825660">
      <w:pPr>
        <w:spacing w:after="0" w:line="240" w:lineRule="auto"/>
        <w:jc w:val="both"/>
        <w:rPr>
          <w:rFonts w:ascii="Arial" w:hAnsi="Arial" w:cs="Arial"/>
        </w:rPr>
      </w:pPr>
    </w:p>
    <w:p w14:paraId="58ABE6FF" w14:textId="5B557F83" w:rsidR="00A02556" w:rsidRPr="00E3575A" w:rsidRDefault="00A02556" w:rsidP="00825660">
      <w:pPr>
        <w:spacing w:after="0" w:line="240" w:lineRule="auto"/>
        <w:jc w:val="both"/>
        <w:rPr>
          <w:rStyle w:val="Hypertextovodkaz"/>
          <w:rFonts w:ascii="Arial" w:hAnsi="Arial" w:cs="Arial"/>
        </w:rPr>
      </w:pPr>
      <w:r w:rsidRPr="00E3575A">
        <w:rPr>
          <w:rFonts w:ascii="Arial" w:hAnsi="Arial" w:cs="Arial"/>
        </w:rPr>
        <w:lastRenderedPageBreak/>
        <w:t xml:space="preserve">MINISTERSTVO ŠKOLSTVÍ, MLÁDEŽE A TĚLOVÝCHOVY. </w:t>
      </w:r>
      <w:r w:rsidRPr="00E3575A">
        <w:rPr>
          <w:rFonts w:ascii="Arial" w:hAnsi="Arial" w:cs="Arial"/>
          <w:i/>
        </w:rPr>
        <w:t>Operační program Jan Amos Komenský</w:t>
      </w:r>
      <w:r w:rsidRPr="00E3575A">
        <w:rPr>
          <w:rFonts w:ascii="Arial" w:hAnsi="Arial" w:cs="Arial"/>
        </w:rPr>
        <w:t xml:space="preserve"> </w:t>
      </w:r>
      <w:r w:rsidRPr="00E3575A">
        <w:rPr>
          <w:rFonts w:ascii="Arial" w:hAnsi="Arial" w:cs="Arial"/>
          <w:i/>
        </w:rPr>
        <w:t>Výzva č. 02_22_008 Špičkový výzkum</w:t>
      </w:r>
      <w:r w:rsidRPr="00E3575A">
        <w:rPr>
          <w:rFonts w:ascii="Arial" w:hAnsi="Arial" w:cs="Arial"/>
        </w:rPr>
        <w:t xml:space="preserve"> [online]. Praha, 2022. Dostupné z: </w:t>
      </w:r>
      <w:hyperlink r:id="rId206" w:history="1">
        <w:r w:rsidRPr="00E3575A">
          <w:rPr>
            <w:rStyle w:val="Hypertextovodkaz"/>
            <w:rFonts w:ascii="Arial" w:hAnsi="Arial" w:cs="Arial"/>
          </w:rPr>
          <w:t>https://opjak.cz/vyzvy/vyzva-c-02_22_008-spickovy-vyzkum/</w:t>
        </w:r>
      </w:hyperlink>
    </w:p>
    <w:p w14:paraId="7A09AFEC" w14:textId="77777777" w:rsidR="0010708C" w:rsidRPr="00E3575A" w:rsidRDefault="0010708C" w:rsidP="00825660">
      <w:pPr>
        <w:spacing w:after="0" w:line="240" w:lineRule="auto"/>
        <w:jc w:val="both"/>
        <w:rPr>
          <w:rFonts w:ascii="Arial" w:hAnsi="Arial" w:cs="Arial"/>
        </w:rPr>
      </w:pPr>
    </w:p>
    <w:p w14:paraId="63E0F99B" w14:textId="77777777" w:rsidR="00AE0695" w:rsidRDefault="00BB5667" w:rsidP="00AE0695">
      <w:pPr>
        <w:spacing w:after="0"/>
        <w:jc w:val="both"/>
        <w:rPr>
          <w:rFonts w:ascii="Arial" w:hAnsi="Arial" w:cs="Arial"/>
        </w:rPr>
      </w:pPr>
      <w:r w:rsidRPr="00E3575A">
        <w:rPr>
          <w:rFonts w:ascii="Arial" w:hAnsi="Arial" w:cs="Arial"/>
        </w:rPr>
        <w:t>MINISTERSTVO ŠKOLSTVÍ, MLÁDEŽE A TĚLOVÝCHOVY.</w:t>
      </w:r>
      <w:r>
        <w:rPr>
          <w:rFonts w:ascii="Arial" w:hAnsi="Arial" w:cs="Arial"/>
        </w:rPr>
        <w:t xml:space="preserve"> </w:t>
      </w:r>
      <w:r w:rsidRPr="00BB5667">
        <w:rPr>
          <w:rFonts w:ascii="Arial" w:hAnsi="Arial" w:cs="Arial"/>
          <w:i/>
        </w:rPr>
        <w:t>Statistická ročenka školství - výkonové ukazatele školního roku 2022/2023</w:t>
      </w:r>
      <w:r>
        <w:rPr>
          <w:rFonts w:ascii="Arial" w:hAnsi="Arial" w:cs="Arial"/>
          <w:i/>
        </w:rPr>
        <w:t xml:space="preserve"> </w:t>
      </w:r>
      <w:r>
        <w:rPr>
          <w:rFonts w:ascii="Arial" w:hAnsi="Arial" w:cs="Arial"/>
        </w:rPr>
        <w:t>[online]. Praha, 2023</w:t>
      </w:r>
      <w:r w:rsidRPr="00E3575A">
        <w:rPr>
          <w:rFonts w:ascii="Arial" w:hAnsi="Arial" w:cs="Arial"/>
        </w:rPr>
        <w:t>. Dostupné z:</w:t>
      </w:r>
      <w:r>
        <w:rPr>
          <w:rFonts w:ascii="Arial" w:hAnsi="Arial" w:cs="Arial"/>
        </w:rPr>
        <w:t xml:space="preserve"> </w:t>
      </w:r>
      <w:hyperlink r:id="rId207" w:history="1">
        <w:r w:rsidRPr="00BB5667">
          <w:rPr>
            <w:rStyle w:val="Hypertextovodkaz"/>
            <w:rFonts w:ascii="Arial" w:hAnsi="Arial" w:cs="Arial"/>
          </w:rPr>
          <w:t>https://statis.msmt.cz/rocenka/rocenka.asp</w:t>
        </w:r>
      </w:hyperlink>
    </w:p>
    <w:p w14:paraId="51EC7C54" w14:textId="77777777" w:rsidR="00AE0695" w:rsidRDefault="00AE0695" w:rsidP="00AE0695">
      <w:pPr>
        <w:spacing w:after="0"/>
        <w:jc w:val="both"/>
        <w:rPr>
          <w:rFonts w:ascii="Arial" w:hAnsi="Arial" w:cs="Arial"/>
        </w:rPr>
      </w:pPr>
    </w:p>
    <w:p w14:paraId="55C9B58D" w14:textId="7DDE3D8E" w:rsidR="00A02556" w:rsidRPr="00AE0695" w:rsidRDefault="00A02556" w:rsidP="00AE0695">
      <w:pPr>
        <w:spacing w:after="0"/>
        <w:jc w:val="both"/>
        <w:rPr>
          <w:rStyle w:val="Hypertextovodkaz"/>
          <w:rFonts w:ascii="Arial" w:hAnsi="Arial" w:cs="Arial"/>
          <w:color w:val="auto"/>
          <w:u w:val="none"/>
        </w:rPr>
      </w:pPr>
      <w:r w:rsidRPr="00E3575A">
        <w:rPr>
          <w:rFonts w:ascii="Arial" w:hAnsi="Arial" w:cs="Arial"/>
        </w:rPr>
        <w:t xml:space="preserve">MINISTERSTVO ŠKOLSTVÍ, MLÁDEŽE A TĚLOVÝCHOVY. </w:t>
      </w:r>
      <w:r w:rsidRPr="00E3575A">
        <w:rPr>
          <w:rFonts w:ascii="Arial" w:hAnsi="Arial" w:cs="Arial"/>
          <w:i/>
        </w:rPr>
        <w:t xml:space="preserve">TZ: Šetření Doktorandi 2021 zjišťovalo pohled studujících na doktorské studium </w:t>
      </w:r>
      <w:r w:rsidRPr="00E3575A">
        <w:rPr>
          <w:rFonts w:ascii="Arial" w:hAnsi="Arial" w:cs="Arial"/>
        </w:rPr>
        <w:t xml:space="preserve">[online]. Praha: 2022. Dostupné z: </w:t>
      </w:r>
      <w:hyperlink r:id="rId208" w:history="1">
        <w:r w:rsidR="007D6C62" w:rsidRPr="008062D2">
          <w:rPr>
            <w:rStyle w:val="Hypertextovodkaz"/>
            <w:rFonts w:ascii="Arial" w:hAnsi="Arial" w:cs="Arial"/>
          </w:rPr>
          <w:t>https://www.msmt.cz/ministerstvo/novinar/setreni-doktorandi-2021-zjistovalo-pohled-studujic‌ich-na</w:t>
        </w:r>
      </w:hyperlink>
    </w:p>
    <w:p w14:paraId="30A62CCC" w14:textId="77777777" w:rsidR="0010708C" w:rsidRPr="00E3575A" w:rsidRDefault="0010708C" w:rsidP="00825660">
      <w:pPr>
        <w:spacing w:after="0" w:line="240" w:lineRule="auto"/>
        <w:jc w:val="both"/>
        <w:rPr>
          <w:rFonts w:ascii="Arial" w:hAnsi="Arial" w:cs="Arial"/>
        </w:rPr>
      </w:pPr>
    </w:p>
    <w:p w14:paraId="188F7BAA" w14:textId="77777777" w:rsidR="0010708C" w:rsidRPr="00E3575A" w:rsidRDefault="00A02556" w:rsidP="00825660">
      <w:pPr>
        <w:spacing w:after="0" w:line="240" w:lineRule="auto"/>
        <w:jc w:val="both"/>
        <w:rPr>
          <w:rStyle w:val="Hypertextovodkaz"/>
          <w:rFonts w:ascii="Arial" w:hAnsi="Arial" w:cs="Arial"/>
        </w:rPr>
      </w:pPr>
      <w:r w:rsidRPr="00E3575A">
        <w:rPr>
          <w:rFonts w:ascii="Arial" w:hAnsi="Arial" w:cs="Arial"/>
        </w:rPr>
        <w:t xml:space="preserve">MINISTERSTVO ŠKOLSTVÍ, MLÁDEŽE A TĚLOVÝCHOVY. </w:t>
      </w:r>
      <w:r w:rsidRPr="00E3575A">
        <w:rPr>
          <w:rFonts w:ascii="Arial" w:hAnsi="Arial" w:cs="Arial"/>
          <w:i/>
        </w:rPr>
        <w:t xml:space="preserve">Vyhlášení veřejné soutěže v programu INTER-EXCELLENCE II, podprogramu INTER-COST - LUC23 </w:t>
      </w:r>
      <w:r w:rsidRPr="00E3575A">
        <w:rPr>
          <w:rFonts w:ascii="Arial" w:hAnsi="Arial" w:cs="Arial"/>
        </w:rPr>
        <w:t xml:space="preserve">[online]. Praha: 2022. Dostupné z: </w:t>
      </w:r>
      <w:hyperlink r:id="rId209" w:history="1">
        <w:r w:rsidRPr="00E3575A">
          <w:rPr>
            <w:rStyle w:val="Hypertextovodkaz"/>
            <w:rFonts w:ascii="Arial" w:hAnsi="Arial" w:cs="Arial"/>
          </w:rPr>
          <w:t>https://www.msmt.cz/vyzkum-a-vyvoj-2/vyhlaseni-verejne-souteze-v-programu-inter-excellence-ii-5</w:t>
        </w:r>
      </w:hyperlink>
    </w:p>
    <w:p w14:paraId="1D07A7C2" w14:textId="77777777" w:rsidR="0010708C" w:rsidRPr="00E3575A" w:rsidRDefault="0010708C" w:rsidP="00825660">
      <w:pPr>
        <w:spacing w:after="0" w:line="240" w:lineRule="auto"/>
        <w:jc w:val="both"/>
        <w:rPr>
          <w:rStyle w:val="Hypertextovodkaz"/>
          <w:rFonts w:ascii="Arial" w:hAnsi="Arial" w:cs="Arial"/>
        </w:rPr>
      </w:pPr>
    </w:p>
    <w:p w14:paraId="6130F9B0" w14:textId="77777777" w:rsidR="007D6C62" w:rsidRDefault="005E0CAB" w:rsidP="00825660">
      <w:pPr>
        <w:spacing w:after="0" w:line="240" w:lineRule="auto"/>
        <w:jc w:val="both"/>
        <w:rPr>
          <w:rFonts w:ascii="Arial" w:hAnsi="Arial" w:cs="Arial"/>
        </w:rPr>
      </w:pPr>
      <w:r w:rsidRPr="00E3575A">
        <w:rPr>
          <w:rFonts w:ascii="Arial" w:hAnsi="Arial" w:cs="Arial"/>
        </w:rPr>
        <w:t xml:space="preserve">MINISTERSTVO VNITRA. </w:t>
      </w:r>
      <w:r w:rsidRPr="00E3575A">
        <w:rPr>
          <w:rFonts w:ascii="Arial" w:hAnsi="Arial" w:cs="Arial"/>
          <w:i/>
          <w:iCs/>
        </w:rPr>
        <w:t>Naši Ukrajinci: Úhrada zdravotního pojištění</w:t>
      </w:r>
      <w:r w:rsidRPr="00E3575A">
        <w:rPr>
          <w:rFonts w:ascii="Arial" w:hAnsi="Arial" w:cs="Arial"/>
        </w:rPr>
        <w:t xml:space="preserve">. [online]. Praha: nedatováno. Dostupné z: </w:t>
      </w:r>
      <w:hyperlink r:id="rId210" w:history="1">
        <w:r w:rsidRPr="00E3575A">
          <w:rPr>
            <w:rStyle w:val="Hypertextovodkaz"/>
            <w:rFonts w:ascii="Arial" w:hAnsi="Arial" w:cs="Arial"/>
          </w:rPr>
          <w:t>https://www.nasiukrajinci.cz/cs/zdravotni-pojisteni/</w:t>
        </w:r>
      </w:hyperlink>
      <w:r w:rsidRPr="00E3575A">
        <w:rPr>
          <w:rFonts w:ascii="Arial" w:hAnsi="Arial" w:cs="Arial"/>
        </w:rPr>
        <w:t xml:space="preserve"> </w:t>
      </w:r>
    </w:p>
    <w:p w14:paraId="6A2CAB97" w14:textId="77777777" w:rsidR="007D6C62" w:rsidRDefault="007D6C62" w:rsidP="00825660">
      <w:pPr>
        <w:spacing w:after="0" w:line="240" w:lineRule="auto"/>
        <w:jc w:val="both"/>
        <w:rPr>
          <w:rFonts w:ascii="Arial" w:hAnsi="Arial" w:cs="Arial"/>
        </w:rPr>
      </w:pPr>
    </w:p>
    <w:p w14:paraId="5BF7C74E" w14:textId="57BCC123" w:rsidR="00005F8B" w:rsidRPr="007D6C62" w:rsidRDefault="00005F8B" w:rsidP="00825660">
      <w:pPr>
        <w:spacing w:after="0" w:line="240" w:lineRule="auto"/>
        <w:jc w:val="both"/>
        <w:rPr>
          <w:rFonts w:ascii="Arial" w:hAnsi="Arial" w:cs="Arial"/>
        </w:rPr>
      </w:pPr>
      <w:r w:rsidRPr="00E3575A">
        <w:rPr>
          <w:rFonts w:ascii="Arial" w:hAnsi="Arial" w:cs="Arial"/>
        </w:rPr>
        <w:t xml:space="preserve">MINISTERSTVO VNITRA. </w:t>
      </w:r>
      <w:r w:rsidRPr="00E3575A">
        <w:rPr>
          <w:rFonts w:ascii="Arial" w:hAnsi="Arial" w:cs="Arial"/>
          <w:i/>
          <w:iCs/>
        </w:rPr>
        <w:t>Soutěž Úřad na cestě k rovnosti</w:t>
      </w:r>
      <w:r w:rsidRPr="00E3575A">
        <w:rPr>
          <w:rFonts w:ascii="Arial" w:hAnsi="Arial" w:cs="Arial"/>
        </w:rPr>
        <w:t>. [online]. Praha</w:t>
      </w:r>
      <w:r w:rsidR="007D6C62">
        <w:rPr>
          <w:rFonts w:ascii="Arial" w:hAnsi="Arial" w:cs="Arial"/>
        </w:rPr>
        <w:t>, 2022</w:t>
      </w:r>
      <w:r w:rsidRPr="00E3575A">
        <w:rPr>
          <w:rFonts w:ascii="Arial" w:hAnsi="Arial" w:cs="Arial"/>
        </w:rPr>
        <w:t xml:space="preserve">. Dostupné z: </w:t>
      </w:r>
      <w:hyperlink r:id="rId211" w:history="1">
        <w:r w:rsidR="0010708C" w:rsidRPr="00E3575A">
          <w:rPr>
            <w:rStyle w:val="Hypertextovodkaz"/>
            <w:rFonts w:ascii="Arial" w:hAnsi="Arial" w:cs="Arial"/>
          </w:rPr>
          <w:t>https://www.mvcr.cz/clanek/soutez-urad-na-ceste-k-rovnosti.aspx</w:t>
        </w:r>
      </w:hyperlink>
      <w:r w:rsidRPr="00E3575A">
        <w:rPr>
          <w:rFonts w:ascii="Arial" w:hAnsi="Arial" w:cs="Arial"/>
        </w:rPr>
        <w:t xml:space="preserve"> </w:t>
      </w:r>
    </w:p>
    <w:p w14:paraId="5CB2B48C" w14:textId="77777777" w:rsidR="0010708C" w:rsidRPr="00E3575A" w:rsidRDefault="0010708C" w:rsidP="00825660">
      <w:pPr>
        <w:spacing w:after="0" w:line="240" w:lineRule="auto"/>
        <w:jc w:val="both"/>
        <w:rPr>
          <w:rFonts w:ascii="Arial" w:hAnsi="Arial" w:cs="Arial"/>
        </w:rPr>
      </w:pPr>
    </w:p>
    <w:p w14:paraId="30C82565" w14:textId="16F48226" w:rsidR="00876D86" w:rsidRPr="007D6C62" w:rsidRDefault="00876D86" w:rsidP="00825660">
      <w:pPr>
        <w:spacing w:after="0" w:line="240" w:lineRule="auto"/>
        <w:jc w:val="both"/>
        <w:rPr>
          <w:rStyle w:val="Hypertextovodkaz"/>
          <w:rFonts w:ascii="Arial" w:hAnsi="Arial" w:cs="Arial"/>
          <w:color w:val="auto"/>
          <w:u w:val="none"/>
        </w:rPr>
      </w:pPr>
      <w:r w:rsidRPr="00E3575A">
        <w:rPr>
          <w:rFonts w:ascii="Arial" w:hAnsi="Arial" w:cs="Arial"/>
        </w:rPr>
        <w:t xml:space="preserve">MINISTERSTVO ZAHRANIČNÍCH VĚCÍ ČR. </w:t>
      </w:r>
      <w:r w:rsidRPr="00E3575A">
        <w:rPr>
          <w:rFonts w:ascii="Arial" w:hAnsi="Arial" w:cs="Arial"/>
          <w:i/>
        </w:rPr>
        <w:t xml:space="preserve">Agenda ženy, mír a bezpečnost. </w:t>
      </w:r>
      <w:r w:rsidRPr="00E3575A">
        <w:rPr>
          <w:rFonts w:ascii="Arial" w:hAnsi="Arial" w:cs="Arial"/>
        </w:rPr>
        <w:t xml:space="preserve">[online]. Praha: 09. 11. 2021. Dostupné z: </w:t>
      </w:r>
      <w:hyperlink r:id="rId212" w:history="1">
        <w:r w:rsidR="007D6C62" w:rsidRPr="008062D2">
          <w:rPr>
            <w:rStyle w:val="Hypertextovodkaz"/>
            <w:rFonts w:ascii="Arial" w:hAnsi="Arial" w:cs="Arial"/>
          </w:rPr>
          <w:t>https://www.mzv.cz/jnp/cz/zahranicni_vztahy/agenda_‌zeny_mir_a_bezpecnost/index.html</w:t>
        </w:r>
      </w:hyperlink>
    </w:p>
    <w:p w14:paraId="59C7B01E" w14:textId="77777777" w:rsidR="005E0CAB" w:rsidRPr="00E3575A" w:rsidRDefault="005E0CAB" w:rsidP="00825660">
      <w:pPr>
        <w:spacing w:after="0" w:line="240" w:lineRule="auto"/>
        <w:jc w:val="both"/>
        <w:rPr>
          <w:rFonts w:ascii="Arial" w:hAnsi="Arial" w:cs="Arial"/>
        </w:rPr>
      </w:pPr>
    </w:p>
    <w:p w14:paraId="229E5FA6" w14:textId="6E81F89A" w:rsidR="00876D86" w:rsidRPr="007D6C62" w:rsidRDefault="00876D86" w:rsidP="00825660">
      <w:pPr>
        <w:spacing w:after="0" w:line="240" w:lineRule="auto"/>
        <w:jc w:val="both"/>
        <w:rPr>
          <w:rStyle w:val="Hypertextovodkaz"/>
          <w:rFonts w:ascii="Arial" w:hAnsi="Arial" w:cs="Arial"/>
          <w:color w:val="auto"/>
          <w:u w:val="none"/>
        </w:rPr>
      </w:pPr>
      <w:r w:rsidRPr="00E3575A">
        <w:rPr>
          <w:rFonts w:ascii="Arial" w:hAnsi="Arial" w:cs="Arial"/>
        </w:rPr>
        <w:t xml:space="preserve">MINISTERSTVO ZAHRANIČNÍCH VĚCÍ ČR. </w:t>
      </w:r>
      <w:r w:rsidRPr="00E3575A">
        <w:rPr>
          <w:rFonts w:ascii="Arial" w:hAnsi="Arial" w:cs="Arial"/>
          <w:i/>
        </w:rPr>
        <w:t>Koncepce podpory lidských práv a transformační spolupráce</w:t>
      </w:r>
      <w:r w:rsidRPr="00E3575A">
        <w:rPr>
          <w:rFonts w:ascii="Arial" w:hAnsi="Arial" w:cs="Arial"/>
        </w:rPr>
        <w:t xml:space="preserve"> [online]. Praha, 2015. Dostupné z: </w:t>
      </w:r>
      <w:hyperlink r:id="rId213" w:history="1">
        <w:r w:rsidR="0010708C" w:rsidRPr="00E3575A">
          <w:rPr>
            <w:rStyle w:val="Hypertextovodkaz"/>
            <w:rFonts w:ascii="Arial" w:hAnsi="Arial" w:cs="Arial"/>
          </w:rPr>
          <w:t>https://www.mzv.cz/file/1610424/</w:t>
        </w:r>
        <w:r w:rsidR="007D6C62" w:rsidRPr="007D6C62">
          <w:rPr>
            <w:rStyle w:val="Hypertextovodkaz"/>
            <w:rFonts w:ascii="Arial" w:hAnsi="Arial" w:cs="Arial"/>
          </w:rPr>
          <w:t>‌</w:t>
        </w:r>
        <w:r w:rsidR="0010708C" w:rsidRPr="00E3575A">
          <w:rPr>
            <w:rStyle w:val="Hypertextovodkaz"/>
            <w:rFonts w:ascii="Arial" w:hAnsi="Arial" w:cs="Arial"/>
          </w:rPr>
          <w:t>Koncepce_podpory_lidskych_prav_a_transformacni_spoluprace.pdf</w:t>
        </w:r>
      </w:hyperlink>
    </w:p>
    <w:p w14:paraId="532D19E2" w14:textId="77777777" w:rsidR="005E0CAB" w:rsidRPr="00E3575A" w:rsidRDefault="005E0CAB" w:rsidP="00825660">
      <w:pPr>
        <w:spacing w:after="0" w:line="240" w:lineRule="auto"/>
        <w:jc w:val="both"/>
        <w:rPr>
          <w:rFonts w:ascii="Arial" w:hAnsi="Arial" w:cs="Arial"/>
        </w:rPr>
      </w:pPr>
    </w:p>
    <w:p w14:paraId="4579DFD7" w14:textId="3CCAF0E4" w:rsidR="0010708C" w:rsidRPr="00E3575A" w:rsidRDefault="005E0CAB" w:rsidP="00825660">
      <w:pPr>
        <w:spacing w:after="0" w:line="240" w:lineRule="auto"/>
        <w:jc w:val="both"/>
        <w:rPr>
          <w:rFonts w:ascii="Arial" w:hAnsi="Arial" w:cs="Arial"/>
        </w:rPr>
      </w:pPr>
      <w:r w:rsidRPr="00E3575A">
        <w:rPr>
          <w:rFonts w:ascii="Arial" w:hAnsi="Arial" w:cs="Arial"/>
        </w:rPr>
        <w:t xml:space="preserve">MINISTERSTVO ZDRAVOTNICTVÍ. </w:t>
      </w:r>
      <w:r w:rsidRPr="00E3575A">
        <w:rPr>
          <w:rFonts w:ascii="Arial" w:hAnsi="Arial" w:cs="Arial"/>
          <w:i/>
          <w:iCs/>
        </w:rPr>
        <w:t>Aktualizované výkladové stanovisko MZ ČR k právním aspektům provedení umělého přerušení těhotenství na žádost cizinek přicházejících v rámci současné migrační vlny z Ukrajiny</w:t>
      </w:r>
      <w:r w:rsidRPr="00E3575A">
        <w:rPr>
          <w:rFonts w:ascii="Arial" w:hAnsi="Arial" w:cs="Arial"/>
        </w:rPr>
        <w:t xml:space="preserve">. [online]. Praha: 2022. Dostupné z: </w:t>
      </w:r>
      <w:hyperlink r:id="rId214" w:history="1">
        <w:r w:rsidRPr="00E3575A">
          <w:rPr>
            <w:rStyle w:val="Hypertextovodkaz"/>
            <w:rFonts w:ascii="Arial" w:hAnsi="Arial" w:cs="Arial"/>
          </w:rPr>
          <w:t>https://www.mzcr.cz/vykladove-stanovisko-mz-provedeni-umeleho-preruseni-tehotenstvi-na-zadost-cizinek-ukrajina/</w:t>
        </w:r>
      </w:hyperlink>
      <w:r w:rsidRPr="00E3575A">
        <w:rPr>
          <w:rFonts w:ascii="Arial" w:hAnsi="Arial" w:cs="Arial"/>
        </w:rPr>
        <w:t xml:space="preserve"> </w:t>
      </w:r>
    </w:p>
    <w:p w14:paraId="50883677" w14:textId="77777777" w:rsidR="0010708C" w:rsidRPr="00E3575A" w:rsidRDefault="0010708C" w:rsidP="00825660">
      <w:pPr>
        <w:spacing w:after="0" w:line="240" w:lineRule="auto"/>
        <w:jc w:val="both"/>
        <w:rPr>
          <w:rFonts w:ascii="Arial" w:hAnsi="Arial" w:cs="Arial"/>
        </w:rPr>
      </w:pPr>
    </w:p>
    <w:p w14:paraId="0E145FCF" w14:textId="77777777" w:rsidR="0010708C" w:rsidRPr="00E3575A" w:rsidRDefault="005E0CAB" w:rsidP="00825660">
      <w:pPr>
        <w:spacing w:after="0" w:line="240" w:lineRule="auto"/>
        <w:jc w:val="both"/>
        <w:rPr>
          <w:rFonts w:ascii="Arial" w:hAnsi="Arial" w:cs="Arial"/>
        </w:rPr>
      </w:pPr>
      <w:r w:rsidRPr="00E3575A">
        <w:rPr>
          <w:rFonts w:ascii="Arial" w:hAnsi="Arial" w:cs="Arial"/>
        </w:rPr>
        <w:t xml:space="preserve">MINISTERSTVO ZDRAVOTNICTVÍ. </w:t>
      </w:r>
      <w:r w:rsidRPr="00E3575A">
        <w:rPr>
          <w:rFonts w:ascii="Arial" w:hAnsi="Arial" w:cs="Arial"/>
          <w:i/>
          <w:iCs/>
        </w:rPr>
        <w:t>Informace o uznávání lékařských povolání zdravotnických pracovníků pro zaměstnavatele a cizince v návaznosti na konflikt na Ukrajině</w:t>
      </w:r>
      <w:r w:rsidRPr="00E3575A">
        <w:rPr>
          <w:rFonts w:ascii="Arial" w:hAnsi="Arial" w:cs="Arial"/>
        </w:rPr>
        <w:t xml:space="preserve">. [online]. Praha: 2022. Dostupné z: </w:t>
      </w:r>
      <w:hyperlink r:id="rId215" w:history="1">
        <w:r w:rsidRPr="00E3575A">
          <w:rPr>
            <w:rStyle w:val="Hypertextovodkaz"/>
            <w:rFonts w:ascii="Arial" w:hAnsi="Arial" w:cs="Arial"/>
          </w:rPr>
          <w:t>https://www.mzcr.cz/informace-o-uznavani-lekarskych-povolani-zdravotnickych-pracovniku-pro-zamestnavatele-a-cizince-v-navaznosti-na-konflikt-na-ukrajine/</w:t>
        </w:r>
      </w:hyperlink>
      <w:r w:rsidRPr="00E3575A">
        <w:rPr>
          <w:rFonts w:ascii="Arial" w:hAnsi="Arial" w:cs="Arial"/>
        </w:rPr>
        <w:t xml:space="preserve"> </w:t>
      </w:r>
    </w:p>
    <w:p w14:paraId="72F29111" w14:textId="77777777" w:rsidR="0010708C" w:rsidRPr="00E3575A" w:rsidRDefault="0010708C" w:rsidP="00825660">
      <w:pPr>
        <w:spacing w:after="0" w:line="240" w:lineRule="auto"/>
        <w:jc w:val="both"/>
        <w:rPr>
          <w:rFonts w:ascii="Arial" w:hAnsi="Arial" w:cs="Arial"/>
        </w:rPr>
      </w:pPr>
    </w:p>
    <w:p w14:paraId="5BEAAF5F" w14:textId="5EB420A6" w:rsidR="005E0CAB" w:rsidRPr="00E3575A" w:rsidRDefault="005E0CAB" w:rsidP="00825660">
      <w:pPr>
        <w:spacing w:after="0" w:line="240" w:lineRule="auto"/>
        <w:jc w:val="both"/>
        <w:rPr>
          <w:rFonts w:ascii="Arial" w:hAnsi="Arial" w:cs="Arial"/>
        </w:rPr>
      </w:pPr>
      <w:r w:rsidRPr="00E3575A">
        <w:rPr>
          <w:rFonts w:ascii="Arial" w:hAnsi="Arial" w:cs="Arial"/>
        </w:rPr>
        <w:t xml:space="preserve">MINISTERSTVO ZDRAVOTNICTVÍ. </w:t>
      </w:r>
      <w:r w:rsidRPr="00E3575A">
        <w:rPr>
          <w:rFonts w:ascii="Arial" w:hAnsi="Arial" w:cs="Arial"/>
          <w:i/>
          <w:iCs/>
        </w:rPr>
        <w:t>Ministerstvo zdravotnictví připravilo informativní video na téma dětské duševní zdraví</w:t>
      </w:r>
      <w:r w:rsidRPr="00E3575A">
        <w:rPr>
          <w:rFonts w:ascii="Arial" w:hAnsi="Arial" w:cs="Arial"/>
        </w:rPr>
        <w:t xml:space="preserve">. [online]. Praha: 2022. Dostupné z: </w:t>
      </w:r>
      <w:hyperlink r:id="rId216" w:history="1">
        <w:r w:rsidRPr="00E3575A">
          <w:rPr>
            <w:rStyle w:val="Hypertextovodkaz"/>
            <w:rFonts w:ascii="Arial" w:hAnsi="Arial" w:cs="Arial"/>
          </w:rPr>
          <w:t>https://www.mzcr.cz/tiskove-centrum-mz/ministerstvo-zdravotnictvi-pripravilo-informativni-video-co-skryva-usmev-na-tema-detske-dusevni-zdravi/</w:t>
        </w:r>
      </w:hyperlink>
      <w:r w:rsidRPr="00E3575A">
        <w:rPr>
          <w:rFonts w:ascii="Arial" w:hAnsi="Arial" w:cs="Arial"/>
        </w:rPr>
        <w:t xml:space="preserve"> </w:t>
      </w:r>
    </w:p>
    <w:p w14:paraId="3F557AAA" w14:textId="77777777" w:rsidR="0010708C" w:rsidRPr="00E3575A" w:rsidRDefault="0010708C" w:rsidP="00825660">
      <w:pPr>
        <w:spacing w:after="0" w:line="240" w:lineRule="auto"/>
        <w:jc w:val="both"/>
        <w:rPr>
          <w:rFonts w:ascii="Arial" w:hAnsi="Arial" w:cs="Arial"/>
        </w:rPr>
      </w:pPr>
    </w:p>
    <w:p w14:paraId="5556BD35" w14:textId="783262F8" w:rsidR="005E0CAB" w:rsidRPr="00E3575A" w:rsidRDefault="005E0CAB" w:rsidP="00825660">
      <w:pPr>
        <w:spacing w:after="0" w:line="240" w:lineRule="auto"/>
        <w:jc w:val="both"/>
        <w:rPr>
          <w:rFonts w:ascii="Arial" w:hAnsi="Arial" w:cs="Arial"/>
        </w:rPr>
      </w:pPr>
      <w:r w:rsidRPr="00E3575A">
        <w:rPr>
          <w:rFonts w:ascii="Arial" w:hAnsi="Arial" w:cs="Arial"/>
        </w:rPr>
        <w:t xml:space="preserve">MINISTERSTVO ZDRAVOTNICTVÍ. </w:t>
      </w:r>
      <w:r w:rsidRPr="00E3575A">
        <w:rPr>
          <w:rFonts w:ascii="Arial" w:hAnsi="Arial" w:cs="Arial"/>
          <w:i/>
          <w:iCs/>
        </w:rPr>
        <w:t>Nové podmínky úhrad zdravotního pojištění uprchlíků: stát jej už nebude platit všem.</w:t>
      </w:r>
      <w:r w:rsidRPr="00E3575A">
        <w:rPr>
          <w:rFonts w:ascii="Arial" w:hAnsi="Arial" w:cs="Arial"/>
        </w:rPr>
        <w:t xml:space="preserve"> [online]. Praha: 2022. Dostupné z: </w:t>
      </w:r>
      <w:hyperlink r:id="rId217" w:history="1">
        <w:r w:rsidRPr="00E3575A">
          <w:rPr>
            <w:rStyle w:val="Hypertextovodkaz"/>
            <w:rFonts w:ascii="Arial" w:hAnsi="Arial" w:cs="Arial"/>
          </w:rPr>
          <w:t>https://www.mzcr.cz/tiskove-centrum-mz/nove-podminky-uhrad-zdravotniho-pojisteni-uprchliku-stat-jej-uz-nebude-platit-vsem/</w:t>
        </w:r>
      </w:hyperlink>
      <w:r w:rsidRPr="00E3575A">
        <w:rPr>
          <w:rFonts w:ascii="Arial" w:hAnsi="Arial" w:cs="Arial"/>
        </w:rPr>
        <w:t xml:space="preserve"> </w:t>
      </w:r>
    </w:p>
    <w:p w14:paraId="400BC3EC" w14:textId="77777777" w:rsidR="0010708C" w:rsidRPr="00E3575A" w:rsidRDefault="0010708C" w:rsidP="00825660">
      <w:pPr>
        <w:spacing w:after="0" w:line="240" w:lineRule="auto"/>
        <w:jc w:val="both"/>
        <w:rPr>
          <w:rFonts w:ascii="Arial" w:hAnsi="Arial" w:cs="Arial"/>
        </w:rPr>
      </w:pPr>
    </w:p>
    <w:p w14:paraId="7BA57118" w14:textId="1E680A14" w:rsidR="005E0CAB" w:rsidRPr="00E3575A" w:rsidRDefault="005E0CAB" w:rsidP="00825660">
      <w:pPr>
        <w:spacing w:after="0" w:line="240" w:lineRule="auto"/>
        <w:jc w:val="both"/>
        <w:rPr>
          <w:rFonts w:ascii="Arial" w:hAnsi="Arial" w:cs="Arial"/>
        </w:rPr>
      </w:pPr>
      <w:r w:rsidRPr="00E3575A">
        <w:rPr>
          <w:rFonts w:ascii="Arial" w:hAnsi="Arial" w:cs="Arial"/>
        </w:rPr>
        <w:lastRenderedPageBreak/>
        <w:t xml:space="preserve">MINISTERSTVO ZDRAVOTNICTVÍ. </w:t>
      </w:r>
      <w:r w:rsidRPr="00E3575A">
        <w:rPr>
          <w:rFonts w:ascii="Arial" w:hAnsi="Arial" w:cs="Arial"/>
          <w:i/>
          <w:iCs/>
        </w:rPr>
        <w:t>Preventivních vyšetření prsu ubývá.</w:t>
      </w:r>
      <w:r w:rsidRPr="00E3575A">
        <w:rPr>
          <w:rFonts w:ascii="Arial" w:hAnsi="Arial" w:cs="Arial"/>
        </w:rPr>
        <w:t xml:space="preserve"> </w:t>
      </w:r>
      <w:r w:rsidRPr="00E3575A">
        <w:rPr>
          <w:rFonts w:ascii="Arial" w:hAnsi="Arial" w:cs="Arial"/>
          <w:i/>
          <w:iCs/>
        </w:rPr>
        <w:t xml:space="preserve">České poslankyně to spolu s Ministerstvem zdravotnictví a organizací </w:t>
      </w:r>
      <w:proofErr w:type="spellStart"/>
      <w:r w:rsidRPr="00E3575A">
        <w:rPr>
          <w:rFonts w:ascii="Arial" w:hAnsi="Arial" w:cs="Arial"/>
          <w:i/>
          <w:iCs/>
        </w:rPr>
        <w:t>Loono</w:t>
      </w:r>
      <w:proofErr w:type="spellEnd"/>
      <w:r w:rsidRPr="00E3575A">
        <w:rPr>
          <w:rFonts w:ascii="Arial" w:hAnsi="Arial" w:cs="Arial"/>
          <w:i/>
          <w:iCs/>
        </w:rPr>
        <w:t xml:space="preserve"> chtějí změnit</w:t>
      </w:r>
      <w:r w:rsidRPr="00E3575A">
        <w:rPr>
          <w:rFonts w:ascii="Arial" w:hAnsi="Arial" w:cs="Arial"/>
        </w:rPr>
        <w:t xml:space="preserve">. [online]. Praha: 2022. Dostupné z: </w:t>
      </w:r>
      <w:hyperlink r:id="rId218" w:history="1">
        <w:r w:rsidRPr="00E3575A">
          <w:rPr>
            <w:rStyle w:val="Hypertextovodkaz"/>
            <w:rFonts w:ascii="Arial" w:hAnsi="Arial" w:cs="Arial"/>
          </w:rPr>
          <w:t>https://www.mzcr.cz/tiskove-centrum-mz/preventivnich-vysetreni-prsu-ubyva-ceske-poslankyne-to-spolu-s-ministerstvem-zdravotnictvi-a-organizaci-loono-chteji-zmenit/</w:t>
        </w:r>
      </w:hyperlink>
      <w:r w:rsidRPr="00E3575A">
        <w:rPr>
          <w:rFonts w:ascii="Arial" w:hAnsi="Arial" w:cs="Arial"/>
        </w:rPr>
        <w:t xml:space="preserve"> </w:t>
      </w:r>
    </w:p>
    <w:p w14:paraId="185776D6" w14:textId="77777777" w:rsidR="0010708C" w:rsidRPr="00E3575A" w:rsidRDefault="0010708C" w:rsidP="00825660">
      <w:pPr>
        <w:spacing w:after="0" w:line="240" w:lineRule="auto"/>
        <w:jc w:val="both"/>
        <w:rPr>
          <w:rFonts w:ascii="Arial" w:hAnsi="Arial" w:cs="Arial"/>
        </w:rPr>
      </w:pPr>
    </w:p>
    <w:p w14:paraId="14F09391" w14:textId="27E5F094" w:rsidR="005E0CAB" w:rsidRPr="00E3575A" w:rsidRDefault="005E0CAB" w:rsidP="00825660">
      <w:pPr>
        <w:spacing w:after="0" w:line="240" w:lineRule="auto"/>
        <w:jc w:val="both"/>
        <w:rPr>
          <w:rFonts w:ascii="Arial" w:hAnsi="Arial" w:cs="Arial"/>
        </w:rPr>
      </w:pPr>
      <w:r w:rsidRPr="00E3575A">
        <w:rPr>
          <w:rFonts w:ascii="Arial" w:hAnsi="Arial" w:cs="Arial"/>
        </w:rPr>
        <w:t xml:space="preserve">MINISTERSTVO ZDRAVOTNICTVÍ. </w:t>
      </w:r>
      <w:r w:rsidRPr="00E3575A">
        <w:rPr>
          <w:rFonts w:ascii="Arial" w:hAnsi="Arial" w:cs="Arial"/>
          <w:i/>
          <w:iCs/>
        </w:rPr>
        <w:t>Vláda schválila návrh ministra zdravotnictví na ukončení stavu pandemické pohotovosti</w:t>
      </w:r>
      <w:r w:rsidRPr="00E3575A">
        <w:rPr>
          <w:rFonts w:ascii="Arial" w:hAnsi="Arial" w:cs="Arial"/>
        </w:rPr>
        <w:t xml:space="preserve">. </w:t>
      </w:r>
      <w:r w:rsidRPr="00E3575A">
        <w:rPr>
          <w:rFonts w:ascii="Arial" w:hAnsi="Arial" w:cs="Arial"/>
          <w:i/>
        </w:rPr>
        <w:t xml:space="preserve"> </w:t>
      </w:r>
      <w:r w:rsidRPr="00E3575A">
        <w:rPr>
          <w:rFonts w:ascii="Arial" w:hAnsi="Arial" w:cs="Arial"/>
        </w:rPr>
        <w:t xml:space="preserve">[online]. Praha: 2022. Dostupné z: </w:t>
      </w:r>
      <w:hyperlink r:id="rId219" w:history="1">
        <w:r w:rsidR="007D6C62" w:rsidRPr="008062D2">
          <w:rPr>
            <w:rStyle w:val="Hypertextovodkaz"/>
            <w:rFonts w:ascii="Arial" w:hAnsi="Arial" w:cs="Arial"/>
          </w:rPr>
          <w:t>https://www.vlada.cz/assets/ppov/rovne-prilezitosti-zen-a-muzu/dokumenty/III_Zprava_o_‌rovnosti_2021_FINAL_opr.pdf</w:t>
        </w:r>
      </w:hyperlink>
      <w:r w:rsidRPr="00E3575A">
        <w:rPr>
          <w:rFonts w:ascii="Arial" w:hAnsi="Arial" w:cs="Arial"/>
        </w:rPr>
        <w:t xml:space="preserve"> </w:t>
      </w:r>
    </w:p>
    <w:p w14:paraId="2CBDB961" w14:textId="77777777" w:rsidR="005E0CAB" w:rsidRPr="00E3575A" w:rsidRDefault="005E0CAB" w:rsidP="00825660">
      <w:pPr>
        <w:spacing w:after="0" w:line="240" w:lineRule="auto"/>
        <w:jc w:val="both"/>
        <w:rPr>
          <w:rFonts w:ascii="Arial" w:hAnsi="Arial" w:cs="Arial"/>
        </w:rPr>
      </w:pPr>
    </w:p>
    <w:p w14:paraId="1FF97972" w14:textId="0FBE473E" w:rsidR="00A02556" w:rsidRPr="007D6C62" w:rsidRDefault="00A02556" w:rsidP="00825660">
      <w:pPr>
        <w:spacing w:after="0" w:line="240" w:lineRule="auto"/>
        <w:jc w:val="both"/>
        <w:rPr>
          <w:rStyle w:val="Hypertextovodkaz"/>
          <w:rFonts w:ascii="Arial" w:hAnsi="Arial" w:cs="Arial"/>
          <w:color w:val="auto"/>
          <w:u w:val="none"/>
        </w:rPr>
      </w:pPr>
      <w:r w:rsidRPr="00E3575A">
        <w:rPr>
          <w:rFonts w:ascii="Arial" w:hAnsi="Arial" w:cs="Arial"/>
        </w:rPr>
        <w:t xml:space="preserve">MÜNICH D., PROTIVÍNSKÝ, T. </w:t>
      </w:r>
      <w:r w:rsidRPr="00E3575A">
        <w:rPr>
          <w:rFonts w:ascii="Arial" w:hAnsi="Arial" w:cs="Arial"/>
          <w:i/>
        </w:rPr>
        <w:t xml:space="preserve">Rozdíly v přísnosti známkování žáků a dopady na vzdělanostní aspirace </w:t>
      </w:r>
      <w:r w:rsidRPr="00E3575A">
        <w:rPr>
          <w:rFonts w:ascii="Arial" w:hAnsi="Arial" w:cs="Arial"/>
        </w:rPr>
        <w:t>[online]. Praha: IDEA při Národohospodářském ústavu Akademie věd ČR, 2022. Dostupné z:</w:t>
      </w:r>
      <w:r w:rsidR="007D6C62">
        <w:rPr>
          <w:rFonts w:ascii="Arial" w:hAnsi="Arial" w:cs="Arial"/>
        </w:rPr>
        <w:t xml:space="preserve"> </w:t>
      </w:r>
      <w:hyperlink r:id="rId220" w:history="1">
        <w:r w:rsidR="007D6C62" w:rsidRPr="008062D2">
          <w:rPr>
            <w:rStyle w:val="Hypertextovodkaz"/>
            <w:rFonts w:ascii="Arial" w:hAnsi="Arial" w:cs="Arial"/>
          </w:rPr>
          <w:t>https://idea.cerge-ei.cz/files/IDEA_Studie_9_2022_‌Prisnost_znamkovani/files/extfile/IDEA_Studie_9_2022_Prisnost_znamkovani.pdf</w:t>
        </w:r>
      </w:hyperlink>
    </w:p>
    <w:p w14:paraId="42D95FA8" w14:textId="77777777" w:rsidR="005E0CAB" w:rsidRPr="00E3575A" w:rsidRDefault="005E0CAB" w:rsidP="00825660">
      <w:pPr>
        <w:spacing w:after="0" w:line="240" w:lineRule="auto"/>
        <w:jc w:val="both"/>
        <w:rPr>
          <w:rFonts w:ascii="Arial" w:hAnsi="Arial" w:cs="Arial"/>
        </w:rPr>
      </w:pPr>
    </w:p>
    <w:p w14:paraId="2629FDE1" w14:textId="77777777" w:rsidR="005E0CAB" w:rsidRPr="00E3575A" w:rsidRDefault="005E0CAB" w:rsidP="00825660">
      <w:pPr>
        <w:spacing w:after="0" w:line="240" w:lineRule="auto"/>
        <w:jc w:val="both"/>
        <w:rPr>
          <w:rFonts w:ascii="Arial" w:hAnsi="Arial" w:cs="Arial"/>
        </w:rPr>
      </w:pPr>
      <w:r w:rsidRPr="00E3575A">
        <w:rPr>
          <w:rFonts w:ascii="Arial" w:hAnsi="Arial" w:cs="Arial"/>
        </w:rPr>
        <w:t xml:space="preserve">NA PORODU ZÁLEŽÍ. Projekt na podporu komunitní porodní asistence aneb Ať MŮŽOU! [online]. Dostupné z: </w:t>
      </w:r>
      <w:hyperlink r:id="rId221" w:history="1">
        <w:r w:rsidRPr="00E3575A">
          <w:rPr>
            <w:rStyle w:val="Hypertextovodkaz"/>
            <w:rFonts w:ascii="Arial" w:hAnsi="Arial" w:cs="Arial"/>
          </w:rPr>
          <w:t>https://naporoduzalezi.cz/atmuzou/</w:t>
        </w:r>
      </w:hyperlink>
      <w:r w:rsidRPr="00E3575A">
        <w:rPr>
          <w:rFonts w:ascii="Arial" w:hAnsi="Arial" w:cs="Arial"/>
        </w:rPr>
        <w:t xml:space="preserve"> </w:t>
      </w:r>
    </w:p>
    <w:p w14:paraId="77F5A78F" w14:textId="77777777" w:rsidR="005E0CAB" w:rsidRPr="00E3575A" w:rsidRDefault="005E0CAB" w:rsidP="00825660">
      <w:pPr>
        <w:spacing w:after="0" w:line="240" w:lineRule="auto"/>
        <w:jc w:val="both"/>
        <w:rPr>
          <w:rFonts w:ascii="Arial" w:hAnsi="Arial" w:cs="Arial"/>
        </w:rPr>
      </w:pPr>
    </w:p>
    <w:p w14:paraId="5FFAB8CF" w14:textId="31AD4C71" w:rsidR="00A02556" w:rsidRPr="00E3575A" w:rsidRDefault="00A02556" w:rsidP="00825660">
      <w:pPr>
        <w:spacing w:after="0" w:line="240" w:lineRule="auto"/>
        <w:jc w:val="both"/>
        <w:rPr>
          <w:rFonts w:ascii="Arial" w:hAnsi="Arial" w:cs="Arial"/>
        </w:rPr>
      </w:pPr>
      <w:r w:rsidRPr="00E3575A">
        <w:rPr>
          <w:rFonts w:ascii="Arial" w:hAnsi="Arial" w:cs="Arial"/>
        </w:rPr>
        <w:t>NÁRODNÍ PEDAGOGICKÝ INSTITUT ČR</w:t>
      </w:r>
      <w:r w:rsidRPr="00E3575A">
        <w:rPr>
          <w:rFonts w:ascii="Arial" w:hAnsi="Arial" w:cs="Arial"/>
          <w:i/>
        </w:rPr>
        <w:t xml:space="preserve">. Národní soustava kvalifikací je nově genderově korektnější </w:t>
      </w:r>
      <w:r w:rsidRPr="00E3575A">
        <w:rPr>
          <w:rFonts w:ascii="Arial" w:hAnsi="Arial" w:cs="Arial"/>
        </w:rPr>
        <w:t xml:space="preserve">[online]. Praha: STRATIN+, 2022. Dostupné </w:t>
      </w:r>
      <w:r w:rsidR="007D6C62">
        <w:rPr>
          <w:rFonts w:ascii="Arial" w:hAnsi="Arial" w:cs="Arial"/>
        </w:rPr>
        <w:t xml:space="preserve">z: </w:t>
      </w:r>
      <w:hyperlink r:id="rId222" w:history="1">
        <w:r w:rsidR="00F0030C" w:rsidRPr="00E3575A">
          <w:rPr>
            <w:rStyle w:val="Hypertextovodkaz"/>
            <w:rFonts w:ascii="Arial" w:hAnsi="Arial" w:cs="Arial"/>
          </w:rPr>
          <w:t>https://vzdelavaniaprace.cz/</w:t>
        </w:r>
        <w:r w:rsidR="007D6C62" w:rsidRPr="007D6C62">
          <w:rPr>
            <w:rStyle w:val="Hypertextovodkaz"/>
            <w:rFonts w:ascii="Arial" w:hAnsi="Arial" w:cs="Arial"/>
          </w:rPr>
          <w:t>‌</w:t>
        </w:r>
        <w:r w:rsidR="00F0030C" w:rsidRPr="00E3575A">
          <w:rPr>
            <w:rStyle w:val="Hypertextovodkaz"/>
            <w:rFonts w:ascii="Arial" w:hAnsi="Arial" w:cs="Arial"/>
          </w:rPr>
          <w:t>narodni-soustava-kvalifikaci-je-nove-genderove-korektnejsi/</w:t>
        </w:r>
      </w:hyperlink>
    </w:p>
    <w:p w14:paraId="48601C74" w14:textId="77777777" w:rsidR="00F0030C" w:rsidRPr="00E3575A" w:rsidRDefault="00F0030C" w:rsidP="00825660">
      <w:pPr>
        <w:spacing w:after="0" w:line="240" w:lineRule="auto"/>
        <w:jc w:val="both"/>
        <w:rPr>
          <w:rStyle w:val="Hypertextovodkaz"/>
          <w:rFonts w:ascii="Arial" w:hAnsi="Arial" w:cs="Arial"/>
        </w:rPr>
      </w:pPr>
    </w:p>
    <w:p w14:paraId="318774A4" w14:textId="7F2C6CDF" w:rsidR="00A02556" w:rsidRPr="00E3575A" w:rsidRDefault="00A02556" w:rsidP="00825660">
      <w:pPr>
        <w:spacing w:after="0" w:line="240" w:lineRule="auto"/>
        <w:jc w:val="both"/>
        <w:rPr>
          <w:rFonts w:ascii="Arial" w:hAnsi="Arial" w:cs="Arial"/>
        </w:rPr>
      </w:pPr>
      <w:r w:rsidRPr="00E3575A">
        <w:rPr>
          <w:rFonts w:ascii="Arial" w:hAnsi="Arial" w:cs="Arial"/>
        </w:rPr>
        <w:t xml:space="preserve">NÁRODNÍ VZDĚLÁVACÍ FOND, O.P.S. </w:t>
      </w:r>
      <w:r w:rsidRPr="00E3575A">
        <w:rPr>
          <w:rFonts w:ascii="Arial" w:hAnsi="Arial" w:cs="Arial"/>
          <w:i/>
        </w:rPr>
        <w:t xml:space="preserve">Postavení doktorandů v ČR z hlediska příjmů a sladění studia, práce a rodiny </w:t>
      </w:r>
      <w:r w:rsidRPr="00E3575A">
        <w:rPr>
          <w:rFonts w:ascii="Arial" w:hAnsi="Arial" w:cs="Arial"/>
        </w:rPr>
        <w:t xml:space="preserve">[online]. Praha: 2022. Dostupné z: </w:t>
      </w:r>
      <w:hyperlink r:id="rId223" w:history="1">
        <w:r w:rsidR="007D6C62" w:rsidRPr="008062D2">
          <w:rPr>
            <w:rStyle w:val="Hypertextovodkaz"/>
            <w:rFonts w:ascii="Arial" w:hAnsi="Arial" w:cs="Arial"/>
          </w:rPr>
          <w:t>https://stratin.tc.cas.cz/vystupy/2022/M3/Postaven%C3%AD%20doktorand%C5%AF%20v%20%C4%8CR%20z%20hlediska%20p%C5%99%C3%ADjm%C5%AF%20a%20slad%C4%9Bn%C3%AD%20studia,%20pr%C3%A1ce%20a%20rodiny.pdf</w:t>
        </w:r>
      </w:hyperlink>
    </w:p>
    <w:p w14:paraId="1DBB9DBD" w14:textId="77777777" w:rsidR="00F0030C" w:rsidRPr="00E3575A" w:rsidRDefault="00F0030C" w:rsidP="00825660">
      <w:pPr>
        <w:spacing w:after="0" w:line="240" w:lineRule="auto"/>
        <w:jc w:val="both"/>
        <w:rPr>
          <w:rStyle w:val="Hypertextovodkaz"/>
          <w:rFonts w:ascii="Arial" w:hAnsi="Arial" w:cs="Arial"/>
          <w:color w:val="auto"/>
          <w:u w:val="none"/>
        </w:rPr>
      </w:pPr>
    </w:p>
    <w:p w14:paraId="66E9312F" w14:textId="419F173A" w:rsidR="000D3200"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NEJVYŠŠÍ SPRÁVNÍ SOUD. </w:t>
      </w:r>
      <w:r w:rsidRPr="00E3575A">
        <w:rPr>
          <w:rFonts w:ascii="Arial" w:hAnsi="Arial" w:cs="Arial"/>
          <w:i/>
        </w:rPr>
        <w:t xml:space="preserve">Současní soudci </w:t>
      </w:r>
      <w:r w:rsidRPr="00E3575A">
        <w:rPr>
          <w:rFonts w:ascii="Arial" w:hAnsi="Arial" w:cs="Arial"/>
        </w:rPr>
        <w:t xml:space="preserve">[online]. Dostupné z: </w:t>
      </w:r>
      <w:hyperlink r:id="rId224" w:history="1">
        <w:r w:rsidRPr="00E3575A">
          <w:rPr>
            <w:rStyle w:val="Hypertextovodkaz"/>
            <w:rFonts w:ascii="Arial" w:hAnsi="Arial" w:cs="Arial"/>
          </w:rPr>
          <w:t>https://www.nssoud.cz/o-soudu/soudci/soucasni-soudci</w:t>
        </w:r>
      </w:hyperlink>
    </w:p>
    <w:p w14:paraId="0F4AF56C" w14:textId="77777777" w:rsidR="00F0030C" w:rsidRPr="00E3575A" w:rsidRDefault="00F0030C" w:rsidP="00825660">
      <w:pPr>
        <w:spacing w:after="0" w:line="240" w:lineRule="auto"/>
        <w:jc w:val="both"/>
        <w:rPr>
          <w:rFonts w:ascii="Arial" w:hAnsi="Arial" w:cs="Arial"/>
        </w:rPr>
      </w:pPr>
    </w:p>
    <w:p w14:paraId="3946A9B4" w14:textId="2A3485C8" w:rsidR="000D3200" w:rsidRPr="00E3575A" w:rsidRDefault="000D3200" w:rsidP="00825660">
      <w:pPr>
        <w:spacing w:after="0" w:line="240" w:lineRule="auto"/>
        <w:jc w:val="both"/>
        <w:rPr>
          <w:rFonts w:ascii="Arial" w:hAnsi="Arial" w:cs="Arial"/>
        </w:rPr>
      </w:pPr>
      <w:r w:rsidRPr="00E3575A">
        <w:rPr>
          <w:rFonts w:ascii="Arial" w:hAnsi="Arial" w:cs="Arial"/>
        </w:rPr>
        <w:t xml:space="preserve">NEJVYŠŠÍ SOUD. </w:t>
      </w:r>
      <w:r w:rsidRPr="00E3575A">
        <w:rPr>
          <w:rFonts w:ascii="Arial" w:hAnsi="Arial" w:cs="Arial"/>
          <w:i/>
          <w:iCs/>
        </w:rPr>
        <w:t>Seznam soudců Nejvyššího soudu</w:t>
      </w:r>
      <w:r w:rsidRPr="00E3575A">
        <w:rPr>
          <w:rFonts w:ascii="Arial" w:hAnsi="Arial" w:cs="Arial"/>
        </w:rPr>
        <w:t xml:space="preserve"> [online]. Brno: Nejvyšší soud, 2018. Dostupné z: </w:t>
      </w:r>
      <w:hyperlink r:id="rId225" w:history="1">
        <w:r w:rsidR="007D6C62" w:rsidRPr="008062D2">
          <w:rPr>
            <w:rStyle w:val="Hypertextovodkaz"/>
            <w:rFonts w:ascii="Arial" w:hAnsi="Arial" w:cs="Arial"/>
          </w:rPr>
          <w:t>https://www.nsoud.cz/judikatura/ns_web.nsf/galeriesoudcu?Open&amp;area‌=O%20Nejvy%C5%A1%C5%A1%C3%ADm%20soudu&amp;grp=Galerie%20soudc%C5%AF&amp;lng=</w:t>
        </w:r>
      </w:hyperlink>
      <w:r w:rsidRPr="00E3575A">
        <w:rPr>
          <w:rFonts w:ascii="Arial" w:hAnsi="Arial" w:cs="Arial"/>
        </w:rPr>
        <w:t xml:space="preserve"> </w:t>
      </w:r>
    </w:p>
    <w:p w14:paraId="0D9AFD89" w14:textId="77777777" w:rsidR="00F0030C" w:rsidRPr="00E3575A" w:rsidRDefault="00F0030C" w:rsidP="00825660">
      <w:pPr>
        <w:spacing w:after="0" w:line="240" w:lineRule="auto"/>
        <w:jc w:val="both"/>
        <w:rPr>
          <w:rStyle w:val="Hypertextovodkaz"/>
          <w:rFonts w:ascii="Arial" w:hAnsi="Arial" w:cs="Arial"/>
          <w:color w:val="auto"/>
          <w:u w:val="none"/>
        </w:rPr>
      </w:pPr>
    </w:p>
    <w:p w14:paraId="069969F7" w14:textId="0DFD19E9"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bCs/>
        </w:rPr>
        <w:t xml:space="preserve">NYKLOVÁ B., MICHÁLKOVÁ, E., GUBOVÁ, N., PETERKOVÁ, I., PIKNOVÁ, T. </w:t>
      </w:r>
      <w:r w:rsidRPr="00E3575A">
        <w:rPr>
          <w:rFonts w:ascii="Arial" w:hAnsi="Arial" w:cs="Arial"/>
          <w:i/>
        </w:rPr>
        <w:t xml:space="preserve">Bariéry v systému pomoci obětem partnerského násilí - výzkumná zpráva  </w:t>
      </w:r>
      <w:r w:rsidRPr="00E3575A">
        <w:rPr>
          <w:rFonts w:ascii="Arial" w:hAnsi="Arial" w:cs="Arial"/>
        </w:rPr>
        <w:t>[online].</w:t>
      </w:r>
      <w:r w:rsidRPr="00E3575A">
        <w:rPr>
          <w:rFonts w:ascii="Arial" w:hAnsi="Arial" w:cs="Arial"/>
          <w:i/>
        </w:rPr>
        <w:t>.</w:t>
      </w:r>
      <w:r w:rsidRPr="00E3575A">
        <w:rPr>
          <w:rFonts w:ascii="Arial" w:hAnsi="Arial" w:cs="Arial"/>
        </w:rPr>
        <w:t xml:space="preserve"> Praha: </w:t>
      </w:r>
      <w:proofErr w:type="spellStart"/>
      <w:r w:rsidRPr="00E3575A">
        <w:rPr>
          <w:rFonts w:ascii="Arial" w:hAnsi="Arial" w:cs="Arial"/>
        </w:rPr>
        <w:t>proFEM</w:t>
      </w:r>
      <w:proofErr w:type="spellEnd"/>
      <w:r w:rsidRPr="00E3575A">
        <w:rPr>
          <w:rFonts w:ascii="Arial" w:hAnsi="Arial" w:cs="Arial"/>
        </w:rPr>
        <w:t xml:space="preserve">, 2021. Dostupné z: </w:t>
      </w:r>
      <w:hyperlink r:id="rId226" w:history="1">
        <w:r w:rsidRPr="00E3575A">
          <w:rPr>
            <w:rStyle w:val="Hypertextovodkaz"/>
            <w:rFonts w:ascii="Arial" w:hAnsi="Arial" w:cs="Arial"/>
          </w:rPr>
          <w:t>https://www.profem.cz/shared/clanky/1015/ProFem_Bariery.pdf</w:t>
        </w:r>
      </w:hyperlink>
    </w:p>
    <w:p w14:paraId="41D7A868" w14:textId="77777777" w:rsidR="00F0030C" w:rsidRPr="00E3575A" w:rsidRDefault="00F0030C" w:rsidP="00825660">
      <w:pPr>
        <w:spacing w:after="0" w:line="240" w:lineRule="auto"/>
        <w:jc w:val="both"/>
        <w:rPr>
          <w:rFonts w:ascii="Arial" w:hAnsi="Arial" w:cs="Arial"/>
        </w:rPr>
      </w:pPr>
    </w:p>
    <w:p w14:paraId="4682ED4A" w14:textId="4912532A" w:rsidR="00D76856" w:rsidRPr="007D6C62" w:rsidRDefault="00D76856" w:rsidP="00825660">
      <w:pPr>
        <w:spacing w:after="0" w:line="240" w:lineRule="auto"/>
        <w:jc w:val="both"/>
        <w:rPr>
          <w:rStyle w:val="Hypertextovodkaz"/>
          <w:rFonts w:ascii="Arial" w:hAnsi="Arial" w:cs="Arial"/>
          <w:color w:val="auto"/>
          <w:u w:val="none"/>
        </w:rPr>
      </w:pPr>
      <w:r w:rsidRPr="00E3575A">
        <w:rPr>
          <w:rFonts w:ascii="Arial" w:hAnsi="Arial" w:cs="Arial"/>
        </w:rPr>
        <w:t xml:space="preserve">NYKLOVÁ, B a MOREE, D. </w:t>
      </w:r>
      <w:r w:rsidRPr="00E3575A">
        <w:rPr>
          <w:rFonts w:ascii="Arial" w:hAnsi="Arial" w:cs="Arial"/>
          <w:i/>
          <w:iCs/>
        </w:rPr>
        <w:t>NÁSILÍ NA ŽENÁCH V SOUVISLOSTI S COVID-19, Výzkumná zpráva</w:t>
      </w:r>
      <w:r w:rsidRPr="00E3575A">
        <w:rPr>
          <w:rFonts w:ascii="Arial" w:hAnsi="Arial" w:cs="Arial"/>
        </w:rPr>
        <w:t xml:space="preserve"> [online]. Praha: AV ČR a FHS UK, 2021. Dostupné z: </w:t>
      </w:r>
      <w:hyperlink r:id="rId227" w:history="1">
        <w:r w:rsidR="007D6C62" w:rsidRPr="008062D2">
          <w:rPr>
            <w:rStyle w:val="Hypertextovodkaz"/>
            <w:rFonts w:ascii="Arial" w:hAnsi="Arial" w:cs="Arial"/>
          </w:rPr>
          <w:t>https://www.soc.cas.cz/sites/default/files/publikace/blanka_nyklova_dana_moree_-_nasili_na‌_zenach_v_souvislosti_s_covid-19.pdf</w:t>
        </w:r>
      </w:hyperlink>
    </w:p>
    <w:p w14:paraId="0C45F175" w14:textId="77777777" w:rsidR="00F0030C" w:rsidRPr="00E3575A" w:rsidRDefault="00F0030C" w:rsidP="00825660">
      <w:pPr>
        <w:spacing w:after="0" w:line="240" w:lineRule="auto"/>
        <w:jc w:val="both"/>
        <w:rPr>
          <w:rFonts w:ascii="Arial" w:hAnsi="Arial" w:cs="Arial"/>
        </w:rPr>
      </w:pPr>
    </w:p>
    <w:p w14:paraId="27D61171" w14:textId="743494E4"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rPr>
        <w:t xml:space="preserve">NYKLOVÁ, B., MOREE, D.; MAUFRAUS ČERNOHORSKÁ, V. </w:t>
      </w:r>
      <w:r w:rsidRPr="00E3575A">
        <w:rPr>
          <w:rFonts w:ascii="Arial" w:hAnsi="Arial" w:cs="Arial"/>
          <w:i/>
        </w:rPr>
        <w:t xml:space="preserve">Nevědění jako faktor v nepravidelné regulaci domácího násilí na ženách v zrcadle pandemie covidu-19 </w:t>
      </w:r>
      <w:r w:rsidRPr="00E3575A">
        <w:rPr>
          <w:rFonts w:ascii="Arial" w:hAnsi="Arial" w:cs="Arial"/>
        </w:rPr>
        <w:t xml:space="preserve">[online]. Praha: AVČR a FHS UK, 2022, Sociologický časopis, Vol. 58, No. 5. s. 533–562. Dostupné z: </w:t>
      </w:r>
      <w:hyperlink r:id="rId228" w:history="1">
        <w:r w:rsidRPr="00E3575A">
          <w:rPr>
            <w:rStyle w:val="Hypertextovodkaz"/>
            <w:rFonts w:ascii="Arial" w:hAnsi="Arial" w:cs="Arial"/>
          </w:rPr>
          <w:t>https://sreview.soc.cas.cz/pdfs/csr/2022/05/03.pdf</w:t>
        </w:r>
      </w:hyperlink>
    </w:p>
    <w:p w14:paraId="2040E97D" w14:textId="77777777" w:rsidR="005E0CAB" w:rsidRPr="00E3575A" w:rsidRDefault="005E0CAB" w:rsidP="00825660">
      <w:pPr>
        <w:spacing w:after="0" w:line="240" w:lineRule="auto"/>
        <w:jc w:val="both"/>
        <w:rPr>
          <w:rStyle w:val="Hypertextovodkaz"/>
          <w:rFonts w:ascii="Arial" w:hAnsi="Arial" w:cs="Arial"/>
        </w:rPr>
      </w:pPr>
    </w:p>
    <w:p w14:paraId="0C33AAD4" w14:textId="796B1AF7" w:rsidR="005E0CAB" w:rsidRPr="00E3575A" w:rsidRDefault="005E0CAB" w:rsidP="00825660">
      <w:pPr>
        <w:spacing w:after="0" w:line="240" w:lineRule="auto"/>
        <w:jc w:val="both"/>
        <w:rPr>
          <w:rFonts w:ascii="Arial" w:hAnsi="Arial" w:cs="Arial"/>
        </w:rPr>
      </w:pPr>
      <w:r w:rsidRPr="00E3575A">
        <w:rPr>
          <w:rFonts w:ascii="Arial" w:hAnsi="Arial" w:cs="Arial"/>
        </w:rPr>
        <w:t xml:space="preserve">ODBOR LIDSKÝCH PRÁV ÚŘADU VLÁDY ČESKÉ REPUBLIKY. </w:t>
      </w:r>
      <w:r w:rsidRPr="00E3575A">
        <w:rPr>
          <w:rFonts w:ascii="Arial" w:hAnsi="Arial" w:cs="Arial"/>
          <w:i/>
          <w:iCs/>
        </w:rPr>
        <w:t>Výbor pro práva dítěte vyzval k zajištění bezpečné a dostatečné výživy novorozencům a malým dětem při mimořádných událostech</w:t>
      </w:r>
      <w:r w:rsidRPr="00E3575A">
        <w:rPr>
          <w:rFonts w:ascii="Arial" w:hAnsi="Arial" w:cs="Arial"/>
        </w:rPr>
        <w:t xml:space="preserve">. [online]. Praha: 2022. Dostupné z: </w:t>
      </w:r>
      <w:hyperlink r:id="rId229" w:history="1">
        <w:r w:rsidRPr="00E3575A">
          <w:rPr>
            <w:rStyle w:val="Hypertextovodkaz"/>
            <w:rFonts w:ascii="Arial" w:hAnsi="Arial" w:cs="Arial"/>
          </w:rPr>
          <w:t>https://www.vlada.cz/</w:t>
        </w:r>
        <w:r w:rsidR="00B544FB" w:rsidRPr="00B544FB">
          <w:rPr>
            <w:rStyle w:val="Hypertextovodkaz"/>
            <w:rFonts w:ascii="Arial" w:hAnsi="Arial" w:cs="Arial"/>
          </w:rPr>
          <w:t>‌</w:t>
        </w:r>
        <w:r w:rsidRPr="00E3575A">
          <w:rPr>
            <w:rStyle w:val="Hypertextovodkaz"/>
            <w:rFonts w:ascii="Arial" w:hAnsi="Arial" w:cs="Arial"/>
          </w:rPr>
          <w:t>cz/ppov/rovne-prilezitosti-zen-a-muzu/cinnost_rady/zaznam-ze-zasedani-rady-vlady-pro-rovnost-zen-a-muzu-ze-dne-28--cervna-2017-158935/</w:t>
        </w:r>
      </w:hyperlink>
      <w:r w:rsidRPr="00E3575A">
        <w:rPr>
          <w:rFonts w:ascii="Arial" w:hAnsi="Arial" w:cs="Arial"/>
        </w:rPr>
        <w:t xml:space="preserve"> </w:t>
      </w:r>
    </w:p>
    <w:p w14:paraId="7A097717" w14:textId="77777777" w:rsidR="00F0030C" w:rsidRPr="00E3575A" w:rsidRDefault="00F0030C" w:rsidP="00825660">
      <w:pPr>
        <w:spacing w:after="0" w:line="240" w:lineRule="auto"/>
        <w:jc w:val="both"/>
        <w:rPr>
          <w:rFonts w:ascii="Arial" w:hAnsi="Arial" w:cs="Arial"/>
        </w:rPr>
      </w:pPr>
    </w:p>
    <w:p w14:paraId="3D7C825E" w14:textId="727F5C03" w:rsidR="005E5A75"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Analýza a návrh doporučení ke snižování negativních dopadů digitalizace práce ve vztahu k rovnosti žen a mužů. </w:t>
      </w:r>
      <w:r w:rsidRPr="00E3575A">
        <w:rPr>
          <w:rFonts w:ascii="Arial" w:hAnsi="Arial" w:cs="Arial"/>
        </w:rPr>
        <w:t xml:space="preserve">[online]. Praha: Úřad vlády ČR, 2022. Dostupné z: </w:t>
      </w:r>
      <w:hyperlink r:id="rId230" w:history="1">
        <w:r w:rsidR="00B544FB" w:rsidRPr="008062D2">
          <w:rPr>
            <w:rStyle w:val="Hypertextovodkaz"/>
            <w:rFonts w:ascii="Arial" w:hAnsi="Arial" w:cs="Arial"/>
          </w:rPr>
          <w:t>https://www.vlada.cz/assets/ppov/rovne-prilezitosti-zen-a-muzu/Projekt_OPZ/Vystupy_‌projektu/ANALYZA-A-NAVRH-DOPORUCENI-DIGITALIZACE-FIN.pdf</w:t>
        </w:r>
      </w:hyperlink>
    </w:p>
    <w:p w14:paraId="6DFDD25F" w14:textId="77777777" w:rsidR="005E5A75" w:rsidRPr="00E3575A" w:rsidRDefault="005E5A75" w:rsidP="00825660">
      <w:pPr>
        <w:spacing w:after="0" w:line="240" w:lineRule="auto"/>
        <w:jc w:val="both"/>
        <w:rPr>
          <w:rFonts w:ascii="Arial" w:hAnsi="Arial" w:cs="Arial"/>
        </w:rPr>
      </w:pPr>
    </w:p>
    <w:p w14:paraId="5A67E28F" w14:textId="582AA8FC"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rPr>
        <w:t>Analýza kvality a dostupnosti specializovaných pobytových sociálních služeb pro dospělé oběti domácího násilí.</w:t>
      </w:r>
      <w:r w:rsidRPr="00E3575A">
        <w:rPr>
          <w:rFonts w:ascii="Arial" w:hAnsi="Arial" w:cs="Arial"/>
        </w:rPr>
        <w:t xml:space="preserve"> [online]. Praha: Úřad vlády ČR, 2017.  Dostupné z: </w:t>
      </w:r>
      <w:hyperlink r:id="rId231" w:history="1">
        <w:r w:rsidRPr="00E3575A">
          <w:rPr>
            <w:rStyle w:val="Hypertextovodkaz"/>
            <w:rFonts w:ascii="Arial" w:hAnsi="Arial" w:cs="Arial"/>
          </w:rPr>
          <w:t>https://www.vlada.cz/assets/ppov/rovne-prilezitosti-zen-a-muzu/dokumenty/Analyza-dostupnosti-a-kvality_final_s-opravami_revize-leden.pdf</w:t>
        </w:r>
      </w:hyperlink>
    </w:p>
    <w:p w14:paraId="77A1C0A8" w14:textId="77777777" w:rsidR="00F0030C" w:rsidRPr="00E3575A" w:rsidRDefault="00F0030C" w:rsidP="00825660">
      <w:pPr>
        <w:spacing w:after="0" w:line="240" w:lineRule="auto"/>
        <w:jc w:val="both"/>
        <w:rPr>
          <w:rStyle w:val="Hypertextovodkaz"/>
          <w:rFonts w:ascii="Arial" w:hAnsi="Arial" w:cs="Arial"/>
        </w:rPr>
      </w:pPr>
    </w:p>
    <w:p w14:paraId="165CCD88" w14:textId="4D0C1473" w:rsidR="005E5A75"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Konečné výsledky v dotačním programu Podpora veřejně prospěšných aktivit v oblasti rovnosti žen a mužů pro rok 2022. </w:t>
      </w:r>
      <w:r w:rsidRPr="00E3575A">
        <w:rPr>
          <w:rFonts w:ascii="Arial" w:hAnsi="Arial" w:cs="Arial"/>
        </w:rPr>
        <w:t xml:space="preserve">[online]. Praha: Úřad vlády ČR. Dostupné z: </w:t>
      </w:r>
      <w:hyperlink r:id="rId232" w:history="1">
        <w:r w:rsidRPr="00E3575A">
          <w:rPr>
            <w:rStyle w:val="Hypertextovodkaz"/>
            <w:rFonts w:ascii="Arial" w:hAnsi="Arial" w:cs="Arial"/>
          </w:rPr>
          <w:t>https://www.vlada.cz/</w:t>
        </w:r>
        <w:r w:rsidR="00B544FB" w:rsidRPr="00B544FB">
          <w:rPr>
            <w:rStyle w:val="Hypertextovodkaz"/>
            <w:rFonts w:ascii="Arial" w:hAnsi="Arial" w:cs="Arial"/>
          </w:rPr>
          <w:t>‌</w:t>
        </w:r>
        <w:r w:rsidRPr="00E3575A">
          <w:rPr>
            <w:rStyle w:val="Hypertextovodkaz"/>
            <w:rFonts w:ascii="Arial" w:hAnsi="Arial" w:cs="Arial"/>
          </w:rPr>
          <w:t>assets/ppov/rovne-prilezitosti-zen-a-muzu/dotace/Konecne-vysledky-za-rok-2022.pdf</w:t>
        </w:r>
      </w:hyperlink>
      <w:r w:rsidRPr="00E3575A">
        <w:rPr>
          <w:rFonts w:ascii="Arial" w:hAnsi="Arial" w:cs="Arial"/>
        </w:rPr>
        <w:t xml:space="preserve"> </w:t>
      </w:r>
    </w:p>
    <w:p w14:paraId="288F23CA" w14:textId="77777777" w:rsidR="005E5A75" w:rsidRPr="00E3575A" w:rsidRDefault="005E5A75" w:rsidP="00825660">
      <w:pPr>
        <w:spacing w:after="0" w:line="240" w:lineRule="auto"/>
        <w:jc w:val="both"/>
        <w:rPr>
          <w:rStyle w:val="Hypertextovodkaz"/>
          <w:rFonts w:ascii="Arial" w:hAnsi="Arial" w:cs="Arial"/>
        </w:rPr>
      </w:pPr>
    </w:p>
    <w:p w14:paraId="6077524D" w14:textId="27BA78BE" w:rsidR="000D3200"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rPr>
        <w:t xml:space="preserve">Manuál 15 tipů, jak podpořit ženy uvnitř politických stran a hnutí </w:t>
      </w:r>
      <w:r w:rsidRPr="00E3575A">
        <w:rPr>
          <w:rFonts w:ascii="Arial" w:hAnsi="Arial" w:cs="Arial"/>
        </w:rPr>
        <w:t xml:space="preserve">[online]. Praha: Úřad vlády ČR, 12. 08. 2022. Dostupné z: </w:t>
      </w:r>
      <w:hyperlink r:id="rId233" w:history="1">
        <w:r w:rsidRPr="00E3575A">
          <w:rPr>
            <w:rStyle w:val="Hypertextovodkaz"/>
            <w:rFonts w:ascii="Arial" w:hAnsi="Arial" w:cs="Arial"/>
          </w:rPr>
          <w:t>https://www.vlada.cz/cz/ppov/rovne-prilezitosti-zen-a-muzu/aktuality/manual-15-tipu--jak-podporit-zeny-uvnitr-politickych-stran-a-hnuti-198285/</w:t>
        </w:r>
      </w:hyperlink>
    </w:p>
    <w:p w14:paraId="37B6CCE4" w14:textId="77777777" w:rsidR="00F0030C" w:rsidRPr="00E3575A" w:rsidRDefault="00F0030C" w:rsidP="00825660">
      <w:pPr>
        <w:spacing w:after="0" w:line="240" w:lineRule="auto"/>
        <w:jc w:val="both"/>
        <w:rPr>
          <w:rStyle w:val="Hypertextovodkaz"/>
          <w:rFonts w:ascii="Arial" w:hAnsi="Arial" w:cs="Arial"/>
        </w:rPr>
      </w:pPr>
    </w:p>
    <w:p w14:paraId="4384A078" w14:textId="77777777" w:rsidR="00F0030C"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rPr>
        <w:t>Metodika k uplatňování Strategie +1</w:t>
      </w:r>
      <w:r w:rsidRPr="00E3575A">
        <w:rPr>
          <w:rFonts w:ascii="Arial" w:hAnsi="Arial" w:cs="Arial"/>
        </w:rPr>
        <w:t xml:space="preserve"> [online]. Praha: Úřad vlády ČR, 02. 11. 2022. Dostupné z: </w:t>
      </w:r>
      <w:hyperlink r:id="rId234" w:history="1">
        <w:r w:rsidRPr="00E3575A">
          <w:rPr>
            <w:rStyle w:val="Hypertextovodkaz"/>
            <w:rFonts w:ascii="Arial" w:hAnsi="Arial" w:cs="Arial"/>
          </w:rPr>
          <w:t>https://www.vlada.cz/cz/ppov/rovne-prilezitosti-zen-a-muzu/dokumenty/metodika-k-uplatnovani-strategie-1-200411/</w:t>
        </w:r>
      </w:hyperlink>
    </w:p>
    <w:p w14:paraId="567571E4" w14:textId="77777777" w:rsidR="00F0030C" w:rsidRPr="00E3575A" w:rsidRDefault="00F0030C" w:rsidP="00825660">
      <w:pPr>
        <w:spacing w:after="0" w:line="240" w:lineRule="auto"/>
        <w:jc w:val="both"/>
        <w:rPr>
          <w:rStyle w:val="Hypertextovodkaz"/>
          <w:rFonts w:ascii="Arial" w:hAnsi="Arial" w:cs="Arial"/>
        </w:rPr>
      </w:pPr>
    </w:p>
    <w:p w14:paraId="401C882D" w14:textId="77777777" w:rsidR="00F0030C" w:rsidRPr="00E3575A" w:rsidRDefault="005E5A75" w:rsidP="00825660">
      <w:pPr>
        <w:spacing w:after="0" w:line="240" w:lineRule="auto"/>
        <w:jc w:val="both"/>
        <w:rPr>
          <w:rFonts w:ascii="Arial" w:hAnsi="Arial" w:cs="Arial"/>
          <w:color w:val="0563C1" w:themeColor="hyperlink"/>
          <w:u w:val="single"/>
        </w:rPr>
      </w:pPr>
      <w:r w:rsidRPr="00E3575A">
        <w:rPr>
          <w:rFonts w:ascii="Arial" w:hAnsi="Arial" w:cs="Arial"/>
        </w:rPr>
        <w:t xml:space="preserve">ODBOR ROVNOSTI ŽEN A MŮŽŮ ÚŘADU VLÁDY ČESKÉ REPUBLIKY. </w:t>
      </w:r>
      <w:r w:rsidRPr="00E3575A">
        <w:rPr>
          <w:rFonts w:ascii="Arial" w:hAnsi="Arial" w:cs="Arial"/>
          <w:i/>
          <w:iCs/>
        </w:rPr>
        <w:t xml:space="preserve">Metodika pro uplatňování hlediska rovnosti žen a mužů na úrovni samosprávy. </w:t>
      </w:r>
      <w:r w:rsidRPr="00E3575A">
        <w:rPr>
          <w:rFonts w:ascii="Arial" w:hAnsi="Arial" w:cs="Arial"/>
        </w:rPr>
        <w:t xml:space="preserve">[online]. Praha: Úřad vlády ČR, 2022. Dostupné z: </w:t>
      </w:r>
      <w:hyperlink r:id="rId235" w:history="1">
        <w:r w:rsidRPr="00E3575A">
          <w:rPr>
            <w:rStyle w:val="Hypertextovodkaz"/>
            <w:rFonts w:ascii="Arial" w:hAnsi="Arial" w:cs="Arial"/>
          </w:rPr>
          <w:t>https://www.vlada.cz/assets/ppov/rovne-prilezitosti-zen-a-muzu/Projekt_OPZ/Vystupy_projektu/Metodika-pro-uplatnovani-hlediska-rovnosti-zen-a-muzu-na-urovni-samospravy.pdf</w:t>
        </w:r>
      </w:hyperlink>
      <w:r w:rsidRPr="00E3575A">
        <w:rPr>
          <w:rFonts w:ascii="Arial" w:hAnsi="Arial" w:cs="Arial"/>
        </w:rPr>
        <w:t xml:space="preserve"> </w:t>
      </w:r>
    </w:p>
    <w:p w14:paraId="371E33CB" w14:textId="77777777" w:rsidR="00F0030C" w:rsidRPr="00E3575A" w:rsidRDefault="00F0030C" w:rsidP="00825660">
      <w:pPr>
        <w:spacing w:after="0" w:line="240" w:lineRule="auto"/>
        <w:jc w:val="both"/>
        <w:rPr>
          <w:rFonts w:ascii="Arial" w:hAnsi="Arial" w:cs="Arial"/>
          <w:color w:val="0563C1" w:themeColor="hyperlink"/>
          <w:u w:val="single"/>
        </w:rPr>
      </w:pPr>
    </w:p>
    <w:p w14:paraId="5351BB20" w14:textId="00628FB5" w:rsidR="005E0CAB" w:rsidRPr="00E3575A" w:rsidRDefault="005E0CAB"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Mezinárodní workshop za účasti kapacit z WHO ke sběru dat nutných ke zlepšení poporodní péče, výživy kojenců a malých dětí. </w:t>
      </w:r>
      <w:r w:rsidRPr="00E3575A">
        <w:rPr>
          <w:rFonts w:ascii="Arial" w:hAnsi="Arial" w:cs="Arial"/>
        </w:rPr>
        <w:t>[online]. Praha:</w:t>
      </w:r>
      <w:r w:rsidR="00B544FB">
        <w:rPr>
          <w:rFonts w:ascii="Arial" w:hAnsi="Arial" w:cs="Arial"/>
        </w:rPr>
        <w:t xml:space="preserve"> Úřad vlády ČR,</w:t>
      </w:r>
      <w:r w:rsidRPr="00E3575A">
        <w:rPr>
          <w:rFonts w:ascii="Arial" w:hAnsi="Arial" w:cs="Arial"/>
        </w:rPr>
        <w:t xml:space="preserve"> 2023. Dostupné z: </w:t>
      </w:r>
      <w:hyperlink r:id="rId236" w:history="1">
        <w:r w:rsidRPr="00E3575A">
          <w:rPr>
            <w:rStyle w:val="Hypertextovodkaz"/>
            <w:rFonts w:ascii="Arial" w:hAnsi="Arial" w:cs="Arial"/>
          </w:rPr>
          <w:t>https://www.vlada.cz/cz/ppov/rovne-prilezitosti-zen-a-muzu/aktuality/mezinarodni-workshop-za-ucasti-kapacit-z-who-ke-sberu-dat-nutnych-ke-zlepseni-poporodni-pece--vyzivy-kojencu-a-malych-deti-202254/</w:t>
        </w:r>
      </w:hyperlink>
      <w:r w:rsidRPr="00E3575A">
        <w:rPr>
          <w:rFonts w:ascii="Arial" w:hAnsi="Arial" w:cs="Arial"/>
        </w:rPr>
        <w:t xml:space="preserve"> </w:t>
      </w:r>
    </w:p>
    <w:p w14:paraId="04935262" w14:textId="77777777" w:rsidR="00F0030C" w:rsidRPr="00E3575A" w:rsidRDefault="00F0030C" w:rsidP="00825660">
      <w:pPr>
        <w:spacing w:after="0" w:line="240" w:lineRule="auto"/>
        <w:jc w:val="both"/>
        <w:rPr>
          <w:rFonts w:ascii="Arial" w:hAnsi="Arial" w:cs="Arial"/>
          <w:color w:val="0563C1" w:themeColor="hyperlink"/>
          <w:u w:val="single"/>
        </w:rPr>
      </w:pPr>
    </w:p>
    <w:p w14:paraId="362191B5" w14:textId="1631E873" w:rsidR="005E5A75"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Návrh opatření k důslednému promítnutí genderového hlediska ve státní službě. </w:t>
      </w:r>
      <w:r w:rsidRPr="00E3575A">
        <w:rPr>
          <w:rFonts w:ascii="Arial" w:hAnsi="Arial" w:cs="Arial"/>
        </w:rPr>
        <w:t xml:space="preserve">[online]. Praha: Úřad vlády ČR, 2022. Dostupné z: </w:t>
      </w:r>
      <w:hyperlink r:id="rId237" w:history="1">
        <w:r w:rsidR="00B544FB" w:rsidRPr="008062D2">
          <w:rPr>
            <w:rStyle w:val="Hypertextovodkaz"/>
            <w:rFonts w:ascii="Arial" w:hAnsi="Arial" w:cs="Arial"/>
          </w:rPr>
          <w:t>https://www.vlada.cz/assets/ppov/rovne-prilezitosti-zen-a-muzu/Projekt_‌OPZ/Vystupy_projektu/Doporuceni-ZSS_fin.pdf</w:t>
        </w:r>
      </w:hyperlink>
      <w:r w:rsidRPr="00E3575A">
        <w:rPr>
          <w:rFonts w:ascii="Arial" w:hAnsi="Arial" w:cs="Arial"/>
        </w:rPr>
        <w:t xml:space="preserve"> </w:t>
      </w:r>
    </w:p>
    <w:p w14:paraId="2C7CC716" w14:textId="77777777" w:rsidR="00F0030C" w:rsidRPr="00E3575A" w:rsidRDefault="00F0030C" w:rsidP="00825660">
      <w:pPr>
        <w:spacing w:after="0" w:line="240" w:lineRule="auto"/>
        <w:jc w:val="both"/>
        <w:rPr>
          <w:rFonts w:ascii="Arial" w:hAnsi="Arial" w:cs="Arial"/>
          <w:i/>
          <w:iCs/>
        </w:rPr>
      </w:pPr>
    </w:p>
    <w:p w14:paraId="0FFF61A5" w14:textId="26D86B0D" w:rsidR="005E0CAB" w:rsidRPr="00E3575A" w:rsidRDefault="005E0CAB"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Odborný kulatý stůl k implementaci Mezinárodního kodexu marketingu náhrad mateřského mléka v české legislativě a metodické podpoře jejího vymáhání. </w:t>
      </w:r>
      <w:r w:rsidRPr="00E3575A">
        <w:rPr>
          <w:rFonts w:ascii="Arial" w:hAnsi="Arial" w:cs="Arial"/>
        </w:rPr>
        <w:t>[online]. Praha:</w:t>
      </w:r>
      <w:r w:rsidR="00B544FB">
        <w:rPr>
          <w:rFonts w:ascii="Arial" w:hAnsi="Arial" w:cs="Arial"/>
        </w:rPr>
        <w:t xml:space="preserve"> Úřad vlády ČR,</w:t>
      </w:r>
      <w:r w:rsidRPr="00E3575A">
        <w:rPr>
          <w:rFonts w:ascii="Arial" w:hAnsi="Arial" w:cs="Arial"/>
        </w:rPr>
        <w:t xml:space="preserve"> 2022. Dostupné z: </w:t>
      </w:r>
      <w:hyperlink r:id="rId238" w:history="1">
        <w:r w:rsidRPr="00E3575A">
          <w:rPr>
            <w:rStyle w:val="Hypertextovodkaz"/>
            <w:rFonts w:ascii="Arial" w:hAnsi="Arial" w:cs="Arial"/>
          </w:rPr>
          <w:t>https://www.vlada.cz/cz/ppov/rovne-prilezitosti-zen-a-muzu/aktuality/odborny-kulaty-stul-k-implementaci-mezinarodniho-kodexu-marketingu-nahrad-materskeho-v-ceske-legislative-a-moznostem-metodicke-podpory-jejiho-vymahani-196370/</w:t>
        </w:r>
      </w:hyperlink>
      <w:r w:rsidRPr="00E3575A">
        <w:rPr>
          <w:rFonts w:ascii="Arial" w:hAnsi="Arial" w:cs="Arial"/>
        </w:rPr>
        <w:t xml:space="preserve"> </w:t>
      </w:r>
    </w:p>
    <w:p w14:paraId="5BF566D7" w14:textId="77777777" w:rsidR="00F0030C" w:rsidRPr="00E3575A" w:rsidRDefault="00F0030C" w:rsidP="00825660">
      <w:pPr>
        <w:spacing w:after="0" w:line="240" w:lineRule="auto"/>
        <w:jc w:val="both"/>
        <w:rPr>
          <w:rFonts w:ascii="Arial" w:hAnsi="Arial" w:cs="Arial"/>
        </w:rPr>
      </w:pPr>
    </w:p>
    <w:p w14:paraId="05865D9E" w14:textId="77777777" w:rsidR="00F0030C" w:rsidRPr="00E3575A" w:rsidRDefault="005E0CAB" w:rsidP="00825660">
      <w:pPr>
        <w:spacing w:after="0" w:line="240" w:lineRule="auto"/>
        <w:jc w:val="both"/>
        <w:rPr>
          <w:rFonts w:ascii="Arial" w:hAnsi="Arial" w:cs="Arial"/>
          <w:i/>
        </w:rPr>
      </w:pPr>
      <w:r w:rsidRPr="00E3575A">
        <w:rPr>
          <w:rFonts w:ascii="Arial" w:hAnsi="Arial" w:cs="Arial"/>
        </w:rPr>
        <w:t>ODBOR ROVNOSTI ŽEN A MŮŽŮ ÚŘADU VLÁDY ČESKÉ REPUBLIKY.</w:t>
      </w:r>
      <w:r w:rsidRPr="00E3575A">
        <w:rPr>
          <w:rFonts w:ascii="Arial" w:hAnsi="Arial" w:cs="Arial"/>
          <w:i/>
        </w:rPr>
        <w:t xml:space="preserve"> Podnět k uplatňování Strategie +1</w:t>
      </w:r>
      <w:r w:rsidRPr="00E3575A">
        <w:rPr>
          <w:rFonts w:ascii="Arial" w:hAnsi="Arial" w:cs="Arial"/>
        </w:rPr>
        <w:t xml:space="preserve"> [online]. Praha: Úřad vlády ČR, 17. 08. 2016. Dostupné z: </w:t>
      </w:r>
      <w:hyperlink r:id="rId239" w:history="1">
        <w:r w:rsidRPr="00E3575A">
          <w:rPr>
            <w:rStyle w:val="Hypertextovodkaz"/>
            <w:rFonts w:ascii="Arial" w:hAnsi="Arial" w:cs="Arial"/>
          </w:rPr>
          <w:t>https://www.vlada.cz/cz/ppov/rovne-prilezitosti-zen-a-muzu/dokumenty/podnet-k-uplatnovani-strategie-1-147699/</w:t>
        </w:r>
      </w:hyperlink>
    </w:p>
    <w:p w14:paraId="48D8F30A" w14:textId="77777777" w:rsidR="00F0030C" w:rsidRPr="00E3575A" w:rsidRDefault="00F0030C" w:rsidP="00825660">
      <w:pPr>
        <w:spacing w:after="0" w:line="240" w:lineRule="auto"/>
        <w:jc w:val="both"/>
        <w:rPr>
          <w:rFonts w:ascii="Arial" w:hAnsi="Arial" w:cs="Arial"/>
          <w:i/>
        </w:rPr>
      </w:pPr>
    </w:p>
    <w:p w14:paraId="444A1C35" w14:textId="300FAEFA" w:rsidR="00F0030C"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rPr>
        <w:t xml:space="preserve">Pracovní setkání s rezortními koordinátory a koordinátorkami rovnosti žen a mužů k tématu podpory vyrovnaného zastoupení žen a mužů </w:t>
      </w:r>
      <w:r w:rsidRPr="00E3575A">
        <w:rPr>
          <w:rFonts w:ascii="Arial" w:hAnsi="Arial" w:cs="Arial"/>
        </w:rPr>
        <w:t xml:space="preserve">[online]. Praha: Úřad vlády ČR, 01. 11. 2022. Dostupné z: </w:t>
      </w:r>
      <w:hyperlink r:id="rId240" w:history="1">
        <w:r w:rsidR="00B544FB" w:rsidRPr="008062D2">
          <w:rPr>
            <w:rStyle w:val="Hypertextovodkaz"/>
            <w:rFonts w:ascii="Arial" w:hAnsi="Arial" w:cs="Arial"/>
          </w:rPr>
          <w:t>https://www.vlada.cz/cz/ppov/rovne-prilezitosti-zen-a-muzu/aktuality/pracovni-setkani-s-rezortnimi-koordinatory-a-koordinatorkami-rovnosti-zen-a-muzu-k-tematu-podpory-vyrovnane‌ho-zastoupeni-zen-a-muzu-200382/</w:t>
        </w:r>
      </w:hyperlink>
    </w:p>
    <w:p w14:paraId="424B51FE" w14:textId="77777777" w:rsidR="00F0030C" w:rsidRPr="00E3575A" w:rsidRDefault="00F0030C" w:rsidP="00825660">
      <w:pPr>
        <w:spacing w:after="0" w:line="240" w:lineRule="auto"/>
        <w:jc w:val="both"/>
        <w:rPr>
          <w:rStyle w:val="Hypertextovodkaz"/>
          <w:rFonts w:ascii="Arial" w:hAnsi="Arial" w:cs="Arial"/>
        </w:rPr>
      </w:pPr>
    </w:p>
    <w:p w14:paraId="54DDEAEA" w14:textId="29CD1660" w:rsidR="005E0CAB" w:rsidRPr="00E3575A" w:rsidRDefault="005E0CAB" w:rsidP="00825660">
      <w:pPr>
        <w:spacing w:after="0" w:line="240" w:lineRule="auto"/>
        <w:jc w:val="both"/>
        <w:rPr>
          <w:rStyle w:val="Hypertextovodkaz"/>
          <w:rFonts w:ascii="Arial" w:hAnsi="Arial" w:cs="Arial"/>
          <w:i/>
          <w:color w:val="auto"/>
          <w:u w:val="none"/>
        </w:rPr>
      </w:pPr>
      <w:r w:rsidRPr="00E3575A">
        <w:rPr>
          <w:rFonts w:ascii="Arial" w:hAnsi="Arial" w:cs="Arial"/>
        </w:rPr>
        <w:t xml:space="preserve">ODBOR ROVNOSTI ŽEN A MŮŽŮ ÚŘADU VLÁDY ČESKÉ REPUBLIKY. </w:t>
      </w:r>
      <w:r w:rsidRPr="00E3575A">
        <w:rPr>
          <w:rFonts w:ascii="Arial" w:hAnsi="Arial" w:cs="Arial"/>
          <w:i/>
          <w:iCs/>
        </w:rPr>
        <w:t xml:space="preserve">Pracovní skupina k dopadům pandemie covid-19 na rovnost žen a mužů. </w:t>
      </w:r>
      <w:r w:rsidRPr="00E3575A">
        <w:rPr>
          <w:rFonts w:ascii="Arial" w:hAnsi="Arial" w:cs="Arial"/>
        </w:rPr>
        <w:t>[online]. Praha:</w:t>
      </w:r>
      <w:r w:rsidR="00B544FB">
        <w:rPr>
          <w:rFonts w:ascii="Arial" w:hAnsi="Arial" w:cs="Arial"/>
        </w:rPr>
        <w:t xml:space="preserve"> Úřad vlády ČR,</w:t>
      </w:r>
      <w:r w:rsidRPr="00E3575A">
        <w:rPr>
          <w:rFonts w:ascii="Arial" w:hAnsi="Arial" w:cs="Arial"/>
        </w:rPr>
        <w:t xml:space="preserve"> 2022. Dostupné z: </w:t>
      </w:r>
      <w:hyperlink r:id="rId241" w:history="1">
        <w:r w:rsidRPr="00E3575A">
          <w:rPr>
            <w:rStyle w:val="Hypertextovodkaz"/>
            <w:rFonts w:ascii="Arial" w:hAnsi="Arial" w:cs="Arial"/>
          </w:rPr>
          <w:t>https://www.vlada.cz/cz/ppov/rovne-prilezitosti-zen-a-muzu/prac_skup_pandemie/-186486/</w:t>
        </w:r>
      </w:hyperlink>
    </w:p>
    <w:p w14:paraId="2183CD7C" w14:textId="77777777" w:rsidR="00F0030C" w:rsidRPr="00E3575A" w:rsidRDefault="00F0030C" w:rsidP="00825660">
      <w:pPr>
        <w:spacing w:after="0" w:line="240" w:lineRule="auto"/>
        <w:jc w:val="both"/>
        <w:rPr>
          <w:rFonts w:ascii="Arial" w:hAnsi="Arial" w:cs="Arial"/>
        </w:rPr>
      </w:pPr>
    </w:p>
    <w:p w14:paraId="313ADCE6" w14:textId="670ADAB5" w:rsidR="003F0159" w:rsidRPr="00E3575A" w:rsidRDefault="003F0159" w:rsidP="00825660">
      <w:pPr>
        <w:spacing w:after="0" w:line="240" w:lineRule="auto"/>
        <w:jc w:val="both"/>
        <w:rPr>
          <w:rStyle w:val="Hypertextovodkaz"/>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Prahu navštívila ředitelka Evropského institutu pro rovnost žen a mužů. </w:t>
      </w:r>
      <w:r w:rsidRPr="00E3575A">
        <w:rPr>
          <w:rFonts w:ascii="Arial" w:hAnsi="Arial" w:cs="Arial"/>
        </w:rPr>
        <w:t>[online]. Praha:</w:t>
      </w:r>
      <w:r w:rsidR="00B544FB">
        <w:rPr>
          <w:rFonts w:ascii="Arial" w:hAnsi="Arial" w:cs="Arial"/>
        </w:rPr>
        <w:t xml:space="preserve"> Úřad vlády ČR,</w:t>
      </w:r>
      <w:r w:rsidRPr="00E3575A">
        <w:rPr>
          <w:rFonts w:ascii="Arial" w:hAnsi="Arial" w:cs="Arial"/>
        </w:rPr>
        <w:t xml:space="preserve"> 2022. Dostupné z: </w:t>
      </w:r>
      <w:hyperlink r:id="rId242" w:history="1">
        <w:r w:rsidRPr="00E3575A">
          <w:rPr>
            <w:rStyle w:val="Hypertextovodkaz"/>
            <w:rFonts w:ascii="Arial" w:hAnsi="Arial" w:cs="Arial"/>
          </w:rPr>
          <w:t>https://www.vlada.cz/cz/ppov/rovne-prilezitosti-zen-a-muzu/aktuality/prahu-navstivila-reditelka-evropskeho-institutu-pro-rovnost-zen-a-muzu-195817/</w:t>
        </w:r>
      </w:hyperlink>
    </w:p>
    <w:p w14:paraId="23EF302C" w14:textId="77777777" w:rsidR="003F0159" w:rsidRPr="00E3575A" w:rsidRDefault="003F0159" w:rsidP="00825660">
      <w:pPr>
        <w:spacing w:after="0" w:line="240" w:lineRule="auto"/>
        <w:jc w:val="both"/>
        <w:rPr>
          <w:rFonts w:ascii="Arial" w:hAnsi="Arial" w:cs="Arial"/>
        </w:rPr>
      </w:pPr>
    </w:p>
    <w:p w14:paraId="703740C1" w14:textId="0BD29A1B" w:rsidR="00F0030C"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Projekt „Posilování kapacit a metodologická podpora v prevenci domácího a genderově podmíněného násilí“. </w:t>
      </w:r>
      <w:r w:rsidRPr="00E3575A">
        <w:rPr>
          <w:rFonts w:ascii="Arial" w:hAnsi="Arial" w:cs="Arial"/>
        </w:rPr>
        <w:t xml:space="preserve">[online]. Praha: Úřad vlády ČR, 13. 8. 2020. Dostupné z: </w:t>
      </w:r>
      <w:hyperlink r:id="rId243" w:history="1">
        <w:r w:rsidRPr="00E3575A">
          <w:rPr>
            <w:rStyle w:val="Hypertextovodkaz"/>
            <w:rFonts w:ascii="Arial" w:hAnsi="Arial" w:cs="Arial"/>
          </w:rPr>
          <w:t>https://www.vlada.cz/cz/ppov/rovne-prilezitosti-zen-a-muzu/projekt_nf_2020/projekt-nf-183149/</w:t>
        </w:r>
      </w:hyperlink>
      <w:r w:rsidRPr="00E3575A">
        <w:rPr>
          <w:rFonts w:ascii="Arial" w:hAnsi="Arial" w:cs="Arial"/>
        </w:rPr>
        <w:t xml:space="preserve"> </w:t>
      </w:r>
    </w:p>
    <w:p w14:paraId="296EAE2D" w14:textId="77777777" w:rsidR="00F0030C" w:rsidRPr="00E3575A" w:rsidRDefault="00F0030C" w:rsidP="00825660">
      <w:pPr>
        <w:spacing w:after="0" w:line="240" w:lineRule="auto"/>
        <w:jc w:val="both"/>
        <w:rPr>
          <w:rFonts w:ascii="Arial" w:hAnsi="Arial" w:cs="Arial"/>
        </w:rPr>
      </w:pPr>
    </w:p>
    <w:p w14:paraId="45059D7B" w14:textId="161CC490" w:rsidR="005E5A75"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Rada vlády pro rovnost žen a mužů doporučila vládě legislativní změny k důslednější ochraně obětí domácího a sexuálního násilí. </w:t>
      </w:r>
      <w:r w:rsidRPr="00E3575A">
        <w:rPr>
          <w:rFonts w:ascii="Arial" w:hAnsi="Arial" w:cs="Arial"/>
        </w:rPr>
        <w:t xml:space="preserve">[online]. Praha: Úřad vlády ČR, 22. 9. 2022. Dostupné z: </w:t>
      </w:r>
      <w:hyperlink r:id="rId244" w:history="1">
        <w:r w:rsidRPr="00E3575A">
          <w:rPr>
            <w:rStyle w:val="Hypertextovodkaz"/>
            <w:rFonts w:ascii="Arial" w:hAnsi="Arial" w:cs="Arial"/>
          </w:rPr>
          <w:t>https://www.vlada.cz/cz/ppov/rovne-prilezitosti-zen-a-muzu/aktuality/rada-vlady-pro-rovnost-zen-a-muzu-doporucila-vlade-legislativni-zmeny-k-duslednejsi-ochrane-obeti-domaciho-a-sexualniho-nasili-199425/</w:t>
        </w:r>
      </w:hyperlink>
      <w:r w:rsidRPr="00E3575A">
        <w:rPr>
          <w:rFonts w:ascii="Arial" w:hAnsi="Arial" w:cs="Arial"/>
        </w:rPr>
        <w:t xml:space="preserve"> </w:t>
      </w:r>
    </w:p>
    <w:p w14:paraId="68AD79BA" w14:textId="77777777" w:rsidR="00F0030C" w:rsidRPr="00E3575A" w:rsidRDefault="00F0030C" w:rsidP="00825660">
      <w:pPr>
        <w:spacing w:after="0" w:line="240" w:lineRule="auto"/>
        <w:jc w:val="both"/>
        <w:rPr>
          <w:rFonts w:ascii="Arial" w:hAnsi="Arial" w:cs="Arial"/>
        </w:rPr>
      </w:pPr>
    </w:p>
    <w:p w14:paraId="03775E7D" w14:textId="331D3D67" w:rsidR="005E5A75"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Rada vlády pro rovnost žen a mužů jednala o genderových dopadech úsporných opatření NERV a dalších prioritách v oblasti rovnosti žen a mužů. </w:t>
      </w:r>
      <w:r w:rsidRPr="00E3575A">
        <w:rPr>
          <w:rFonts w:ascii="Arial" w:hAnsi="Arial" w:cs="Arial"/>
        </w:rPr>
        <w:t xml:space="preserve">[online]. Praha: Úřad vlády ČR, 13. 12. 2022. Dostupné z: </w:t>
      </w:r>
      <w:hyperlink r:id="rId245" w:history="1">
        <w:r w:rsidRPr="00E3575A">
          <w:rPr>
            <w:rStyle w:val="Hypertextovodkaz"/>
            <w:rFonts w:ascii="Arial" w:hAnsi="Arial" w:cs="Arial"/>
          </w:rPr>
          <w:t>https://www.vlada.cz/cz/ppov/rovne-prilezitosti-zen-a-muzu/aktuality/rada-vlady-pro-rovnost-zen-a-muzu-jednala-o-genderovych-dopadech-uspornych-opatreni-nerv-a-dalsich-prioritach-v-oblasti-rovnosti-zen-a-muzu-201585/</w:t>
        </w:r>
      </w:hyperlink>
      <w:r w:rsidRPr="00E3575A">
        <w:rPr>
          <w:rFonts w:ascii="Arial" w:hAnsi="Arial" w:cs="Arial"/>
        </w:rPr>
        <w:t xml:space="preserve"> </w:t>
      </w:r>
    </w:p>
    <w:p w14:paraId="03C9617A" w14:textId="77777777" w:rsidR="00464534" w:rsidRPr="00E3575A" w:rsidRDefault="00464534" w:rsidP="00825660">
      <w:pPr>
        <w:spacing w:after="0" w:line="240" w:lineRule="auto"/>
        <w:jc w:val="both"/>
        <w:rPr>
          <w:rFonts w:ascii="Arial" w:hAnsi="Arial" w:cs="Arial"/>
        </w:rPr>
      </w:pPr>
    </w:p>
    <w:p w14:paraId="4F1348E7" w14:textId="0977C282" w:rsidR="00F0030C"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Rada vlády pro rovnost žen a mužů v novém složení diskutovala o svých prioritách. </w:t>
      </w:r>
      <w:r w:rsidRPr="00E3575A">
        <w:rPr>
          <w:rFonts w:ascii="Arial" w:hAnsi="Arial" w:cs="Arial"/>
        </w:rPr>
        <w:t xml:space="preserve">[online]. Praha: Úřad vlády ČR, 8. 6. 2022. Dostupné z: </w:t>
      </w:r>
      <w:hyperlink r:id="rId246" w:history="1">
        <w:r w:rsidRPr="00E3575A">
          <w:rPr>
            <w:rStyle w:val="Hypertextovodkaz"/>
            <w:rFonts w:ascii="Arial" w:hAnsi="Arial" w:cs="Arial"/>
          </w:rPr>
          <w:t>https://www.vlada.cz/cz/ppov/rovne-prilezitosti-zen-a-muzu/aktuality/rada-vlady-pro-rovnost-zen-a-muzu-v-novem-slozeni-diskutovala-o-svych-prioritach--196937/</w:t>
        </w:r>
      </w:hyperlink>
      <w:r w:rsidRPr="00E3575A">
        <w:rPr>
          <w:rFonts w:ascii="Arial" w:hAnsi="Arial" w:cs="Arial"/>
        </w:rPr>
        <w:t xml:space="preserve"> </w:t>
      </w:r>
    </w:p>
    <w:p w14:paraId="526DAACD" w14:textId="77777777" w:rsidR="00F0030C" w:rsidRPr="00E3575A" w:rsidRDefault="00F0030C" w:rsidP="00825660">
      <w:pPr>
        <w:spacing w:after="0" w:line="240" w:lineRule="auto"/>
        <w:jc w:val="both"/>
        <w:rPr>
          <w:rFonts w:ascii="Arial" w:hAnsi="Arial" w:cs="Arial"/>
        </w:rPr>
      </w:pPr>
    </w:p>
    <w:p w14:paraId="1C430C2C" w14:textId="0F948086" w:rsidR="005E5A75"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Rada vlády pro rovnost žen a mužů – záznam o provedení hlasování per rollam</w:t>
      </w:r>
      <w:r w:rsidRPr="00E3575A">
        <w:rPr>
          <w:rFonts w:ascii="Arial" w:hAnsi="Arial" w:cs="Arial"/>
        </w:rPr>
        <w:t xml:space="preserve"> </w:t>
      </w:r>
      <w:r w:rsidRPr="00E3575A">
        <w:rPr>
          <w:rFonts w:ascii="Arial" w:hAnsi="Arial" w:cs="Arial"/>
          <w:i/>
          <w:iCs/>
        </w:rPr>
        <w:t>1/2022</w:t>
      </w:r>
      <w:r w:rsidRPr="00E3575A">
        <w:rPr>
          <w:rFonts w:ascii="Arial" w:hAnsi="Arial" w:cs="Arial"/>
        </w:rPr>
        <w:t xml:space="preserve"> [online]. Praha: Úřad vlády ČR, 2022. Dostupné z: </w:t>
      </w:r>
      <w:hyperlink r:id="rId247" w:history="1">
        <w:r w:rsidRPr="00E3575A">
          <w:rPr>
            <w:rStyle w:val="Hypertextovodkaz"/>
            <w:rFonts w:ascii="Arial" w:hAnsi="Arial" w:cs="Arial"/>
          </w:rPr>
          <w:t>https://www.vlada.cz/assets/ppov/rovne-prilezitosti-zen-a-muzu/cinnost_rady/Zaznam_o_hlasovani_per_rollam_1_2022.pdf</w:t>
        </w:r>
      </w:hyperlink>
      <w:r w:rsidRPr="00E3575A">
        <w:rPr>
          <w:rFonts w:ascii="Arial" w:hAnsi="Arial" w:cs="Arial"/>
        </w:rPr>
        <w:t xml:space="preserve"> </w:t>
      </w:r>
    </w:p>
    <w:p w14:paraId="2BFFD979" w14:textId="77777777" w:rsidR="00464534" w:rsidRPr="00E3575A" w:rsidRDefault="00464534" w:rsidP="00825660">
      <w:pPr>
        <w:spacing w:after="0" w:line="240" w:lineRule="auto"/>
        <w:jc w:val="both"/>
        <w:rPr>
          <w:rFonts w:ascii="Arial" w:hAnsi="Arial" w:cs="Arial"/>
        </w:rPr>
      </w:pPr>
    </w:p>
    <w:p w14:paraId="5336B64C" w14:textId="13FB5530" w:rsidR="005E5A75"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Rada vlády pro rovnost žen a mužů – záznam o provedení hlasování per rollam</w:t>
      </w:r>
      <w:r w:rsidRPr="00E3575A">
        <w:rPr>
          <w:rFonts w:ascii="Arial" w:hAnsi="Arial" w:cs="Arial"/>
        </w:rPr>
        <w:t xml:space="preserve"> </w:t>
      </w:r>
      <w:r w:rsidRPr="00E3575A">
        <w:rPr>
          <w:rFonts w:ascii="Arial" w:hAnsi="Arial" w:cs="Arial"/>
          <w:i/>
          <w:iCs/>
        </w:rPr>
        <w:t>2/2022</w:t>
      </w:r>
      <w:r w:rsidRPr="00E3575A">
        <w:rPr>
          <w:rFonts w:ascii="Arial" w:hAnsi="Arial" w:cs="Arial"/>
        </w:rPr>
        <w:t xml:space="preserve"> [online]. Praha: Úřad vlády ČR, 2022. Dostupné z: </w:t>
      </w:r>
      <w:hyperlink r:id="rId248" w:history="1">
        <w:r w:rsidRPr="00E3575A">
          <w:rPr>
            <w:rStyle w:val="Hypertextovodkaz"/>
            <w:rFonts w:ascii="Arial" w:hAnsi="Arial" w:cs="Arial"/>
          </w:rPr>
          <w:t>https://www.vlada.cz/assets/ppov/rovne-prilezitosti-zen-a-muzu/cinnost_rady/Zaznam_o_hlasovani_per_rollam_2_2022.pdf</w:t>
        </w:r>
      </w:hyperlink>
      <w:r w:rsidRPr="00E3575A">
        <w:rPr>
          <w:rFonts w:ascii="Arial" w:hAnsi="Arial" w:cs="Arial"/>
        </w:rPr>
        <w:t xml:space="preserve"> </w:t>
      </w:r>
    </w:p>
    <w:p w14:paraId="59EF5F27" w14:textId="77777777" w:rsidR="00F0030C" w:rsidRPr="00E3575A" w:rsidRDefault="00F0030C" w:rsidP="00825660">
      <w:pPr>
        <w:spacing w:after="0" w:line="240" w:lineRule="auto"/>
        <w:jc w:val="both"/>
        <w:rPr>
          <w:rFonts w:ascii="Arial" w:hAnsi="Arial" w:cs="Arial"/>
        </w:rPr>
      </w:pPr>
    </w:p>
    <w:p w14:paraId="2B41E7B1" w14:textId="1A501AB0" w:rsidR="00F0030C" w:rsidRPr="00E3575A" w:rsidRDefault="005E5A75" w:rsidP="00825660">
      <w:pPr>
        <w:spacing w:after="0" w:line="240" w:lineRule="auto"/>
        <w:jc w:val="both"/>
        <w:rPr>
          <w:rFonts w:ascii="Arial" w:hAnsi="Arial" w:cs="Arial"/>
        </w:rPr>
      </w:pPr>
      <w:r w:rsidRPr="00E3575A">
        <w:rPr>
          <w:rFonts w:ascii="Arial" w:hAnsi="Arial" w:cs="Arial"/>
        </w:rPr>
        <w:lastRenderedPageBreak/>
        <w:t xml:space="preserve">ODBOR ROVNOSTI ŽEN A MŮŽŮ ÚŘADU VLÁDY ČESKÉ REPUBLIKY. </w:t>
      </w:r>
      <w:r w:rsidRPr="00E3575A">
        <w:rPr>
          <w:rFonts w:ascii="Arial" w:hAnsi="Arial" w:cs="Arial"/>
          <w:i/>
          <w:iCs/>
        </w:rPr>
        <w:t>Rada vlády pro rovnost žen a mužů – záznam o provedení hlasování per rollam</w:t>
      </w:r>
      <w:r w:rsidRPr="00E3575A">
        <w:rPr>
          <w:rFonts w:ascii="Arial" w:hAnsi="Arial" w:cs="Arial"/>
        </w:rPr>
        <w:t xml:space="preserve"> </w:t>
      </w:r>
      <w:r w:rsidRPr="00E3575A">
        <w:rPr>
          <w:rFonts w:ascii="Arial" w:hAnsi="Arial" w:cs="Arial"/>
          <w:i/>
          <w:iCs/>
        </w:rPr>
        <w:t>3/2022</w:t>
      </w:r>
      <w:r w:rsidRPr="00E3575A">
        <w:rPr>
          <w:rFonts w:ascii="Arial" w:hAnsi="Arial" w:cs="Arial"/>
        </w:rPr>
        <w:t xml:space="preserve"> [online]. Praha: Úřad vlády ČR, 2022. Dostupné z: </w:t>
      </w:r>
      <w:hyperlink r:id="rId249" w:history="1">
        <w:r w:rsidRPr="00E3575A">
          <w:rPr>
            <w:rStyle w:val="Hypertextovodkaz"/>
            <w:rFonts w:ascii="Arial" w:hAnsi="Arial" w:cs="Arial"/>
          </w:rPr>
          <w:t>https://www.vlada.cz/assets/ppov/rovne-prilezitosti-zen-a-muzu/cinnost_rady/Zaznam_o_hlasovani_per_rollam_3_2022.pdf</w:t>
        </w:r>
      </w:hyperlink>
      <w:r w:rsidRPr="00E3575A">
        <w:rPr>
          <w:rFonts w:ascii="Arial" w:hAnsi="Arial" w:cs="Arial"/>
        </w:rPr>
        <w:t xml:space="preserve"> </w:t>
      </w:r>
    </w:p>
    <w:p w14:paraId="0E1C8BB6" w14:textId="77777777" w:rsidR="00F0030C" w:rsidRPr="00E3575A" w:rsidRDefault="00F0030C" w:rsidP="00825660">
      <w:pPr>
        <w:spacing w:after="0" w:line="240" w:lineRule="auto"/>
        <w:jc w:val="both"/>
        <w:rPr>
          <w:rFonts w:ascii="Arial" w:hAnsi="Arial" w:cs="Arial"/>
        </w:rPr>
      </w:pPr>
    </w:p>
    <w:p w14:paraId="16C5EA4A" w14:textId="1A6246F2" w:rsidR="005E5A75"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Statut Rady vlády pro rovnost žen a mužů</w:t>
      </w:r>
      <w:r w:rsidRPr="00E3575A">
        <w:rPr>
          <w:rFonts w:ascii="Arial" w:hAnsi="Arial" w:cs="Arial"/>
        </w:rPr>
        <w:t xml:space="preserve">. [online]. Praha: Úřad vlády ČR, 2022. Dostupné z: </w:t>
      </w:r>
      <w:hyperlink r:id="rId250" w:history="1">
        <w:r w:rsidRPr="00E3575A">
          <w:rPr>
            <w:rStyle w:val="Hypertextovodkaz"/>
            <w:rFonts w:ascii="Arial" w:hAnsi="Arial" w:cs="Arial"/>
          </w:rPr>
          <w:t>https://www.vlada.cz/assets/ppov/rovne-prilezitosti-zen-a-muzu/Statut-Rady-2022.pdf</w:t>
        </w:r>
      </w:hyperlink>
      <w:r w:rsidRPr="00E3575A">
        <w:rPr>
          <w:rFonts w:ascii="Arial" w:hAnsi="Arial" w:cs="Arial"/>
        </w:rPr>
        <w:t xml:space="preserve"> </w:t>
      </w:r>
    </w:p>
    <w:p w14:paraId="43E94DEB" w14:textId="77777777" w:rsidR="00F0030C" w:rsidRPr="00E3575A" w:rsidRDefault="00F0030C" w:rsidP="00825660">
      <w:pPr>
        <w:spacing w:after="0" w:line="240" w:lineRule="auto"/>
        <w:jc w:val="both"/>
        <w:rPr>
          <w:rFonts w:ascii="Arial" w:hAnsi="Arial" w:cs="Arial"/>
        </w:rPr>
      </w:pPr>
    </w:p>
    <w:p w14:paraId="5E6B5EDD" w14:textId="78287A50"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rPr>
        <w:t>Výbor pro prevencí domácího násilí a násilí na ženách diskutoval sběr dat a přijal podnět k zefektivnění prevence genderově podmíněného násilí na VŠ</w:t>
      </w:r>
      <w:r w:rsidRPr="00E3575A">
        <w:rPr>
          <w:rFonts w:ascii="Arial" w:hAnsi="Arial" w:cs="Arial"/>
        </w:rPr>
        <w:t xml:space="preserve"> [online]. Praha: Úřad vlády ČR, 29. 09. 2022. Dostupné z: </w:t>
      </w:r>
      <w:hyperlink r:id="rId251" w:history="1">
        <w:r w:rsidRPr="00E3575A">
          <w:rPr>
            <w:rStyle w:val="Hypertextovodkaz"/>
            <w:rFonts w:ascii="Arial" w:hAnsi="Arial" w:cs="Arial"/>
          </w:rPr>
          <w:t>https://www.vlada.cz/cz/ppov/rovne-prilezitosti-zen-a-muzu/aktuality/vybor-pro-prevenci-domaciho-nasili-a-nasili-na-zenach-diskutoval-sber-dat-a-prijal-podnet-k-zefektivneni-prevence-genderove-podmineneho-nasili-na-vyso-199538/</w:t>
        </w:r>
      </w:hyperlink>
    </w:p>
    <w:p w14:paraId="41D6A7E0" w14:textId="62F302BB" w:rsidR="005E5A75" w:rsidRPr="00E3575A" w:rsidRDefault="005E5A75" w:rsidP="00825660">
      <w:pPr>
        <w:spacing w:after="0" w:line="240" w:lineRule="auto"/>
        <w:jc w:val="both"/>
        <w:rPr>
          <w:rStyle w:val="Hypertextovodkaz"/>
          <w:rFonts w:ascii="Arial" w:hAnsi="Arial" w:cs="Arial"/>
        </w:rPr>
      </w:pPr>
    </w:p>
    <w:p w14:paraId="249D0D7D" w14:textId="6DF5332A" w:rsidR="005E5A75"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Vyhlášení vítězů 16. ročníku soutěže Úřad na cestě k rovnosti. </w:t>
      </w:r>
      <w:r w:rsidRPr="00E3575A">
        <w:rPr>
          <w:rFonts w:ascii="Arial" w:hAnsi="Arial" w:cs="Arial"/>
        </w:rPr>
        <w:t xml:space="preserve">[online]. Praha: Úřad vlády ČR, 1. 12. 2022. Dostupné z: </w:t>
      </w:r>
      <w:hyperlink r:id="rId252" w:history="1">
        <w:r w:rsidRPr="00E3575A">
          <w:rPr>
            <w:rStyle w:val="Hypertextovodkaz"/>
            <w:rFonts w:ascii="Arial" w:hAnsi="Arial" w:cs="Arial"/>
          </w:rPr>
          <w:t>https://www.vlada.cz/cz/ppov/rovne-prilezitosti-zen-a-muzu/aktuality/vyhlaseni-vitezu-16--rocniku-souteze-urad-na-ceste-k-rovnosti-201422/</w:t>
        </w:r>
      </w:hyperlink>
      <w:r w:rsidRPr="00E3575A">
        <w:rPr>
          <w:rFonts w:ascii="Arial" w:hAnsi="Arial" w:cs="Arial"/>
        </w:rPr>
        <w:t xml:space="preserve"> </w:t>
      </w:r>
    </w:p>
    <w:p w14:paraId="72B8BE87" w14:textId="77777777" w:rsidR="00F0030C" w:rsidRPr="00E3575A" w:rsidRDefault="00F0030C" w:rsidP="00825660">
      <w:pPr>
        <w:spacing w:after="0" w:line="240" w:lineRule="auto"/>
        <w:jc w:val="both"/>
        <w:rPr>
          <w:rFonts w:ascii="Arial" w:hAnsi="Arial" w:cs="Arial"/>
        </w:rPr>
      </w:pPr>
    </w:p>
    <w:p w14:paraId="1FBCAF48" w14:textId="381B2DF5" w:rsidR="005E5A75"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Výzva k podání žádosti o poskytnutí dotace v rámci dotačního programu Podpora veřejně prospěšných aktivit v oblasti rovnosti žen a mužů pro rok 2023 čj. 35077/2022-UVCR-1. </w:t>
      </w:r>
      <w:r w:rsidRPr="00E3575A">
        <w:rPr>
          <w:rFonts w:ascii="Arial" w:hAnsi="Arial" w:cs="Arial"/>
        </w:rPr>
        <w:t xml:space="preserve">[online]. Praha: Úřad vlády ČR, 2022. Dostupné z: </w:t>
      </w:r>
      <w:hyperlink r:id="rId253" w:history="1">
        <w:r w:rsidRPr="00E3575A">
          <w:rPr>
            <w:rStyle w:val="Hypertextovodkaz"/>
            <w:rFonts w:ascii="Arial" w:hAnsi="Arial" w:cs="Arial"/>
          </w:rPr>
          <w:t>https://www.vlada.cz/assets/ppov/rovne-prilezitosti-zen-a-muzu/dotace/Vyzva-k-podani-zadosti-o-poskytnuti-dotace-2023.pdf</w:t>
        </w:r>
      </w:hyperlink>
    </w:p>
    <w:p w14:paraId="710F3147" w14:textId="77777777" w:rsidR="005E5A75" w:rsidRPr="00E3575A" w:rsidRDefault="005E5A75" w:rsidP="00825660">
      <w:pPr>
        <w:spacing w:after="0" w:line="240" w:lineRule="auto"/>
        <w:jc w:val="both"/>
        <w:rPr>
          <w:rFonts w:ascii="Arial" w:hAnsi="Arial" w:cs="Arial"/>
        </w:rPr>
      </w:pPr>
    </w:p>
    <w:p w14:paraId="58233919" w14:textId="2761E15B"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rPr>
        <w:t>ODBOR ROVNOSTI ŽEN A MŮŽŮ ÚŘADU VLÁDY ČESKÉ REPUBLIKY</w:t>
      </w:r>
      <w:r w:rsidRPr="00E3575A">
        <w:rPr>
          <w:rFonts w:ascii="Arial" w:hAnsi="Arial" w:cs="Arial"/>
          <w:i/>
        </w:rPr>
        <w:t xml:space="preserve">. Zápis z jednání Výboru pro prevenci domácího násilí a násilí na ženách ze dne 29. září 2022 </w:t>
      </w:r>
      <w:r w:rsidRPr="00E3575A">
        <w:rPr>
          <w:rFonts w:ascii="Arial" w:hAnsi="Arial" w:cs="Arial"/>
        </w:rPr>
        <w:t xml:space="preserve">[online]. Praha: Úřad vlády ČR, 29. 09. 2022. Dostupné z: </w:t>
      </w:r>
      <w:hyperlink r:id="rId254" w:history="1">
        <w:r w:rsidRPr="00E3575A">
          <w:rPr>
            <w:rStyle w:val="Hypertextovodkaz"/>
            <w:rFonts w:ascii="Arial" w:hAnsi="Arial" w:cs="Arial"/>
          </w:rPr>
          <w:t>https://www.vlada.cz/assets/ppov/rovne-prilezitosti-zen-a-muzu/Prevence_domaciho_nasili/Zapis-z-jednani-Vyboru-dne-29--zari-2022-vcetne-priloh.zip</w:t>
        </w:r>
      </w:hyperlink>
    </w:p>
    <w:p w14:paraId="35C6688A" w14:textId="17A557EB" w:rsidR="005E0CAB" w:rsidRPr="00E3575A" w:rsidRDefault="005E0CAB" w:rsidP="00825660">
      <w:pPr>
        <w:spacing w:after="0" w:line="240" w:lineRule="auto"/>
        <w:jc w:val="both"/>
        <w:rPr>
          <w:rFonts w:ascii="Arial" w:hAnsi="Arial" w:cs="Arial"/>
          <w:caps/>
        </w:rPr>
      </w:pPr>
    </w:p>
    <w:p w14:paraId="59019C0B" w14:textId="1178EE63" w:rsidR="00464534" w:rsidRPr="00E3575A" w:rsidRDefault="005E0CAB" w:rsidP="00825660">
      <w:pPr>
        <w:spacing w:after="0" w:line="240" w:lineRule="auto"/>
        <w:jc w:val="both"/>
        <w:rPr>
          <w:rFonts w:ascii="Arial" w:hAnsi="Arial" w:cs="Arial"/>
        </w:rPr>
      </w:pPr>
      <w:bookmarkStart w:id="110" w:name="_Hlk144979835"/>
      <w:r w:rsidRPr="00E3575A">
        <w:rPr>
          <w:rFonts w:ascii="Arial" w:hAnsi="Arial" w:cs="Arial"/>
        </w:rPr>
        <w:t xml:space="preserve">ODBOR ROVNOSTI ŽEN A MŮŽŮ ÚŘADU VLÁDY ČESKÉ REPUBLIKY. </w:t>
      </w:r>
      <w:r w:rsidRPr="00E3575A">
        <w:rPr>
          <w:rFonts w:ascii="Arial" w:hAnsi="Arial" w:cs="Arial"/>
          <w:i/>
          <w:iCs/>
        </w:rPr>
        <w:t>Záznam ze zasedání Rady vlády pro rovnost žen a mužů ze dne 28. června 2017</w:t>
      </w:r>
      <w:r w:rsidRPr="00E3575A">
        <w:rPr>
          <w:rFonts w:ascii="Arial" w:hAnsi="Arial" w:cs="Arial"/>
        </w:rPr>
        <w:t xml:space="preserve">. [online]. Praha: 2017. Dostupné z: </w:t>
      </w:r>
      <w:hyperlink r:id="rId255" w:history="1">
        <w:r w:rsidRPr="00E3575A">
          <w:rPr>
            <w:rStyle w:val="Hypertextovodkaz"/>
            <w:rFonts w:ascii="Arial" w:hAnsi="Arial" w:cs="Arial"/>
          </w:rPr>
          <w:t>https://www.vlada.cz/cz/ppov/rovne-prilezitosti-zen-a-muzu/cinnost_rady/</w:t>
        </w:r>
        <w:r w:rsidR="00B544FB" w:rsidRPr="00B544FB">
          <w:rPr>
            <w:rStyle w:val="Hypertextovodkaz"/>
            <w:rFonts w:ascii="Arial" w:hAnsi="Arial" w:cs="Arial"/>
          </w:rPr>
          <w:t>‌</w:t>
        </w:r>
        <w:r w:rsidRPr="00E3575A">
          <w:rPr>
            <w:rStyle w:val="Hypertextovodkaz"/>
            <w:rFonts w:ascii="Arial" w:hAnsi="Arial" w:cs="Arial"/>
          </w:rPr>
          <w:t>zaznam-ze-zasedani-rady-vlady-pro-rovnost-zen-a-muzu-ze-dne-28--cervna-2017-158935/</w:t>
        </w:r>
      </w:hyperlink>
      <w:r w:rsidRPr="00E3575A">
        <w:rPr>
          <w:rFonts w:ascii="Arial" w:hAnsi="Arial" w:cs="Arial"/>
        </w:rPr>
        <w:t xml:space="preserve"> </w:t>
      </w:r>
    </w:p>
    <w:p w14:paraId="2919CA54" w14:textId="77777777" w:rsidR="00464534" w:rsidRPr="00E3575A" w:rsidRDefault="00464534" w:rsidP="00825660">
      <w:pPr>
        <w:spacing w:after="0" w:line="240" w:lineRule="auto"/>
        <w:jc w:val="both"/>
        <w:rPr>
          <w:rFonts w:ascii="Arial" w:hAnsi="Arial" w:cs="Arial"/>
        </w:rPr>
      </w:pPr>
    </w:p>
    <w:p w14:paraId="58502184" w14:textId="77777777" w:rsidR="00464534"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Záznam ze zasedání Rady vlády pro rovnost žen a mužů ze dne 7. června 2022. </w:t>
      </w:r>
      <w:r w:rsidRPr="00E3575A">
        <w:rPr>
          <w:rFonts w:ascii="Arial" w:hAnsi="Arial" w:cs="Arial"/>
        </w:rPr>
        <w:t xml:space="preserve">[online]. Praha: Úřad vlády ČR, 28. 6. 2022. Dostupné z: </w:t>
      </w:r>
      <w:hyperlink r:id="rId256" w:history="1">
        <w:r w:rsidRPr="00E3575A">
          <w:rPr>
            <w:rStyle w:val="Hypertextovodkaz"/>
            <w:rFonts w:ascii="Arial" w:hAnsi="Arial" w:cs="Arial"/>
          </w:rPr>
          <w:t>https://www.vlada.cz/cz/ppov/rovne-prilezitosti-zen-a-muzu/cinnost_rady/zaznam-ze-zasedani-rady-vlady-pro-rovnost-zen-a-muzu-ze-dne-7--cervna-2022-197508/</w:t>
        </w:r>
      </w:hyperlink>
      <w:r w:rsidRPr="00E3575A">
        <w:rPr>
          <w:rFonts w:ascii="Arial" w:hAnsi="Arial" w:cs="Arial"/>
        </w:rPr>
        <w:t xml:space="preserve"> </w:t>
      </w:r>
    </w:p>
    <w:p w14:paraId="6B862B2D" w14:textId="77777777" w:rsidR="00464534" w:rsidRPr="00E3575A" w:rsidRDefault="00464534" w:rsidP="00825660">
      <w:pPr>
        <w:spacing w:after="0" w:line="240" w:lineRule="auto"/>
        <w:jc w:val="both"/>
        <w:rPr>
          <w:rFonts w:ascii="Arial" w:hAnsi="Arial" w:cs="Arial"/>
        </w:rPr>
      </w:pPr>
    </w:p>
    <w:p w14:paraId="4A4EC671" w14:textId="77777777" w:rsidR="00464534"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Záznam ze zasedání Rady vlády pro rovnost žen a mužů ze dne 22. září 2022. </w:t>
      </w:r>
      <w:r w:rsidRPr="00E3575A">
        <w:rPr>
          <w:rFonts w:ascii="Arial" w:hAnsi="Arial" w:cs="Arial"/>
        </w:rPr>
        <w:t xml:space="preserve">[online]. Praha: Úřad vlády ČR, 27. 10. 2022. Dostupné z: </w:t>
      </w:r>
      <w:hyperlink r:id="rId257" w:history="1">
        <w:r w:rsidRPr="00E3575A">
          <w:rPr>
            <w:rStyle w:val="Hypertextovodkaz"/>
            <w:rFonts w:ascii="Arial" w:hAnsi="Arial" w:cs="Arial"/>
          </w:rPr>
          <w:t>https://www.vlada.cz/cz/ppov/rovne-prilezitosti-zen-a-muzu/cinnost_rady/zaznam-ze-zasedani-rady-vlady-pro-rovnost-zen-a-muzu-ze-dne-22--zari-2022-200207/</w:t>
        </w:r>
      </w:hyperlink>
      <w:r w:rsidRPr="00E3575A">
        <w:rPr>
          <w:rFonts w:ascii="Arial" w:hAnsi="Arial" w:cs="Arial"/>
        </w:rPr>
        <w:t xml:space="preserve"> </w:t>
      </w:r>
    </w:p>
    <w:p w14:paraId="1C3C290B" w14:textId="77777777" w:rsidR="00464534" w:rsidRPr="00E3575A" w:rsidRDefault="00464534" w:rsidP="00825660">
      <w:pPr>
        <w:spacing w:after="0" w:line="240" w:lineRule="auto"/>
        <w:jc w:val="both"/>
        <w:rPr>
          <w:rFonts w:ascii="Arial" w:hAnsi="Arial" w:cs="Arial"/>
        </w:rPr>
      </w:pPr>
    </w:p>
    <w:p w14:paraId="7EDA30A0" w14:textId="4B1FC101" w:rsidR="005E5A75"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Záznam ze zasedání Rady vlády pro rovnost žen a mužů ze dne 12. prosince 2022. </w:t>
      </w:r>
      <w:r w:rsidRPr="00E3575A">
        <w:rPr>
          <w:rFonts w:ascii="Arial" w:hAnsi="Arial" w:cs="Arial"/>
        </w:rPr>
        <w:t xml:space="preserve">[online]. Praha: Úřad vlády ČR, 11. 1. 2023. Dostupné z: </w:t>
      </w:r>
      <w:hyperlink r:id="rId258" w:history="1">
        <w:r w:rsidRPr="00E3575A">
          <w:rPr>
            <w:rStyle w:val="Hypertextovodkaz"/>
            <w:rFonts w:ascii="Arial" w:hAnsi="Arial" w:cs="Arial"/>
          </w:rPr>
          <w:t>https://www.vlada.cz/cz/ppov/rovne-prilezitosti-zen-a-muzu/cinnost_rady/zaznam-ze-zasedani-rady-vlady-pro-rovnost-zen-a-muzu-ze-dne-12--</w:t>
        </w:r>
        <w:r w:rsidRPr="00E3575A">
          <w:rPr>
            <w:rStyle w:val="Hypertextovodkaz"/>
            <w:rFonts w:ascii="Arial" w:hAnsi="Arial" w:cs="Arial"/>
          </w:rPr>
          <w:lastRenderedPageBreak/>
          <w:t>prosince-2022-202209/</w:t>
        </w:r>
      </w:hyperlink>
      <w:r w:rsidRPr="00E3575A">
        <w:rPr>
          <w:rFonts w:ascii="Arial" w:hAnsi="Arial" w:cs="Arial"/>
        </w:rPr>
        <w:t xml:space="preserve"> </w:t>
      </w:r>
      <w:r w:rsidR="00F0030C" w:rsidRPr="00E3575A">
        <w:rPr>
          <w:rFonts w:ascii="Arial" w:hAnsi="Arial" w:cs="Arial"/>
        </w:rPr>
        <w:br/>
      </w:r>
    </w:p>
    <w:p w14:paraId="4D20BCCB" w14:textId="77777777" w:rsidR="00237CF3"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Zprávy o plnění Strategie rovnosti žen a mužů na léta 2021–2030 za rok 2021. </w:t>
      </w:r>
      <w:r w:rsidRPr="00E3575A">
        <w:rPr>
          <w:rFonts w:ascii="Arial" w:hAnsi="Arial" w:cs="Arial"/>
        </w:rPr>
        <w:t>[online]. Praha: Úřad vlády ČR, 28. 11. 2022 Dostupné z:</w:t>
      </w:r>
    </w:p>
    <w:p w14:paraId="13886A2E" w14:textId="704B8D52" w:rsidR="005E5A75" w:rsidRPr="00E3575A" w:rsidRDefault="005B5BC6" w:rsidP="00825660">
      <w:pPr>
        <w:spacing w:after="0" w:line="240" w:lineRule="auto"/>
        <w:jc w:val="both"/>
        <w:rPr>
          <w:rFonts w:ascii="Arial" w:hAnsi="Arial" w:cs="Arial"/>
        </w:rPr>
      </w:pPr>
      <w:hyperlink r:id="rId259" w:history="1">
        <w:r w:rsidR="00237CF3" w:rsidRPr="00E3575A">
          <w:rPr>
            <w:rStyle w:val="Hypertextovodkaz"/>
            <w:rFonts w:ascii="Arial" w:hAnsi="Arial" w:cs="Arial"/>
          </w:rPr>
          <w:t>https://www.vlada.cz/cz/ppov/rovne-prilezitosti-zen-a-muzu/dokumenty/zprava-o-plneni-strategie-rovnosti-zen-a-muzu-na-leta-2021-_-2030--201242/</w:t>
        </w:r>
      </w:hyperlink>
      <w:r w:rsidR="005E5A75" w:rsidRPr="00E3575A">
        <w:rPr>
          <w:rFonts w:ascii="Arial" w:hAnsi="Arial" w:cs="Arial"/>
        </w:rPr>
        <w:t xml:space="preserve"> </w:t>
      </w:r>
    </w:p>
    <w:p w14:paraId="629972FD" w14:textId="77777777" w:rsidR="00F0030C" w:rsidRPr="00E3575A" w:rsidRDefault="00F0030C" w:rsidP="00825660">
      <w:pPr>
        <w:spacing w:after="0" w:line="240" w:lineRule="auto"/>
        <w:jc w:val="both"/>
        <w:rPr>
          <w:rFonts w:ascii="Arial" w:hAnsi="Arial" w:cs="Arial"/>
        </w:rPr>
      </w:pPr>
    </w:p>
    <w:p w14:paraId="71E23906" w14:textId="77777777" w:rsidR="00B544FB" w:rsidRDefault="00B544FB" w:rsidP="00825660">
      <w:pPr>
        <w:spacing w:after="0" w:line="240" w:lineRule="auto"/>
        <w:jc w:val="both"/>
        <w:rPr>
          <w:rFonts w:ascii="Arial" w:hAnsi="Arial" w:cs="Arial"/>
        </w:rPr>
      </w:pPr>
      <w:bookmarkStart w:id="111" w:name="_Hlk145404889"/>
    </w:p>
    <w:p w14:paraId="14ECFE75" w14:textId="11C5F204" w:rsidR="00464534"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Zpráva za rok 2021 o rovnosti žen a mužů. </w:t>
      </w:r>
      <w:r w:rsidRPr="00E3575A">
        <w:rPr>
          <w:rFonts w:ascii="Arial" w:hAnsi="Arial" w:cs="Arial"/>
        </w:rPr>
        <w:t xml:space="preserve">[online]. Praha: Úřad vlády ČR, 2022 Dostupné z: </w:t>
      </w:r>
      <w:hyperlink r:id="rId260" w:history="1">
        <w:r w:rsidR="00B544FB" w:rsidRPr="008062D2">
          <w:rPr>
            <w:rStyle w:val="Hypertextovodkaz"/>
            <w:rFonts w:ascii="Arial" w:hAnsi="Arial" w:cs="Arial"/>
          </w:rPr>
          <w:t>https://www.vlada.cz/assets/ppov/rovne-prilezitosti-zen-a-muzu/dokumenty/III_Zprava_o_‌rovnosti_2021_FINAL_opr.pdf</w:t>
        </w:r>
      </w:hyperlink>
      <w:r w:rsidRPr="00E3575A">
        <w:rPr>
          <w:rFonts w:ascii="Arial" w:hAnsi="Arial" w:cs="Arial"/>
        </w:rPr>
        <w:t xml:space="preserve"> </w:t>
      </w:r>
      <w:bookmarkEnd w:id="111"/>
    </w:p>
    <w:p w14:paraId="583EBABA" w14:textId="77777777" w:rsidR="00464534" w:rsidRPr="00E3575A" w:rsidRDefault="00464534" w:rsidP="00825660">
      <w:pPr>
        <w:spacing w:after="0" w:line="240" w:lineRule="auto"/>
        <w:jc w:val="both"/>
        <w:rPr>
          <w:rFonts w:ascii="Arial" w:hAnsi="Arial" w:cs="Arial"/>
        </w:rPr>
      </w:pPr>
    </w:p>
    <w:p w14:paraId="35977002" w14:textId="58EDBD02" w:rsidR="00464534" w:rsidRPr="00E3575A" w:rsidRDefault="005E5A75" w:rsidP="00825660">
      <w:pPr>
        <w:spacing w:after="0" w:line="240" w:lineRule="auto"/>
        <w:jc w:val="both"/>
        <w:rPr>
          <w:rFonts w:ascii="Arial" w:hAnsi="Arial" w:cs="Arial"/>
        </w:rPr>
      </w:pPr>
      <w:r w:rsidRPr="00E3575A">
        <w:rPr>
          <w:rFonts w:ascii="Arial" w:hAnsi="Arial" w:cs="Arial"/>
        </w:rPr>
        <w:t xml:space="preserve">ODBOR ROVNOSTI ŽEN A MŮŽŮ ÚŘADU VLÁDY ČESKÉ REPUBLIKY. </w:t>
      </w:r>
      <w:r w:rsidRPr="00E3575A">
        <w:rPr>
          <w:rFonts w:ascii="Arial" w:hAnsi="Arial" w:cs="Arial"/>
          <w:i/>
          <w:iCs/>
        </w:rPr>
        <w:t xml:space="preserve">Zpráva za rok 2021 o plnění Akčního plánu prevence domácího a genderově podmíněného násilí na léta 2019–2022. </w:t>
      </w:r>
      <w:r w:rsidRPr="00E3575A">
        <w:rPr>
          <w:rFonts w:ascii="Arial" w:hAnsi="Arial" w:cs="Arial"/>
        </w:rPr>
        <w:t>[online]. Praha: Úřad vlády ČR, 2022. Dostupné z</w:t>
      </w:r>
      <w:r w:rsidR="003C4564">
        <w:rPr>
          <w:rFonts w:ascii="Arial" w:hAnsi="Arial" w:cs="Arial"/>
        </w:rPr>
        <w:t xml:space="preserve">: </w:t>
      </w:r>
      <w:hyperlink r:id="rId261" w:history="1">
        <w:r w:rsidR="00B544FB" w:rsidRPr="008062D2">
          <w:rPr>
            <w:rStyle w:val="Hypertextovodkaz"/>
            <w:rFonts w:ascii="Arial" w:hAnsi="Arial" w:cs="Arial"/>
          </w:rPr>
          <w:t>https://www.vlada.cz/assets/ppov/rovne-prilezitosti-zen-a-muzu/dokumenty/Zprava_2021_AP‌_DGPN_final.pdf</w:t>
        </w:r>
      </w:hyperlink>
      <w:r w:rsidRPr="00E3575A">
        <w:rPr>
          <w:rFonts w:ascii="Arial" w:hAnsi="Arial" w:cs="Arial"/>
        </w:rPr>
        <w:t xml:space="preserve"> </w:t>
      </w:r>
      <w:bookmarkEnd w:id="110"/>
    </w:p>
    <w:p w14:paraId="510AEE0A" w14:textId="77777777" w:rsidR="00464534" w:rsidRPr="00E3575A" w:rsidRDefault="00464534" w:rsidP="00825660">
      <w:pPr>
        <w:spacing w:after="0" w:line="240" w:lineRule="auto"/>
        <w:jc w:val="both"/>
        <w:rPr>
          <w:rFonts w:ascii="Arial" w:hAnsi="Arial" w:cs="Arial"/>
        </w:rPr>
      </w:pPr>
    </w:p>
    <w:p w14:paraId="306B094B" w14:textId="08E79DCF" w:rsidR="003C4564" w:rsidRPr="003C4564" w:rsidRDefault="003C4564" w:rsidP="00825660">
      <w:pPr>
        <w:spacing w:after="0" w:line="240" w:lineRule="auto"/>
        <w:jc w:val="both"/>
        <w:rPr>
          <w:rFonts w:ascii="Arial" w:hAnsi="Arial" w:cs="Arial"/>
        </w:rPr>
      </w:pPr>
      <w:r w:rsidRPr="003C4564">
        <w:rPr>
          <w:rFonts w:ascii="Arial" w:hAnsi="Arial" w:cs="Arial"/>
        </w:rPr>
        <w:t xml:space="preserve">OECD. </w:t>
      </w:r>
      <w:r w:rsidRPr="007A0261">
        <w:rPr>
          <w:rFonts w:ascii="Arial" w:hAnsi="Arial" w:cs="Arial"/>
        </w:rPr>
        <w:t>"Czech Republic", </w:t>
      </w:r>
      <w:r w:rsidRPr="007A0261">
        <w:rPr>
          <w:rFonts w:ascii="Arial" w:hAnsi="Arial" w:cs="Arial"/>
          <w:i/>
        </w:rPr>
        <w:t xml:space="preserve">OECD </w:t>
      </w:r>
      <w:proofErr w:type="spellStart"/>
      <w:r w:rsidRPr="007A0261">
        <w:rPr>
          <w:rFonts w:ascii="Arial" w:hAnsi="Arial" w:cs="Arial"/>
          <w:i/>
        </w:rPr>
        <w:t>Economic</w:t>
      </w:r>
      <w:proofErr w:type="spellEnd"/>
      <w:r w:rsidRPr="007A0261">
        <w:rPr>
          <w:rFonts w:ascii="Arial" w:hAnsi="Arial" w:cs="Arial"/>
          <w:i/>
        </w:rPr>
        <w:t xml:space="preserve"> Outlook, </w:t>
      </w:r>
      <w:proofErr w:type="spellStart"/>
      <w:r w:rsidRPr="007A0261">
        <w:rPr>
          <w:rFonts w:ascii="Arial" w:hAnsi="Arial" w:cs="Arial"/>
          <w:i/>
        </w:rPr>
        <w:t>Volume</w:t>
      </w:r>
      <w:proofErr w:type="spellEnd"/>
      <w:r w:rsidRPr="007A0261">
        <w:rPr>
          <w:rFonts w:ascii="Arial" w:hAnsi="Arial" w:cs="Arial"/>
          <w:i/>
        </w:rPr>
        <w:t xml:space="preserve"> 2022 </w:t>
      </w:r>
      <w:proofErr w:type="spellStart"/>
      <w:r w:rsidRPr="007A0261">
        <w:rPr>
          <w:rFonts w:ascii="Arial" w:hAnsi="Arial" w:cs="Arial"/>
          <w:i/>
        </w:rPr>
        <w:t>Issue</w:t>
      </w:r>
      <w:proofErr w:type="spellEnd"/>
      <w:r w:rsidRPr="007A0261">
        <w:rPr>
          <w:rFonts w:ascii="Arial" w:hAnsi="Arial" w:cs="Arial"/>
          <w:i/>
        </w:rPr>
        <w:t xml:space="preserve"> 2</w:t>
      </w:r>
      <w:r w:rsidR="007A0261">
        <w:rPr>
          <w:rFonts w:ascii="Arial" w:hAnsi="Arial" w:cs="Arial"/>
        </w:rPr>
        <w:t xml:space="preserve"> </w:t>
      </w:r>
      <w:r w:rsidR="007A0261" w:rsidRPr="00E3575A">
        <w:rPr>
          <w:rFonts w:ascii="Arial" w:hAnsi="Arial" w:cs="Arial"/>
        </w:rPr>
        <w:t xml:space="preserve">[online]. </w:t>
      </w:r>
      <w:r w:rsidR="007A0261">
        <w:rPr>
          <w:rFonts w:ascii="Arial" w:hAnsi="Arial" w:cs="Arial"/>
        </w:rPr>
        <w:t xml:space="preserve">Paříž: OECD, 2022. Dostupné z: </w:t>
      </w:r>
      <w:hyperlink r:id="rId262" w:history="1">
        <w:r w:rsidR="007A0261" w:rsidRPr="007A0261">
          <w:rPr>
            <w:rStyle w:val="Hypertextovodkaz"/>
            <w:rFonts w:ascii="Arial" w:hAnsi="Arial" w:cs="Arial"/>
          </w:rPr>
          <w:t>https://read.oecd-ilibrary.org/economics/oecd-economic-outlook-volume-2022-issue-2_f3b63777-en#page1</w:t>
        </w:r>
      </w:hyperlink>
    </w:p>
    <w:p w14:paraId="2A9638EE" w14:textId="77777777" w:rsidR="003C4564" w:rsidRDefault="003C4564" w:rsidP="00825660">
      <w:pPr>
        <w:spacing w:after="0" w:line="240" w:lineRule="auto"/>
        <w:jc w:val="both"/>
        <w:rPr>
          <w:rFonts w:ascii="Arial" w:hAnsi="Arial" w:cs="Arial"/>
          <w:caps/>
        </w:rPr>
      </w:pPr>
    </w:p>
    <w:p w14:paraId="55E4DFB1" w14:textId="1A2E3E2F" w:rsidR="00426633" w:rsidRDefault="00426633" w:rsidP="00825660">
      <w:pPr>
        <w:spacing w:after="0" w:line="240" w:lineRule="auto"/>
        <w:jc w:val="both"/>
        <w:rPr>
          <w:rFonts w:ascii="Arial" w:hAnsi="Arial" w:cs="Arial"/>
          <w:caps/>
        </w:rPr>
      </w:pPr>
      <w:r>
        <w:rPr>
          <w:rFonts w:ascii="Arial" w:hAnsi="Arial" w:cs="Arial"/>
          <w:caps/>
        </w:rPr>
        <w:t xml:space="preserve">OECD. </w:t>
      </w:r>
      <w:r w:rsidRPr="003C4564">
        <w:rPr>
          <w:rFonts w:ascii="Arial" w:hAnsi="Arial" w:cs="Arial"/>
          <w:i/>
        </w:rPr>
        <w:t xml:space="preserve">OECD </w:t>
      </w:r>
      <w:proofErr w:type="spellStart"/>
      <w:r w:rsidRPr="003C4564">
        <w:rPr>
          <w:rFonts w:ascii="Arial" w:hAnsi="Arial" w:cs="Arial"/>
          <w:i/>
        </w:rPr>
        <w:t>Employment</w:t>
      </w:r>
      <w:proofErr w:type="spellEnd"/>
      <w:r w:rsidRPr="003C4564">
        <w:rPr>
          <w:rFonts w:ascii="Arial" w:hAnsi="Arial" w:cs="Arial"/>
          <w:i/>
        </w:rPr>
        <w:t xml:space="preserve"> Outlook 2023:</w:t>
      </w:r>
      <w:r>
        <w:rPr>
          <w:rFonts w:ascii="Arial" w:hAnsi="Arial" w:cs="Arial"/>
          <w:i/>
        </w:rPr>
        <w:t xml:space="preserve"> </w:t>
      </w:r>
      <w:proofErr w:type="spellStart"/>
      <w:r w:rsidRPr="00426633">
        <w:rPr>
          <w:rFonts w:ascii="Arial" w:hAnsi="Arial" w:cs="Arial"/>
          <w:i/>
        </w:rPr>
        <w:t>Artificial</w:t>
      </w:r>
      <w:proofErr w:type="spellEnd"/>
      <w:r w:rsidRPr="00426633">
        <w:rPr>
          <w:rFonts w:ascii="Arial" w:hAnsi="Arial" w:cs="Arial"/>
          <w:i/>
        </w:rPr>
        <w:t xml:space="preserve"> </w:t>
      </w:r>
      <w:proofErr w:type="spellStart"/>
      <w:r w:rsidRPr="00426633">
        <w:rPr>
          <w:rFonts w:ascii="Arial" w:hAnsi="Arial" w:cs="Arial"/>
          <w:i/>
        </w:rPr>
        <w:t>intelligence</w:t>
      </w:r>
      <w:proofErr w:type="spellEnd"/>
      <w:r w:rsidRPr="00426633">
        <w:rPr>
          <w:rFonts w:ascii="Arial" w:hAnsi="Arial" w:cs="Arial"/>
          <w:i/>
        </w:rPr>
        <w:t xml:space="preserve"> and </w:t>
      </w:r>
      <w:proofErr w:type="spellStart"/>
      <w:r w:rsidRPr="00426633">
        <w:rPr>
          <w:rFonts w:ascii="Arial" w:hAnsi="Arial" w:cs="Arial"/>
          <w:i/>
        </w:rPr>
        <w:t>jobs</w:t>
      </w:r>
      <w:proofErr w:type="spellEnd"/>
      <w:r>
        <w:rPr>
          <w:rFonts w:ascii="Arial" w:hAnsi="Arial" w:cs="Arial"/>
          <w:i/>
        </w:rPr>
        <w:t xml:space="preserve"> </w:t>
      </w:r>
      <w:r w:rsidRPr="00E3575A">
        <w:rPr>
          <w:rFonts w:ascii="Arial" w:hAnsi="Arial" w:cs="Arial"/>
        </w:rPr>
        <w:t xml:space="preserve">[online]. </w:t>
      </w:r>
      <w:r w:rsidR="00B544FB">
        <w:rPr>
          <w:rFonts w:ascii="Arial" w:hAnsi="Arial" w:cs="Arial"/>
        </w:rPr>
        <w:t>Paříž</w:t>
      </w:r>
      <w:r>
        <w:rPr>
          <w:rFonts w:ascii="Arial" w:hAnsi="Arial" w:cs="Arial"/>
        </w:rPr>
        <w:t>: OECD</w:t>
      </w:r>
      <w:r w:rsidRPr="00E3575A">
        <w:rPr>
          <w:rFonts w:ascii="Arial" w:hAnsi="Arial" w:cs="Arial"/>
        </w:rPr>
        <w:t xml:space="preserve"> 2023. Dostupné z:</w:t>
      </w:r>
      <w:r>
        <w:rPr>
          <w:rFonts w:ascii="Arial" w:hAnsi="Arial" w:cs="Arial"/>
        </w:rPr>
        <w:t xml:space="preserve"> </w:t>
      </w:r>
      <w:hyperlink r:id="rId263" w:history="1">
        <w:r w:rsidRPr="00426633">
          <w:rPr>
            <w:rStyle w:val="Hypertextovodkaz"/>
            <w:rFonts w:ascii="Arial" w:hAnsi="Arial" w:cs="Arial"/>
          </w:rPr>
          <w:t>https://www.oecd.org/employment-outlook/2023/</w:t>
        </w:r>
      </w:hyperlink>
    </w:p>
    <w:p w14:paraId="4F562AD4" w14:textId="77777777" w:rsidR="00426633" w:rsidRDefault="00426633" w:rsidP="00825660">
      <w:pPr>
        <w:spacing w:after="0" w:line="240" w:lineRule="auto"/>
        <w:jc w:val="both"/>
        <w:rPr>
          <w:rFonts w:ascii="Arial" w:hAnsi="Arial" w:cs="Arial"/>
          <w:caps/>
        </w:rPr>
      </w:pPr>
    </w:p>
    <w:p w14:paraId="6C3116DA" w14:textId="2FE9BD78" w:rsidR="003C4564" w:rsidRPr="00E3575A" w:rsidRDefault="003C4564" w:rsidP="00825660">
      <w:pPr>
        <w:spacing w:after="0" w:line="240" w:lineRule="auto"/>
        <w:jc w:val="both"/>
        <w:rPr>
          <w:rFonts w:ascii="Arial" w:hAnsi="Arial" w:cs="Arial"/>
        </w:rPr>
      </w:pPr>
      <w:r>
        <w:rPr>
          <w:rFonts w:ascii="Arial" w:hAnsi="Arial" w:cs="Arial"/>
          <w:caps/>
        </w:rPr>
        <w:t xml:space="preserve">OECD. </w:t>
      </w:r>
      <w:r w:rsidRPr="003C4564">
        <w:rPr>
          <w:rFonts w:ascii="Arial" w:hAnsi="Arial" w:cs="Arial"/>
          <w:i/>
        </w:rPr>
        <w:t xml:space="preserve">OECD </w:t>
      </w:r>
      <w:proofErr w:type="spellStart"/>
      <w:r w:rsidRPr="003C4564">
        <w:rPr>
          <w:rFonts w:ascii="Arial" w:hAnsi="Arial" w:cs="Arial"/>
          <w:i/>
        </w:rPr>
        <w:t>Employment</w:t>
      </w:r>
      <w:proofErr w:type="spellEnd"/>
      <w:r w:rsidRPr="003C4564">
        <w:rPr>
          <w:rFonts w:ascii="Arial" w:hAnsi="Arial" w:cs="Arial"/>
          <w:i/>
        </w:rPr>
        <w:t xml:space="preserve"> Outlook 2023: </w:t>
      </w:r>
      <w:proofErr w:type="spellStart"/>
      <w:r w:rsidRPr="003C4564">
        <w:rPr>
          <w:rFonts w:ascii="Arial" w:hAnsi="Arial" w:cs="Arial"/>
          <w:i/>
        </w:rPr>
        <w:t>Artificial</w:t>
      </w:r>
      <w:proofErr w:type="spellEnd"/>
      <w:r w:rsidRPr="003C4564">
        <w:rPr>
          <w:rFonts w:ascii="Arial" w:hAnsi="Arial" w:cs="Arial"/>
          <w:i/>
        </w:rPr>
        <w:t xml:space="preserve"> </w:t>
      </w:r>
      <w:proofErr w:type="spellStart"/>
      <w:r w:rsidRPr="003C4564">
        <w:rPr>
          <w:rFonts w:ascii="Arial" w:hAnsi="Arial" w:cs="Arial"/>
          <w:i/>
        </w:rPr>
        <w:t>Intelligence</w:t>
      </w:r>
      <w:proofErr w:type="spellEnd"/>
      <w:r w:rsidRPr="003C4564">
        <w:rPr>
          <w:rFonts w:ascii="Arial" w:hAnsi="Arial" w:cs="Arial"/>
          <w:i/>
        </w:rPr>
        <w:t xml:space="preserve"> and </w:t>
      </w:r>
      <w:proofErr w:type="spellStart"/>
      <w:r w:rsidRPr="003C4564">
        <w:rPr>
          <w:rFonts w:ascii="Arial" w:hAnsi="Arial" w:cs="Arial"/>
          <w:i/>
        </w:rPr>
        <w:t>the</w:t>
      </w:r>
      <w:proofErr w:type="spellEnd"/>
      <w:r w:rsidRPr="003C4564">
        <w:rPr>
          <w:rFonts w:ascii="Arial" w:hAnsi="Arial" w:cs="Arial"/>
          <w:i/>
        </w:rPr>
        <w:t xml:space="preserve"> </w:t>
      </w:r>
      <w:proofErr w:type="spellStart"/>
      <w:r w:rsidRPr="003C4564">
        <w:rPr>
          <w:rFonts w:ascii="Arial" w:hAnsi="Arial" w:cs="Arial"/>
          <w:i/>
        </w:rPr>
        <w:t>Labour</w:t>
      </w:r>
      <w:proofErr w:type="spellEnd"/>
      <w:r w:rsidRPr="003C4564">
        <w:rPr>
          <w:rFonts w:ascii="Arial" w:hAnsi="Arial" w:cs="Arial"/>
          <w:i/>
        </w:rPr>
        <w:t xml:space="preserve"> Market </w:t>
      </w:r>
      <w:r w:rsidRPr="00E3575A">
        <w:rPr>
          <w:rFonts w:ascii="Arial" w:hAnsi="Arial" w:cs="Arial"/>
        </w:rPr>
        <w:t xml:space="preserve">[online]. </w:t>
      </w:r>
      <w:r w:rsidR="00B544FB">
        <w:rPr>
          <w:rFonts w:ascii="Arial" w:hAnsi="Arial" w:cs="Arial"/>
        </w:rPr>
        <w:t>Paříž</w:t>
      </w:r>
      <w:r>
        <w:rPr>
          <w:rFonts w:ascii="Arial" w:hAnsi="Arial" w:cs="Arial"/>
        </w:rPr>
        <w:t>: OECD</w:t>
      </w:r>
      <w:r w:rsidRPr="00E3575A">
        <w:rPr>
          <w:rFonts w:ascii="Arial" w:hAnsi="Arial" w:cs="Arial"/>
        </w:rPr>
        <w:t xml:space="preserve"> 2023. Dostupné z:</w:t>
      </w:r>
      <w:r w:rsidRPr="003C4564">
        <w:t xml:space="preserve"> </w:t>
      </w:r>
      <w:hyperlink r:id="rId264" w:history="1">
        <w:r w:rsidRPr="003C4564">
          <w:rPr>
            <w:rStyle w:val="Hypertextovodkaz"/>
            <w:rFonts w:ascii="Arial" w:hAnsi="Arial" w:cs="Arial"/>
          </w:rPr>
          <w:t>https://www.oecd-ilibrary.org/employment/oecd-employment-outlook-2023_08785bba-en</w:t>
        </w:r>
      </w:hyperlink>
    </w:p>
    <w:p w14:paraId="6C9405E3" w14:textId="03E1D6CE" w:rsidR="00426633" w:rsidRDefault="00426633" w:rsidP="00825660">
      <w:pPr>
        <w:spacing w:after="0" w:line="240" w:lineRule="auto"/>
        <w:jc w:val="both"/>
        <w:rPr>
          <w:rFonts w:ascii="Arial" w:hAnsi="Arial" w:cs="Arial"/>
          <w:caps/>
        </w:rPr>
      </w:pPr>
    </w:p>
    <w:p w14:paraId="2C0C8F6C" w14:textId="5CB7B1BC" w:rsidR="00464534" w:rsidRPr="00B544FB" w:rsidRDefault="00F0030C" w:rsidP="00825660">
      <w:pPr>
        <w:spacing w:after="0" w:line="240" w:lineRule="auto"/>
        <w:jc w:val="both"/>
        <w:rPr>
          <w:rStyle w:val="Hypertextovodkaz"/>
          <w:rFonts w:ascii="Arial" w:hAnsi="Arial" w:cs="Arial"/>
          <w:color w:val="auto"/>
          <w:u w:val="none"/>
        </w:rPr>
      </w:pPr>
      <w:r w:rsidRPr="00E3575A">
        <w:rPr>
          <w:rFonts w:ascii="Arial" w:hAnsi="Arial" w:cs="Arial"/>
          <w:caps/>
        </w:rPr>
        <w:t>OECD</w:t>
      </w:r>
      <w:r w:rsidR="00342C25" w:rsidRPr="00E3575A">
        <w:rPr>
          <w:rFonts w:ascii="Arial" w:hAnsi="Arial" w:cs="Arial"/>
          <w:caps/>
        </w:rPr>
        <w:t xml:space="preserve">. </w:t>
      </w:r>
      <w:r w:rsidRPr="00E3575A">
        <w:rPr>
          <w:rFonts w:ascii="Arial" w:hAnsi="Arial" w:cs="Arial"/>
          <w:i/>
          <w:iCs/>
          <w:color w:val="000000"/>
        </w:rPr>
        <w:t>G</w:t>
      </w:r>
      <w:r w:rsidR="00342C25" w:rsidRPr="00E3575A">
        <w:rPr>
          <w:rFonts w:ascii="Arial" w:hAnsi="Arial" w:cs="Arial"/>
          <w:i/>
          <w:iCs/>
          <w:color w:val="000000"/>
        </w:rPr>
        <w:t xml:space="preserve">ender </w:t>
      </w:r>
      <w:proofErr w:type="spellStart"/>
      <w:r w:rsidRPr="00E3575A">
        <w:rPr>
          <w:rFonts w:ascii="Arial" w:hAnsi="Arial" w:cs="Arial"/>
          <w:i/>
          <w:iCs/>
          <w:color w:val="000000"/>
        </w:rPr>
        <w:t>E</w:t>
      </w:r>
      <w:r w:rsidR="00342C25" w:rsidRPr="00E3575A">
        <w:rPr>
          <w:rFonts w:ascii="Arial" w:hAnsi="Arial" w:cs="Arial"/>
          <w:i/>
          <w:iCs/>
          <w:color w:val="000000"/>
        </w:rPr>
        <w:t>quality</w:t>
      </w:r>
      <w:proofErr w:type="spellEnd"/>
      <w:r w:rsidR="00342C25" w:rsidRPr="00E3575A">
        <w:rPr>
          <w:rFonts w:ascii="Arial" w:hAnsi="Arial" w:cs="Arial"/>
        </w:rPr>
        <w:t xml:space="preserve"> [online]. Paříž: OECD, 2022. Dostupné z: </w:t>
      </w:r>
      <w:hyperlink r:id="rId265" w:history="1">
        <w:r w:rsidRPr="00E3575A">
          <w:rPr>
            <w:rStyle w:val="Hypertextovodkaz"/>
            <w:rFonts w:ascii="Arial" w:hAnsi="Arial" w:cs="Arial"/>
          </w:rPr>
          <w:t>https://www.oecd.org/</w:t>
        </w:r>
        <w:r w:rsidR="00B544FB" w:rsidRPr="00B544FB">
          <w:rPr>
            <w:rStyle w:val="Hypertextovodkaz"/>
            <w:rFonts w:ascii="Arial" w:hAnsi="Arial" w:cs="Arial"/>
          </w:rPr>
          <w:t>‌</w:t>
        </w:r>
        <w:r w:rsidRPr="00E3575A">
          <w:rPr>
            <w:rStyle w:val="Hypertextovodkaz"/>
            <w:rFonts w:ascii="Arial" w:hAnsi="Arial" w:cs="Arial"/>
          </w:rPr>
          <w:t>gender/ongoingwork/</w:t>
        </w:r>
      </w:hyperlink>
    </w:p>
    <w:p w14:paraId="50D9F124" w14:textId="77777777" w:rsidR="00464534" w:rsidRPr="00E3575A" w:rsidRDefault="00464534" w:rsidP="00825660">
      <w:pPr>
        <w:spacing w:after="0" w:line="240" w:lineRule="auto"/>
        <w:jc w:val="both"/>
        <w:rPr>
          <w:rStyle w:val="Hypertextovodkaz"/>
          <w:rFonts w:ascii="Arial" w:hAnsi="Arial" w:cs="Arial"/>
          <w:caps/>
          <w:color w:val="auto"/>
          <w:u w:val="none"/>
        </w:rPr>
      </w:pPr>
    </w:p>
    <w:p w14:paraId="67846E5F" w14:textId="77777777" w:rsidR="003C4564" w:rsidRDefault="00F0030C" w:rsidP="00825660">
      <w:pPr>
        <w:spacing w:after="0" w:line="240" w:lineRule="auto"/>
        <w:jc w:val="both"/>
        <w:rPr>
          <w:rFonts w:ascii="Arial" w:hAnsi="Arial" w:cs="Arial"/>
          <w:caps/>
        </w:rPr>
      </w:pPr>
      <w:r w:rsidRPr="00E3575A">
        <w:rPr>
          <w:rFonts w:ascii="Arial" w:hAnsi="Arial" w:cs="Arial"/>
          <w:caps/>
        </w:rPr>
        <w:t>OECD</w:t>
      </w:r>
      <w:r w:rsidR="0015070C" w:rsidRPr="00E3575A">
        <w:rPr>
          <w:rFonts w:ascii="Arial" w:hAnsi="Arial" w:cs="Arial"/>
          <w:caps/>
        </w:rPr>
        <w:t xml:space="preserve">. </w:t>
      </w:r>
      <w:r w:rsidR="0015070C" w:rsidRPr="00E3575A">
        <w:rPr>
          <w:rFonts w:ascii="Arial" w:hAnsi="Arial" w:cs="Arial"/>
          <w:i/>
        </w:rPr>
        <w:t xml:space="preserve">Gender </w:t>
      </w:r>
      <w:proofErr w:type="spellStart"/>
      <w:r w:rsidR="0015070C" w:rsidRPr="00E3575A">
        <w:rPr>
          <w:rFonts w:ascii="Arial" w:hAnsi="Arial" w:cs="Arial"/>
          <w:i/>
        </w:rPr>
        <w:t>equality</w:t>
      </w:r>
      <w:proofErr w:type="spellEnd"/>
      <w:r w:rsidR="0015070C" w:rsidRPr="00E3575A">
        <w:rPr>
          <w:rFonts w:ascii="Arial" w:hAnsi="Arial" w:cs="Arial"/>
          <w:i/>
        </w:rPr>
        <w:t xml:space="preserve"> and </w:t>
      </w:r>
      <w:proofErr w:type="spellStart"/>
      <w:r w:rsidR="0015070C" w:rsidRPr="00E3575A">
        <w:rPr>
          <w:rFonts w:ascii="Arial" w:hAnsi="Arial" w:cs="Arial"/>
          <w:i/>
        </w:rPr>
        <w:t>the</w:t>
      </w:r>
      <w:proofErr w:type="spellEnd"/>
      <w:r w:rsidR="0015070C" w:rsidRPr="00E3575A">
        <w:rPr>
          <w:rFonts w:ascii="Arial" w:hAnsi="Arial" w:cs="Arial"/>
          <w:i/>
        </w:rPr>
        <w:t xml:space="preserve"> role </w:t>
      </w:r>
      <w:proofErr w:type="spellStart"/>
      <w:r w:rsidR="0015070C" w:rsidRPr="00E3575A">
        <w:rPr>
          <w:rFonts w:ascii="Arial" w:hAnsi="Arial" w:cs="Arial"/>
          <w:i/>
        </w:rPr>
        <w:t>of</w:t>
      </w:r>
      <w:proofErr w:type="spellEnd"/>
      <w:r w:rsidR="0015070C" w:rsidRPr="00E3575A">
        <w:rPr>
          <w:rFonts w:ascii="Arial" w:hAnsi="Arial" w:cs="Arial"/>
          <w:i/>
        </w:rPr>
        <w:t xml:space="preserve"> </w:t>
      </w:r>
      <w:proofErr w:type="spellStart"/>
      <w:r w:rsidR="0015070C" w:rsidRPr="00E3575A">
        <w:rPr>
          <w:rFonts w:ascii="Arial" w:hAnsi="Arial" w:cs="Arial"/>
          <w:i/>
        </w:rPr>
        <w:t>women</w:t>
      </w:r>
      <w:proofErr w:type="spellEnd"/>
      <w:r w:rsidR="0015070C" w:rsidRPr="00E3575A">
        <w:rPr>
          <w:rFonts w:ascii="Arial" w:hAnsi="Arial" w:cs="Arial"/>
          <w:i/>
        </w:rPr>
        <w:t xml:space="preserve"> in </w:t>
      </w:r>
      <w:proofErr w:type="spellStart"/>
      <w:r w:rsidR="0015070C" w:rsidRPr="00E3575A">
        <w:rPr>
          <w:rFonts w:ascii="Arial" w:hAnsi="Arial" w:cs="Arial"/>
          <w:i/>
        </w:rPr>
        <w:t>decarbonising</w:t>
      </w:r>
      <w:proofErr w:type="spellEnd"/>
      <w:r w:rsidR="0015070C" w:rsidRPr="00E3575A">
        <w:rPr>
          <w:rFonts w:ascii="Arial" w:hAnsi="Arial" w:cs="Arial"/>
          <w:i/>
        </w:rPr>
        <w:t xml:space="preserve"> transport</w:t>
      </w:r>
      <w:r w:rsidR="0015070C" w:rsidRPr="00E3575A">
        <w:rPr>
          <w:rFonts w:ascii="Arial" w:hAnsi="Arial" w:cs="Arial"/>
        </w:rPr>
        <w:t xml:space="preserve"> [online]. Paříž: OECD/ITF, 2022. Dostupné z: </w:t>
      </w:r>
      <w:hyperlink r:id="rId266" w:history="1">
        <w:r w:rsidR="0015070C" w:rsidRPr="00E3575A">
          <w:rPr>
            <w:rStyle w:val="Hypertextovodkaz"/>
            <w:rFonts w:ascii="Arial" w:hAnsi="Arial" w:cs="Arial"/>
          </w:rPr>
          <w:t>https://www.itf-oecd.org/sites/default/files/docs/gender-equality-women-decarbonising-transport.pdf</w:t>
        </w:r>
      </w:hyperlink>
      <w:r w:rsidR="0015070C" w:rsidRPr="00E3575A">
        <w:rPr>
          <w:rFonts w:ascii="Arial" w:hAnsi="Arial" w:cs="Arial"/>
          <w:caps/>
        </w:rPr>
        <w:t xml:space="preserve"> </w:t>
      </w:r>
    </w:p>
    <w:p w14:paraId="0B71AC68" w14:textId="77777777" w:rsidR="003C4564" w:rsidRDefault="003C4564" w:rsidP="00825660">
      <w:pPr>
        <w:spacing w:after="0" w:line="240" w:lineRule="auto"/>
        <w:jc w:val="both"/>
        <w:rPr>
          <w:rFonts w:ascii="Arial" w:hAnsi="Arial" w:cs="Arial"/>
          <w:caps/>
        </w:rPr>
      </w:pPr>
    </w:p>
    <w:p w14:paraId="0AC3388C" w14:textId="6593AFA0" w:rsidR="003C4564" w:rsidRPr="00E3575A" w:rsidRDefault="003C4564" w:rsidP="00825660">
      <w:pPr>
        <w:spacing w:after="0" w:line="240" w:lineRule="auto"/>
        <w:jc w:val="both"/>
        <w:rPr>
          <w:rFonts w:ascii="Arial" w:hAnsi="Arial" w:cs="Arial"/>
        </w:rPr>
      </w:pPr>
      <w:r>
        <w:rPr>
          <w:rFonts w:ascii="Arial" w:hAnsi="Arial" w:cs="Arial"/>
          <w:caps/>
        </w:rPr>
        <w:t>OECD</w:t>
      </w:r>
      <w:r w:rsidRPr="00E3575A">
        <w:rPr>
          <w:rFonts w:ascii="Arial" w:hAnsi="Arial" w:cs="Arial"/>
          <w:caps/>
        </w:rPr>
        <w:t xml:space="preserve">. </w:t>
      </w:r>
      <w:r w:rsidRPr="00E3575A">
        <w:rPr>
          <w:rFonts w:ascii="Arial" w:hAnsi="Arial" w:cs="Arial"/>
          <w:i/>
        </w:rPr>
        <w:t xml:space="preserve">Gender </w:t>
      </w:r>
      <w:proofErr w:type="spellStart"/>
      <w:r w:rsidRPr="00E3575A">
        <w:rPr>
          <w:rFonts w:ascii="Arial" w:hAnsi="Arial" w:cs="Arial"/>
          <w:i/>
        </w:rPr>
        <w:t>stereotypes</w:t>
      </w:r>
      <w:proofErr w:type="spellEnd"/>
      <w:r w:rsidRPr="00E3575A">
        <w:rPr>
          <w:rFonts w:ascii="Arial" w:hAnsi="Arial" w:cs="Arial"/>
          <w:i/>
        </w:rPr>
        <w:t xml:space="preserve"> in </w:t>
      </w:r>
      <w:proofErr w:type="spellStart"/>
      <w:r w:rsidRPr="00E3575A">
        <w:rPr>
          <w:rFonts w:ascii="Arial" w:hAnsi="Arial" w:cs="Arial"/>
          <w:i/>
        </w:rPr>
        <w:t>education</w:t>
      </w:r>
      <w:proofErr w:type="spellEnd"/>
      <w:r w:rsidRPr="00E3575A">
        <w:rPr>
          <w:rFonts w:ascii="Arial" w:hAnsi="Arial" w:cs="Arial"/>
          <w:i/>
        </w:rPr>
        <w:t xml:space="preserve"> </w:t>
      </w:r>
      <w:r w:rsidRPr="00E3575A">
        <w:rPr>
          <w:rFonts w:ascii="Arial" w:hAnsi="Arial" w:cs="Arial"/>
        </w:rPr>
        <w:t xml:space="preserve">[online]. </w:t>
      </w:r>
      <w:r w:rsidR="00B544FB">
        <w:rPr>
          <w:rFonts w:ascii="Arial" w:hAnsi="Arial" w:cs="Arial"/>
        </w:rPr>
        <w:t>Paříž:</w:t>
      </w:r>
      <w:r w:rsidRPr="00E3575A">
        <w:rPr>
          <w:rFonts w:ascii="Arial" w:hAnsi="Arial" w:cs="Arial"/>
        </w:rPr>
        <w:t xml:space="preserve"> OECD 2023. Dostupné z:</w:t>
      </w:r>
    </w:p>
    <w:p w14:paraId="78DC484A" w14:textId="52FE4162" w:rsidR="0015070C" w:rsidRPr="003C4564" w:rsidRDefault="005B5BC6" w:rsidP="00825660">
      <w:pPr>
        <w:spacing w:after="0" w:line="240" w:lineRule="auto"/>
        <w:jc w:val="both"/>
        <w:rPr>
          <w:rStyle w:val="Hypertextovodkaz"/>
          <w:rFonts w:ascii="Arial" w:hAnsi="Arial" w:cs="Arial"/>
          <w:color w:val="auto"/>
          <w:u w:val="none"/>
        </w:rPr>
      </w:pPr>
      <w:hyperlink r:id="rId267" w:history="1">
        <w:r w:rsidR="003C4564" w:rsidRPr="00E3575A">
          <w:rPr>
            <w:rStyle w:val="Hypertextovodkaz"/>
            <w:rFonts w:ascii="Arial" w:hAnsi="Arial" w:cs="Arial"/>
          </w:rPr>
          <w:t>https://www.oecd-ilibrary.org/education/gender-stereotypes-in-education_a46ae056-en</w:t>
        </w:r>
      </w:hyperlink>
      <w:r w:rsidR="00F0030C" w:rsidRPr="00E3575A">
        <w:rPr>
          <w:rFonts w:ascii="Arial" w:hAnsi="Arial" w:cs="Arial"/>
          <w:caps/>
        </w:rPr>
        <w:br/>
      </w:r>
    </w:p>
    <w:p w14:paraId="5A5254BD" w14:textId="1204DB85"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rPr>
        <w:t xml:space="preserve">PIKA, T. </w:t>
      </w:r>
      <w:r w:rsidRPr="00E3575A">
        <w:rPr>
          <w:rFonts w:ascii="Arial" w:hAnsi="Arial" w:cs="Arial"/>
          <w:i/>
        </w:rPr>
        <w:t>12 českých univerzit: případy sexuálního obtěžování přiznává většina z nich, řešit ho však obvykle neumí</w:t>
      </w:r>
      <w:r w:rsidRPr="00E3575A">
        <w:rPr>
          <w:rFonts w:ascii="Arial" w:hAnsi="Arial" w:cs="Arial"/>
        </w:rPr>
        <w:t xml:space="preserve"> [online]. Praha: Český rozhlas Plus, 02. 06. 2022. Dostupné z: </w:t>
      </w:r>
      <w:hyperlink r:id="rId268" w:history="1">
        <w:r w:rsidRPr="00E3575A">
          <w:rPr>
            <w:rStyle w:val="Hypertextovodkaz"/>
            <w:rFonts w:ascii="Arial" w:hAnsi="Arial" w:cs="Arial"/>
          </w:rPr>
          <w:t>https://www.irozhlas.cz/zpravy-domov/sexualni-nasili-obtezovani-vysoke-skoly-univerzity-opatreni-mechanismy_2206020500_pik</w:t>
        </w:r>
      </w:hyperlink>
      <w:r w:rsidR="00F0030C" w:rsidRPr="00E3575A">
        <w:rPr>
          <w:rStyle w:val="Hypertextovodkaz"/>
          <w:rFonts w:ascii="Arial" w:hAnsi="Arial" w:cs="Arial"/>
        </w:rPr>
        <w:br/>
      </w:r>
    </w:p>
    <w:p w14:paraId="0F1A676E" w14:textId="1CBB1B8D" w:rsidR="0015070C" w:rsidRPr="00E3575A" w:rsidRDefault="0015070C" w:rsidP="00825660">
      <w:pPr>
        <w:spacing w:after="0" w:line="240" w:lineRule="auto"/>
        <w:jc w:val="both"/>
        <w:rPr>
          <w:rStyle w:val="Hypertextovodkaz"/>
          <w:rFonts w:ascii="Arial" w:hAnsi="Arial" w:cs="Arial"/>
        </w:rPr>
      </w:pPr>
      <w:r w:rsidRPr="00E3575A">
        <w:rPr>
          <w:rFonts w:ascii="Arial" w:hAnsi="Arial" w:cs="Arial"/>
        </w:rPr>
        <w:t xml:space="preserve">PERDOCH, J. </w:t>
      </w:r>
      <w:r w:rsidRPr="00E3575A">
        <w:rPr>
          <w:rFonts w:ascii="Arial" w:hAnsi="Arial" w:cs="Arial"/>
          <w:i/>
        </w:rPr>
        <w:t>Kauza perverzního lékaře z Ostravska: další nechutnosti a zvrhlosti jdou ven</w:t>
      </w:r>
      <w:r w:rsidRPr="00E3575A">
        <w:rPr>
          <w:rFonts w:ascii="Arial" w:hAnsi="Arial" w:cs="Arial"/>
        </w:rPr>
        <w:t xml:space="preserve"> [online]. Praha: Deník N, 20. 10. 2022. Dostupné z: </w:t>
      </w:r>
      <w:hyperlink r:id="rId269" w:history="1">
        <w:r w:rsidRPr="00E3575A">
          <w:rPr>
            <w:rStyle w:val="Hypertextovodkaz"/>
            <w:rFonts w:ascii="Arial" w:hAnsi="Arial" w:cs="Arial"/>
          </w:rPr>
          <w:t>https://moravskoslezsky.denik.cz/zlociny-a-soudy/kauza-perverzniho-lekare-z-ostravska-dalsi-nechutnosti-a-zvrhlosti-jdou-ven-2022.html</w:t>
        </w:r>
      </w:hyperlink>
    </w:p>
    <w:p w14:paraId="511C9F80" w14:textId="77777777" w:rsidR="005E0CAB" w:rsidRPr="00E3575A" w:rsidRDefault="005E0CAB" w:rsidP="00825660">
      <w:pPr>
        <w:spacing w:after="0" w:line="240" w:lineRule="auto"/>
        <w:jc w:val="both"/>
        <w:rPr>
          <w:rFonts w:ascii="Arial" w:hAnsi="Arial" w:cs="Arial"/>
        </w:rPr>
      </w:pPr>
    </w:p>
    <w:p w14:paraId="54F0EBDA" w14:textId="454E404D" w:rsidR="00464534" w:rsidRPr="00E3575A" w:rsidRDefault="005E0CAB" w:rsidP="00825660">
      <w:pPr>
        <w:spacing w:after="0" w:line="240" w:lineRule="auto"/>
        <w:jc w:val="both"/>
        <w:rPr>
          <w:rFonts w:ascii="Arial" w:hAnsi="Arial" w:cs="Arial"/>
        </w:rPr>
      </w:pPr>
      <w:r w:rsidRPr="00E3575A">
        <w:rPr>
          <w:rFonts w:ascii="Arial" w:hAnsi="Arial" w:cs="Arial"/>
        </w:rPr>
        <w:t xml:space="preserve">PMNCH. </w:t>
      </w:r>
      <w:proofErr w:type="spellStart"/>
      <w:r w:rsidRPr="00E3575A">
        <w:rPr>
          <w:rFonts w:ascii="Arial" w:hAnsi="Arial" w:cs="Arial"/>
          <w:i/>
          <w:iCs/>
        </w:rPr>
        <w:t>The</w:t>
      </w:r>
      <w:proofErr w:type="spellEnd"/>
      <w:r w:rsidRPr="00E3575A">
        <w:rPr>
          <w:rFonts w:ascii="Arial" w:hAnsi="Arial" w:cs="Arial"/>
          <w:i/>
          <w:iCs/>
        </w:rPr>
        <w:t xml:space="preserve"> </w:t>
      </w:r>
      <w:proofErr w:type="spellStart"/>
      <w:r w:rsidRPr="00E3575A">
        <w:rPr>
          <w:rFonts w:ascii="Arial" w:hAnsi="Arial" w:cs="Arial"/>
          <w:i/>
          <w:iCs/>
        </w:rPr>
        <w:t>problem</w:t>
      </w:r>
      <w:proofErr w:type="spellEnd"/>
      <w:r w:rsidRPr="00E3575A">
        <w:rPr>
          <w:rFonts w:ascii="Arial" w:hAnsi="Arial" w:cs="Arial"/>
          <w:i/>
          <w:iCs/>
        </w:rPr>
        <w:t xml:space="preserve"> </w:t>
      </w:r>
      <w:proofErr w:type="spellStart"/>
      <w:r w:rsidRPr="00E3575A">
        <w:rPr>
          <w:rFonts w:ascii="Arial" w:hAnsi="Arial" w:cs="Arial"/>
          <w:i/>
          <w:iCs/>
        </w:rPr>
        <w:t>with</w:t>
      </w:r>
      <w:proofErr w:type="spellEnd"/>
      <w:r w:rsidRPr="00E3575A">
        <w:rPr>
          <w:rFonts w:ascii="Arial" w:hAnsi="Arial" w:cs="Arial"/>
          <w:i/>
          <w:iCs/>
        </w:rPr>
        <w:t xml:space="preserve"> </w:t>
      </w:r>
      <w:proofErr w:type="spellStart"/>
      <w:r w:rsidRPr="00E3575A">
        <w:rPr>
          <w:rFonts w:ascii="Arial" w:hAnsi="Arial" w:cs="Arial"/>
          <w:i/>
          <w:iCs/>
        </w:rPr>
        <w:t>the</w:t>
      </w:r>
      <w:proofErr w:type="spellEnd"/>
      <w:r w:rsidRPr="00E3575A">
        <w:rPr>
          <w:rFonts w:ascii="Arial" w:hAnsi="Arial" w:cs="Arial"/>
          <w:i/>
          <w:iCs/>
        </w:rPr>
        <w:t xml:space="preserve"> </w:t>
      </w:r>
      <w:proofErr w:type="spellStart"/>
      <w:r w:rsidRPr="00E3575A">
        <w:rPr>
          <w:rFonts w:ascii="Arial" w:hAnsi="Arial" w:cs="Arial"/>
          <w:i/>
          <w:iCs/>
        </w:rPr>
        <w:t>formula</w:t>
      </w:r>
      <w:proofErr w:type="spellEnd"/>
      <w:r w:rsidRPr="00E3575A">
        <w:rPr>
          <w:rFonts w:ascii="Arial" w:hAnsi="Arial" w:cs="Arial"/>
          <w:i/>
          <w:iCs/>
        </w:rPr>
        <w:t xml:space="preserve"> </w:t>
      </w:r>
      <w:proofErr w:type="spellStart"/>
      <w:r w:rsidRPr="00E3575A">
        <w:rPr>
          <w:rFonts w:ascii="Arial" w:hAnsi="Arial" w:cs="Arial"/>
          <w:i/>
          <w:iCs/>
        </w:rPr>
        <w:t>milk</w:t>
      </w:r>
      <w:proofErr w:type="spellEnd"/>
      <w:r w:rsidRPr="00E3575A">
        <w:rPr>
          <w:rFonts w:ascii="Arial" w:hAnsi="Arial" w:cs="Arial"/>
          <w:i/>
          <w:iCs/>
        </w:rPr>
        <w:t xml:space="preserve"> </w:t>
      </w:r>
      <w:proofErr w:type="spellStart"/>
      <w:r w:rsidRPr="00E3575A">
        <w:rPr>
          <w:rFonts w:ascii="Arial" w:hAnsi="Arial" w:cs="Arial"/>
          <w:i/>
          <w:iCs/>
        </w:rPr>
        <w:t>industry</w:t>
      </w:r>
      <w:proofErr w:type="spellEnd"/>
      <w:r w:rsidRPr="00E3575A">
        <w:rPr>
          <w:rFonts w:ascii="Arial" w:hAnsi="Arial" w:cs="Arial"/>
          <w:i/>
          <w:iCs/>
        </w:rPr>
        <w:t xml:space="preserve">: </w:t>
      </w:r>
      <w:proofErr w:type="spellStart"/>
      <w:r w:rsidRPr="00E3575A">
        <w:rPr>
          <w:rFonts w:ascii="Arial" w:hAnsi="Arial" w:cs="Arial"/>
          <w:i/>
          <w:iCs/>
        </w:rPr>
        <w:t>an</w:t>
      </w:r>
      <w:proofErr w:type="spellEnd"/>
      <w:r w:rsidRPr="00E3575A">
        <w:rPr>
          <w:rFonts w:ascii="Arial" w:hAnsi="Arial" w:cs="Arial"/>
          <w:i/>
          <w:iCs/>
        </w:rPr>
        <w:t xml:space="preserve"> </w:t>
      </w:r>
      <w:proofErr w:type="spellStart"/>
      <w:r w:rsidRPr="00E3575A">
        <w:rPr>
          <w:rFonts w:ascii="Arial" w:hAnsi="Arial" w:cs="Arial"/>
          <w:i/>
          <w:iCs/>
        </w:rPr>
        <w:t>unhealthy</w:t>
      </w:r>
      <w:proofErr w:type="spellEnd"/>
      <w:r w:rsidRPr="00E3575A">
        <w:rPr>
          <w:rFonts w:ascii="Arial" w:hAnsi="Arial" w:cs="Arial"/>
          <w:i/>
          <w:iCs/>
        </w:rPr>
        <w:t xml:space="preserve"> influence on </w:t>
      </w:r>
      <w:proofErr w:type="spellStart"/>
      <w:r w:rsidRPr="00E3575A">
        <w:rPr>
          <w:rFonts w:ascii="Arial" w:hAnsi="Arial" w:cs="Arial"/>
          <w:i/>
          <w:iCs/>
        </w:rPr>
        <w:t>health</w:t>
      </w:r>
      <w:proofErr w:type="spellEnd"/>
      <w:r w:rsidRPr="00E3575A">
        <w:rPr>
          <w:rFonts w:ascii="Arial" w:hAnsi="Arial" w:cs="Arial"/>
          <w:i/>
          <w:iCs/>
        </w:rPr>
        <w:t xml:space="preserve"> </w:t>
      </w:r>
      <w:proofErr w:type="spellStart"/>
      <w:r w:rsidRPr="00E3575A">
        <w:rPr>
          <w:rFonts w:ascii="Arial" w:hAnsi="Arial" w:cs="Arial"/>
          <w:i/>
          <w:iCs/>
        </w:rPr>
        <w:t>professionals</w:t>
      </w:r>
      <w:proofErr w:type="spellEnd"/>
      <w:r w:rsidRPr="00E3575A">
        <w:rPr>
          <w:rFonts w:ascii="Arial" w:hAnsi="Arial" w:cs="Arial"/>
          <w:i/>
          <w:iCs/>
        </w:rPr>
        <w:t>?.</w:t>
      </w:r>
      <w:r w:rsidRPr="00E3575A">
        <w:rPr>
          <w:rFonts w:ascii="Arial" w:hAnsi="Arial" w:cs="Arial"/>
        </w:rPr>
        <w:t xml:space="preserve"> [online]. 2022. Dostupné z: </w:t>
      </w:r>
      <w:hyperlink r:id="rId270" w:history="1">
        <w:r w:rsidRPr="00E3575A">
          <w:rPr>
            <w:rStyle w:val="Hypertextovodkaz"/>
            <w:rFonts w:ascii="Arial" w:hAnsi="Arial" w:cs="Arial"/>
          </w:rPr>
          <w:t>https://pmnch.who.int/news-and-events/events/item/2022/09/08/partner-events/an-unhealthy-influence-on-health-professionals</w:t>
        </w:r>
      </w:hyperlink>
      <w:r w:rsidRPr="00E3575A">
        <w:rPr>
          <w:rFonts w:ascii="Arial" w:hAnsi="Arial" w:cs="Arial"/>
        </w:rPr>
        <w:t xml:space="preserve"> </w:t>
      </w:r>
    </w:p>
    <w:p w14:paraId="66059F17" w14:textId="77777777" w:rsidR="00464534" w:rsidRPr="00E3575A" w:rsidRDefault="00464534" w:rsidP="00825660">
      <w:pPr>
        <w:spacing w:after="0" w:line="240" w:lineRule="auto"/>
        <w:jc w:val="both"/>
        <w:rPr>
          <w:rFonts w:ascii="Arial" w:hAnsi="Arial" w:cs="Arial"/>
        </w:rPr>
      </w:pPr>
    </w:p>
    <w:p w14:paraId="30EC31E4" w14:textId="77777777" w:rsidR="00464534" w:rsidRPr="00E3575A" w:rsidRDefault="005E0CAB" w:rsidP="00825660">
      <w:pPr>
        <w:spacing w:after="0" w:line="240" w:lineRule="auto"/>
        <w:jc w:val="both"/>
        <w:rPr>
          <w:rFonts w:ascii="Arial" w:hAnsi="Arial" w:cs="Arial"/>
        </w:rPr>
      </w:pPr>
      <w:r w:rsidRPr="00E3575A">
        <w:rPr>
          <w:rFonts w:ascii="Arial" w:hAnsi="Arial" w:cs="Arial"/>
        </w:rPr>
        <w:t xml:space="preserve">PMNCH. </w:t>
      </w:r>
      <w:proofErr w:type="spellStart"/>
      <w:r w:rsidRPr="00E3575A">
        <w:rPr>
          <w:rFonts w:ascii="Arial" w:hAnsi="Arial" w:cs="Arial"/>
          <w:i/>
          <w:iCs/>
        </w:rPr>
        <w:t>The</w:t>
      </w:r>
      <w:proofErr w:type="spellEnd"/>
      <w:r w:rsidRPr="00E3575A">
        <w:rPr>
          <w:rFonts w:ascii="Arial" w:hAnsi="Arial" w:cs="Arial"/>
          <w:i/>
          <w:iCs/>
        </w:rPr>
        <w:t xml:space="preserve"> </w:t>
      </w:r>
      <w:proofErr w:type="spellStart"/>
      <w:r w:rsidRPr="00E3575A">
        <w:rPr>
          <w:rFonts w:ascii="Arial" w:hAnsi="Arial" w:cs="Arial"/>
          <w:i/>
          <w:iCs/>
        </w:rPr>
        <w:t>problem</w:t>
      </w:r>
      <w:proofErr w:type="spellEnd"/>
      <w:r w:rsidRPr="00E3575A">
        <w:rPr>
          <w:rFonts w:ascii="Arial" w:hAnsi="Arial" w:cs="Arial"/>
          <w:i/>
          <w:iCs/>
        </w:rPr>
        <w:t xml:space="preserve"> </w:t>
      </w:r>
      <w:proofErr w:type="spellStart"/>
      <w:r w:rsidRPr="00E3575A">
        <w:rPr>
          <w:rFonts w:ascii="Arial" w:hAnsi="Arial" w:cs="Arial"/>
          <w:i/>
          <w:iCs/>
        </w:rPr>
        <w:t>with</w:t>
      </w:r>
      <w:proofErr w:type="spellEnd"/>
      <w:r w:rsidRPr="00E3575A">
        <w:rPr>
          <w:rFonts w:ascii="Arial" w:hAnsi="Arial" w:cs="Arial"/>
          <w:i/>
          <w:iCs/>
        </w:rPr>
        <w:t xml:space="preserve"> </w:t>
      </w:r>
      <w:proofErr w:type="spellStart"/>
      <w:r w:rsidRPr="00E3575A">
        <w:rPr>
          <w:rFonts w:ascii="Arial" w:hAnsi="Arial" w:cs="Arial"/>
          <w:i/>
          <w:iCs/>
        </w:rPr>
        <w:t>the</w:t>
      </w:r>
      <w:proofErr w:type="spellEnd"/>
      <w:r w:rsidRPr="00E3575A">
        <w:rPr>
          <w:rFonts w:ascii="Arial" w:hAnsi="Arial" w:cs="Arial"/>
          <w:i/>
          <w:iCs/>
        </w:rPr>
        <w:t xml:space="preserve"> </w:t>
      </w:r>
      <w:proofErr w:type="spellStart"/>
      <w:r w:rsidRPr="00E3575A">
        <w:rPr>
          <w:rFonts w:ascii="Arial" w:hAnsi="Arial" w:cs="Arial"/>
          <w:i/>
          <w:iCs/>
        </w:rPr>
        <w:t>formula</w:t>
      </w:r>
      <w:proofErr w:type="spellEnd"/>
      <w:r w:rsidRPr="00E3575A">
        <w:rPr>
          <w:rFonts w:ascii="Arial" w:hAnsi="Arial" w:cs="Arial"/>
          <w:i/>
          <w:iCs/>
        </w:rPr>
        <w:t xml:space="preserve"> </w:t>
      </w:r>
      <w:proofErr w:type="spellStart"/>
      <w:r w:rsidRPr="00E3575A">
        <w:rPr>
          <w:rFonts w:ascii="Arial" w:hAnsi="Arial" w:cs="Arial"/>
          <w:i/>
          <w:iCs/>
        </w:rPr>
        <w:t>milk</w:t>
      </w:r>
      <w:proofErr w:type="spellEnd"/>
      <w:r w:rsidRPr="00E3575A">
        <w:rPr>
          <w:rFonts w:ascii="Arial" w:hAnsi="Arial" w:cs="Arial"/>
          <w:i/>
          <w:iCs/>
        </w:rPr>
        <w:t xml:space="preserve"> </w:t>
      </w:r>
      <w:proofErr w:type="spellStart"/>
      <w:r w:rsidRPr="00E3575A">
        <w:rPr>
          <w:rFonts w:ascii="Arial" w:hAnsi="Arial" w:cs="Arial"/>
          <w:i/>
          <w:iCs/>
        </w:rPr>
        <w:t>industry</w:t>
      </w:r>
      <w:proofErr w:type="spellEnd"/>
      <w:r w:rsidRPr="00E3575A">
        <w:rPr>
          <w:rFonts w:ascii="Arial" w:hAnsi="Arial" w:cs="Arial"/>
          <w:i/>
          <w:iCs/>
        </w:rPr>
        <w:t xml:space="preserve">: </w:t>
      </w:r>
      <w:proofErr w:type="spellStart"/>
      <w:r w:rsidRPr="00E3575A">
        <w:rPr>
          <w:rFonts w:ascii="Arial" w:hAnsi="Arial" w:cs="Arial"/>
          <w:i/>
          <w:iCs/>
        </w:rPr>
        <w:t>should</w:t>
      </w:r>
      <w:proofErr w:type="spellEnd"/>
      <w:r w:rsidRPr="00E3575A">
        <w:rPr>
          <w:rFonts w:ascii="Arial" w:hAnsi="Arial" w:cs="Arial"/>
          <w:i/>
          <w:iCs/>
        </w:rPr>
        <w:t xml:space="preserve"> </w:t>
      </w:r>
      <w:proofErr w:type="spellStart"/>
      <w:r w:rsidRPr="00E3575A">
        <w:rPr>
          <w:rFonts w:ascii="Arial" w:hAnsi="Arial" w:cs="Arial"/>
          <w:i/>
          <w:iCs/>
        </w:rPr>
        <w:t>health</w:t>
      </w:r>
      <w:proofErr w:type="spellEnd"/>
      <w:r w:rsidRPr="00E3575A">
        <w:rPr>
          <w:rFonts w:ascii="Arial" w:hAnsi="Arial" w:cs="Arial"/>
          <w:i/>
          <w:iCs/>
        </w:rPr>
        <w:t xml:space="preserve"> </w:t>
      </w:r>
      <w:proofErr w:type="spellStart"/>
      <w:r w:rsidRPr="00E3575A">
        <w:rPr>
          <w:rFonts w:ascii="Arial" w:hAnsi="Arial" w:cs="Arial"/>
          <w:i/>
          <w:iCs/>
        </w:rPr>
        <w:t>professional</w:t>
      </w:r>
      <w:proofErr w:type="spellEnd"/>
      <w:r w:rsidRPr="00E3575A">
        <w:rPr>
          <w:rFonts w:ascii="Arial" w:hAnsi="Arial" w:cs="Arial"/>
          <w:i/>
          <w:iCs/>
        </w:rPr>
        <w:t xml:space="preserve"> </w:t>
      </w:r>
      <w:proofErr w:type="spellStart"/>
      <w:r w:rsidRPr="00E3575A">
        <w:rPr>
          <w:rFonts w:ascii="Arial" w:hAnsi="Arial" w:cs="Arial"/>
          <w:i/>
          <w:iCs/>
        </w:rPr>
        <w:t>associations</w:t>
      </w:r>
      <w:proofErr w:type="spellEnd"/>
      <w:r w:rsidRPr="00E3575A">
        <w:rPr>
          <w:rFonts w:ascii="Arial" w:hAnsi="Arial" w:cs="Arial"/>
          <w:i/>
          <w:iCs/>
        </w:rPr>
        <w:t xml:space="preserve"> </w:t>
      </w:r>
      <w:proofErr w:type="spellStart"/>
      <w:r w:rsidRPr="00E3575A">
        <w:rPr>
          <w:rFonts w:ascii="Arial" w:hAnsi="Arial" w:cs="Arial"/>
          <w:i/>
          <w:iCs/>
        </w:rPr>
        <w:t>refuse</w:t>
      </w:r>
      <w:proofErr w:type="spellEnd"/>
      <w:r w:rsidRPr="00E3575A">
        <w:rPr>
          <w:rFonts w:ascii="Arial" w:hAnsi="Arial" w:cs="Arial"/>
          <w:i/>
          <w:iCs/>
        </w:rPr>
        <w:t xml:space="preserve"> </w:t>
      </w:r>
      <w:proofErr w:type="spellStart"/>
      <w:r w:rsidRPr="00E3575A">
        <w:rPr>
          <w:rFonts w:ascii="Arial" w:hAnsi="Arial" w:cs="Arial"/>
          <w:i/>
          <w:iCs/>
        </w:rPr>
        <w:t>industry</w:t>
      </w:r>
      <w:proofErr w:type="spellEnd"/>
      <w:r w:rsidRPr="00E3575A">
        <w:rPr>
          <w:rFonts w:ascii="Arial" w:hAnsi="Arial" w:cs="Arial"/>
          <w:i/>
          <w:iCs/>
        </w:rPr>
        <w:t xml:space="preserve"> </w:t>
      </w:r>
      <w:proofErr w:type="spellStart"/>
      <w:r w:rsidRPr="00E3575A">
        <w:rPr>
          <w:rFonts w:ascii="Arial" w:hAnsi="Arial" w:cs="Arial"/>
          <w:i/>
          <w:iCs/>
        </w:rPr>
        <w:t>funding</w:t>
      </w:r>
      <w:proofErr w:type="spellEnd"/>
      <w:r w:rsidRPr="00E3575A">
        <w:rPr>
          <w:rFonts w:ascii="Arial" w:hAnsi="Arial" w:cs="Arial"/>
          <w:i/>
          <w:iCs/>
        </w:rPr>
        <w:t>?.</w:t>
      </w:r>
      <w:r w:rsidRPr="00E3575A">
        <w:rPr>
          <w:rFonts w:ascii="Arial" w:hAnsi="Arial" w:cs="Arial"/>
        </w:rPr>
        <w:t xml:space="preserve"> [online]. 2022. Dostupné z: </w:t>
      </w:r>
      <w:hyperlink r:id="rId271" w:history="1">
        <w:r w:rsidRPr="00E3575A">
          <w:rPr>
            <w:rStyle w:val="Hypertextovodkaz"/>
            <w:rFonts w:ascii="Arial" w:hAnsi="Arial" w:cs="Arial"/>
          </w:rPr>
          <w:t>https://pmnch.who.int/news-and-events/events/item/2022/09/29/partner-events/should-health-professional-associations-refuse-industry-funding</w:t>
        </w:r>
      </w:hyperlink>
      <w:r w:rsidR="00F0030C" w:rsidRPr="00E3575A">
        <w:rPr>
          <w:rFonts w:ascii="Arial" w:hAnsi="Arial" w:cs="Arial"/>
        </w:rPr>
        <w:br/>
      </w:r>
    </w:p>
    <w:p w14:paraId="3083071A" w14:textId="77777777" w:rsidR="00464534" w:rsidRPr="00E3575A" w:rsidRDefault="00D76856" w:rsidP="00825660">
      <w:pPr>
        <w:spacing w:after="0" w:line="240" w:lineRule="auto"/>
        <w:jc w:val="both"/>
        <w:rPr>
          <w:rStyle w:val="Hypertextovodkaz"/>
          <w:rFonts w:ascii="Arial" w:hAnsi="Arial" w:cs="Arial"/>
          <w:color w:val="auto"/>
          <w:u w:val="none"/>
        </w:rPr>
      </w:pPr>
      <w:r w:rsidRPr="00E3575A">
        <w:rPr>
          <w:rFonts w:ascii="Arial" w:hAnsi="Arial" w:cs="Arial"/>
        </w:rPr>
        <w:t xml:space="preserve">POLICIE ČR. </w:t>
      </w:r>
      <w:r w:rsidRPr="00E3575A">
        <w:rPr>
          <w:rFonts w:ascii="Arial" w:hAnsi="Arial" w:cs="Arial"/>
          <w:i/>
          <w:iCs/>
        </w:rPr>
        <w:t>Statistické přehledy kriminality za rok 2022</w:t>
      </w:r>
      <w:r w:rsidRPr="00E3575A">
        <w:rPr>
          <w:rFonts w:ascii="Arial" w:hAnsi="Arial" w:cs="Arial"/>
        </w:rPr>
        <w:t xml:space="preserve"> [online]. Praha: Policie České republiky, 2022. Dostupné z: </w:t>
      </w:r>
      <w:hyperlink r:id="rId272" w:history="1">
        <w:r w:rsidRPr="00E3575A">
          <w:rPr>
            <w:rStyle w:val="Hypertextovodkaz"/>
            <w:rFonts w:ascii="Arial" w:hAnsi="Arial" w:cs="Arial"/>
          </w:rPr>
          <w:t>https://www.policie.cz/clanek/statisticke-prehledy-kriminality-za-rok-2022.aspx</w:t>
        </w:r>
      </w:hyperlink>
      <w:r w:rsidR="00F0030C" w:rsidRPr="00E3575A">
        <w:rPr>
          <w:rStyle w:val="Hypertextovodkaz"/>
          <w:rFonts w:ascii="Arial" w:hAnsi="Arial" w:cs="Arial"/>
          <w:color w:val="auto"/>
          <w:u w:val="none"/>
        </w:rPr>
        <w:br/>
      </w:r>
    </w:p>
    <w:p w14:paraId="00197BFA" w14:textId="77777777" w:rsidR="00464534" w:rsidRPr="00E3575A" w:rsidRDefault="005E5A75" w:rsidP="00825660">
      <w:pPr>
        <w:spacing w:after="0" w:line="240" w:lineRule="auto"/>
        <w:jc w:val="both"/>
        <w:rPr>
          <w:rFonts w:ascii="Arial" w:hAnsi="Arial" w:cs="Arial"/>
        </w:rPr>
      </w:pPr>
      <w:r w:rsidRPr="00E3575A">
        <w:rPr>
          <w:rFonts w:ascii="Arial" w:hAnsi="Arial" w:cs="Arial"/>
        </w:rPr>
        <w:t xml:space="preserve">POSLANECKÁ SMĚMOVNA PARLAMENTU ČESKÉ REPUBLIKY. USNESENÍ ústavně-právního výboru z 9. schůze dne 18. května 2022 [online]. Praha: PSP PČR. Dostupné z: </w:t>
      </w:r>
      <w:hyperlink r:id="rId273" w:history="1">
        <w:r w:rsidRPr="00E3575A">
          <w:rPr>
            <w:rStyle w:val="Hypertextovodkaz"/>
            <w:rFonts w:ascii="Arial" w:hAnsi="Arial" w:cs="Arial"/>
          </w:rPr>
          <w:t>https://www.psp.cz/sqw/text/orig2.sqw?idd=212137&amp;pdf=1</w:t>
        </w:r>
      </w:hyperlink>
      <w:r w:rsidRPr="00E3575A">
        <w:rPr>
          <w:rFonts w:ascii="Arial" w:hAnsi="Arial" w:cs="Arial"/>
        </w:rPr>
        <w:t xml:space="preserve"> </w:t>
      </w:r>
      <w:r w:rsidR="00F0030C" w:rsidRPr="00E3575A">
        <w:rPr>
          <w:rFonts w:ascii="Arial" w:hAnsi="Arial" w:cs="Arial"/>
        </w:rPr>
        <w:br/>
      </w:r>
    </w:p>
    <w:p w14:paraId="1D70E846" w14:textId="4DF0EB4A" w:rsidR="00464534" w:rsidRPr="00E3575A" w:rsidRDefault="0015070C" w:rsidP="00825660">
      <w:pPr>
        <w:spacing w:after="0" w:line="240" w:lineRule="auto"/>
        <w:jc w:val="both"/>
        <w:rPr>
          <w:rFonts w:ascii="Arial" w:hAnsi="Arial" w:cs="Arial"/>
        </w:rPr>
      </w:pPr>
      <w:r w:rsidRPr="00E3575A">
        <w:rPr>
          <w:rFonts w:ascii="Arial" w:hAnsi="Arial" w:cs="Arial"/>
        </w:rPr>
        <w:t xml:space="preserve">PRÁVNÍ PROSTOR. </w:t>
      </w:r>
      <w:r w:rsidRPr="00E3575A">
        <w:rPr>
          <w:rFonts w:ascii="Arial" w:hAnsi="Arial" w:cs="Arial"/>
          <w:i/>
          <w:iCs/>
        </w:rPr>
        <w:t xml:space="preserve">Výzkum: Každý pátý člověk se stal obětí domácího násilí </w:t>
      </w:r>
      <w:r w:rsidRPr="00E3575A">
        <w:rPr>
          <w:rFonts w:ascii="Arial" w:hAnsi="Arial" w:cs="Arial"/>
        </w:rPr>
        <w:t>[online]. Ostrava:</w:t>
      </w:r>
      <w:r w:rsidR="00B544FB">
        <w:rPr>
          <w:rFonts w:ascii="Arial" w:hAnsi="Arial" w:cs="Arial"/>
        </w:rPr>
        <w:t xml:space="preserve"> Právní prostor,</w:t>
      </w:r>
      <w:r w:rsidRPr="00E3575A">
        <w:rPr>
          <w:rFonts w:ascii="Arial" w:hAnsi="Arial" w:cs="Arial"/>
        </w:rPr>
        <w:t xml:space="preserve"> 01. 09. 2022. Dostupné z: </w:t>
      </w:r>
      <w:hyperlink r:id="rId274" w:history="1">
        <w:r w:rsidRPr="00E3575A">
          <w:rPr>
            <w:rStyle w:val="Hypertextovodkaz"/>
            <w:rFonts w:ascii="Arial" w:hAnsi="Arial" w:cs="Arial"/>
          </w:rPr>
          <w:t>https://www.pravniprostor.cz/</w:t>
        </w:r>
        <w:r w:rsidR="00B544FB" w:rsidRPr="00B544FB">
          <w:rPr>
            <w:rStyle w:val="Hypertextovodkaz"/>
            <w:rFonts w:ascii="Arial" w:hAnsi="Arial" w:cs="Arial"/>
          </w:rPr>
          <w:t>‌</w:t>
        </w:r>
        <w:r w:rsidRPr="00E3575A">
          <w:rPr>
            <w:rStyle w:val="Hypertextovodkaz"/>
            <w:rFonts w:ascii="Arial" w:hAnsi="Arial" w:cs="Arial"/>
          </w:rPr>
          <w:t>aktuality/vyzkum-kazdy-paty-clovek-se-stal-obeti-domaciho-nasili</w:t>
        </w:r>
      </w:hyperlink>
      <w:r w:rsidR="00F0030C" w:rsidRPr="00E3575A">
        <w:rPr>
          <w:rFonts w:ascii="Arial" w:hAnsi="Arial" w:cs="Arial"/>
        </w:rPr>
        <w:br/>
      </w:r>
    </w:p>
    <w:p w14:paraId="54FAE70D" w14:textId="77777777" w:rsidR="00464534" w:rsidRPr="00E3575A" w:rsidRDefault="00D76856" w:rsidP="00825660">
      <w:pPr>
        <w:spacing w:after="0" w:line="240" w:lineRule="auto"/>
        <w:jc w:val="both"/>
        <w:rPr>
          <w:rFonts w:ascii="Arial" w:hAnsi="Arial" w:cs="Arial"/>
        </w:rPr>
      </w:pPr>
      <w:r w:rsidRPr="00E3575A">
        <w:rPr>
          <w:rFonts w:ascii="Arial" w:hAnsi="Arial" w:cs="Arial"/>
        </w:rPr>
        <w:t xml:space="preserve">PRO BEZPEČNÝ DOMOV. </w:t>
      </w:r>
      <w:r w:rsidRPr="00E3575A">
        <w:rPr>
          <w:rFonts w:ascii="Arial" w:hAnsi="Arial" w:cs="Arial"/>
          <w:i/>
        </w:rPr>
        <w:t>Hlavní stránka.</w:t>
      </w:r>
      <w:r w:rsidRPr="00E3575A">
        <w:rPr>
          <w:rFonts w:ascii="Arial" w:hAnsi="Arial" w:cs="Arial"/>
        </w:rPr>
        <w:t xml:space="preserve"> [online]. Praha. Dostupné z: </w:t>
      </w:r>
      <w:hyperlink r:id="rId275" w:history="1">
        <w:r w:rsidRPr="00E3575A">
          <w:rPr>
            <w:rStyle w:val="Hypertextovodkaz"/>
            <w:rFonts w:ascii="Arial" w:hAnsi="Arial" w:cs="Arial"/>
          </w:rPr>
          <w:t>https://www.probezpecnydomov.cz/</w:t>
        </w:r>
      </w:hyperlink>
      <w:r w:rsidR="00F0030C" w:rsidRPr="00E3575A">
        <w:rPr>
          <w:rFonts w:ascii="Arial" w:hAnsi="Arial" w:cs="Arial"/>
        </w:rPr>
        <w:br/>
      </w:r>
    </w:p>
    <w:p w14:paraId="78CC9FC2" w14:textId="77777777" w:rsidR="00464534" w:rsidRPr="00E3575A" w:rsidRDefault="00D76856" w:rsidP="00825660">
      <w:pPr>
        <w:spacing w:after="0" w:line="240" w:lineRule="auto"/>
        <w:jc w:val="both"/>
        <w:rPr>
          <w:rFonts w:ascii="Arial" w:hAnsi="Arial" w:cs="Arial"/>
        </w:rPr>
      </w:pPr>
      <w:r w:rsidRPr="00E3575A">
        <w:rPr>
          <w:rFonts w:ascii="Arial" w:hAnsi="Arial" w:cs="Arial"/>
        </w:rPr>
        <w:t xml:space="preserve">PROFEM. PORT </w:t>
      </w:r>
      <w:r w:rsidRPr="00E3575A">
        <w:rPr>
          <w:rFonts w:ascii="Arial" w:hAnsi="Arial" w:cs="Arial"/>
          <w:i/>
        </w:rPr>
        <w:t xml:space="preserve">Bezpečné zázemí </w:t>
      </w:r>
      <w:proofErr w:type="spellStart"/>
      <w:r w:rsidRPr="00E3575A">
        <w:rPr>
          <w:rFonts w:ascii="Arial" w:hAnsi="Arial" w:cs="Arial"/>
          <w:i/>
        </w:rPr>
        <w:t>proFem</w:t>
      </w:r>
      <w:proofErr w:type="spellEnd"/>
      <w:r w:rsidRPr="00E3575A">
        <w:rPr>
          <w:rFonts w:ascii="Arial" w:hAnsi="Arial" w:cs="Arial"/>
        </w:rPr>
        <w:t xml:space="preserve"> [online]. Praha: 2023. Dostupné z: </w:t>
      </w:r>
      <w:hyperlink r:id="rId276" w:history="1">
        <w:r w:rsidRPr="00E3575A">
          <w:rPr>
            <w:rStyle w:val="Hypertextovodkaz"/>
            <w:rFonts w:ascii="Arial" w:hAnsi="Arial" w:cs="Arial"/>
          </w:rPr>
          <w:t>https://www.profem.cz/cs/co-delame/centrum</w:t>
        </w:r>
      </w:hyperlink>
      <w:r w:rsidRPr="00E3575A">
        <w:rPr>
          <w:rFonts w:ascii="Arial" w:hAnsi="Arial" w:cs="Arial"/>
        </w:rPr>
        <w:t xml:space="preserve"> </w:t>
      </w:r>
      <w:r w:rsidR="00F0030C" w:rsidRPr="00E3575A">
        <w:rPr>
          <w:rFonts w:ascii="Arial" w:hAnsi="Arial" w:cs="Arial"/>
        </w:rPr>
        <w:br/>
      </w:r>
    </w:p>
    <w:p w14:paraId="2373CB45" w14:textId="0447D792" w:rsidR="00464534" w:rsidRDefault="00A02556" w:rsidP="00825660">
      <w:pPr>
        <w:spacing w:after="0" w:line="240" w:lineRule="auto"/>
        <w:jc w:val="both"/>
        <w:rPr>
          <w:rStyle w:val="Hypertextovodkaz"/>
          <w:rFonts w:ascii="Arial" w:hAnsi="Arial" w:cs="Arial"/>
        </w:rPr>
      </w:pPr>
      <w:r w:rsidRPr="00E3575A">
        <w:rPr>
          <w:rFonts w:ascii="Arial" w:hAnsi="Arial" w:cs="Arial"/>
        </w:rPr>
        <w:t xml:space="preserve">PROKOP D. </w:t>
      </w:r>
      <w:r w:rsidRPr="00E3575A">
        <w:rPr>
          <w:rFonts w:ascii="Arial" w:hAnsi="Arial" w:cs="Arial"/>
          <w:i/>
        </w:rPr>
        <w:t xml:space="preserve">Dopady pandemie covid-19 na </w:t>
      </w:r>
      <w:proofErr w:type="spellStart"/>
      <w:r w:rsidRPr="00E3575A">
        <w:rPr>
          <w:rFonts w:ascii="Arial" w:hAnsi="Arial" w:cs="Arial"/>
          <w:i/>
        </w:rPr>
        <w:t>wellbeing</w:t>
      </w:r>
      <w:proofErr w:type="spellEnd"/>
      <w:r w:rsidRPr="00E3575A">
        <w:rPr>
          <w:rFonts w:ascii="Arial" w:hAnsi="Arial" w:cs="Arial"/>
          <w:i/>
        </w:rPr>
        <w:t xml:space="preserve"> žáků </w:t>
      </w:r>
      <w:r w:rsidRPr="00E3575A">
        <w:rPr>
          <w:rFonts w:ascii="Arial" w:hAnsi="Arial" w:cs="Arial"/>
        </w:rPr>
        <w:t>[o</w:t>
      </w:r>
      <w:r w:rsidR="00B544FB">
        <w:rPr>
          <w:rFonts w:ascii="Arial" w:hAnsi="Arial" w:cs="Arial"/>
        </w:rPr>
        <w:t xml:space="preserve">nline]. Praha: PAQ </w:t>
      </w:r>
      <w:proofErr w:type="spellStart"/>
      <w:r w:rsidR="00B544FB">
        <w:rPr>
          <w:rFonts w:ascii="Arial" w:hAnsi="Arial" w:cs="Arial"/>
        </w:rPr>
        <w:t>Research</w:t>
      </w:r>
      <w:proofErr w:type="spellEnd"/>
      <w:r w:rsidR="00B544FB">
        <w:rPr>
          <w:rFonts w:ascii="Arial" w:hAnsi="Arial" w:cs="Arial"/>
        </w:rPr>
        <w:t>, z. </w:t>
      </w:r>
      <w:proofErr w:type="spellStart"/>
      <w:r w:rsidRPr="00E3575A">
        <w:rPr>
          <w:rFonts w:ascii="Arial" w:hAnsi="Arial" w:cs="Arial"/>
        </w:rPr>
        <w:t>ú.</w:t>
      </w:r>
      <w:proofErr w:type="spellEnd"/>
      <w:r w:rsidRPr="00E3575A">
        <w:rPr>
          <w:rFonts w:ascii="Arial" w:hAnsi="Arial" w:cs="Arial"/>
        </w:rPr>
        <w:t xml:space="preserve">, 2022. Dostupné z </w:t>
      </w:r>
      <w:hyperlink r:id="rId277" w:history="1">
        <w:r w:rsidRPr="00E3575A">
          <w:rPr>
            <w:rStyle w:val="Hypertextovodkaz"/>
            <w:rFonts w:ascii="Arial" w:hAnsi="Arial" w:cs="Arial"/>
          </w:rPr>
          <w:t>https://www.paqresearch.cz/post/pandemie-wellbeing-zaci</w:t>
        </w:r>
      </w:hyperlink>
    </w:p>
    <w:p w14:paraId="17714F03" w14:textId="77777777" w:rsidR="00B544FB" w:rsidRPr="00E3575A" w:rsidRDefault="00B544FB" w:rsidP="00825660">
      <w:pPr>
        <w:spacing w:after="0" w:line="240" w:lineRule="auto"/>
        <w:jc w:val="both"/>
        <w:rPr>
          <w:rStyle w:val="Hypertextovodkaz"/>
          <w:rFonts w:ascii="Arial" w:hAnsi="Arial" w:cs="Arial"/>
          <w:color w:val="auto"/>
          <w:u w:val="none"/>
        </w:rPr>
      </w:pPr>
    </w:p>
    <w:p w14:paraId="17A75CDE" w14:textId="4E61D4F7" w:rsidR="0091681D" w:rsidRPr="0091681D" w:rsidRDefault="0091681D" w:rsidP="00825660">
      <w:pPr>
        <w:pStyle w:val="Textpoznpodarou"/>
        <w:jc w:val="both"/>
        <w:rPr>
          <w:rFonts w:ascii="Arial" w:hAnsi="Arial" w:cs="Arial"/>
          <w:sz w:val="22"/>
          <w:szCs w:val="22"/>
        </w:rPr>
      </w:pPr>
      <w:r w:rsidRPr="0091681D">
        <w:rPr>
          <w:rFonts w:ascii="Arial" w:hAnsi="Arial" w:cs="Arial"/>
          <w:sz w:val="22"/>
          <w:szCs w:val="22"/>
        </w:rPr>
        <w:t xml:space="preserve">RADA EVROPSKÉ UNIE. </w:t>
      </w:r>
      <w:r w:rsidRPr="0091681D">
        <w:rPr>
          <w:rFonts w:ascii="Arial" w:hAnsi="Arial" w:cs="Arial"/>
          <w:i/>
          <w:sz w:val="22"/>
          <w:szCs w:val="22"/>
        </w:rPr>
        <w:t>Doporučení rady o předškolním vzdělávání a péči: barcelonské cíle pro rok 2030</w:t>
      </w:r>
      <w:r w:rsidRPr="0091681D">
        <w:rPr>
          <w:rFonts w:ascii="Arial" w:hAnsi="Arial" w:cs="Arial"/>
          <w:sz w:val="22"/>
          <w:szCs w:val="22"/>
        </w:rPr>
        <w:t xml:space="preserve"> [online]. </w:t>
      </w:r>
      <w:r w:rsidR="00863657">
        <w:rPr>
          <w:rFonts w:ascii="Arial" w:hAnsi="Arial" w:cs="Arial"/>
          <w:sz w:val="22"/>
          <w:szCs w:val="22"/>
        </w:rPr>
        <w:t>Brusel:</w:t>
      </w:r>
      <w:r w:rsidR="00B544FB">
        <w:rPr>
          <w:rFonts w:ascii="Arial" w:hAnsi="Arial" w:cs="Arial"/>
          <w:sz w:val="22"/>
          <w:szCs w:val="22"/>
        </w:rPr>
        <w:t xml:space="preserve"> Rada Evropské unie,</w:t>
      </w:r>
      <w:r w:rsidR="00863657">
        <w:rPr>
          <w:rFonts w:ascii="Arial" w:hAnsi="Arial" w:cs="Arial"/>
          <w:sz w:val="22"/>
          <w:szCs w:val="22"/>
        </w:rPr>
        <w:t xml:space="preserve"> </w:t>
      </w:r>
      <w:r w:rsidRPr="0091681D">
        <w:rPr>
          <w:rFonts w:ascii="Arial" w:hAnsi="Arial" w:cs="Arial"/>
          <w:sz w:val="22"/>
          <w:szCs w:val="22"/>
        </w:rPr>
        <w:t xml:space="preserve">2022. Dostupné z: </w:t>
      </w:r>
      <w:hyperlink r:id="rId278" w:history="1">
        <w:r w:rsidRPr="0091681D">
          <w:rPr>
            <w:rStyle w:val="Hypertextovodkaz"/>
            <w:rFonts w:ascii="Arial" w:hAnsi="Arial" w:cs="Arial"/>
            <w:sz w:val="22"/>
            <w:szCs w:val="22"/>
          </w:rPr>
          <w:t>https://data.consilium.</w:t>
        </w:r>
        <w:r w:rsidR="00B544FB" w:rsidRPr="00B544FB">
          <w:t xml:space="preserve"> </w:t>
        </w:r>
        <w:r w:rsidR="00B544FB" w:rsidRPr="00B544FB">
          <w:rPr>
            <w:rStyle w:val="Hypertextovodkaz"/>
            <w:rFonts w:ascii="Arial" w:hAnsi="Arial" w:cs="Arial"/>
            <w:sz w:val="22"/>
            <w:szCs w:val="22"/>
          </w:rPr>
          <w:t>‌</w:t>
        </w:r>
        <w:r w:rsidRPr="0091681D">
          <w:rPr>
            <w:rStyle w:val="Hypertextovodkaz"/>
            <w:rFonts w:ascii="Arial" w:hAnsi="Arial" w:cs="Arial"/>
            <w:sz w:val="22"/>
            <w:szCs w:val="22"/>
          </w:rPr>
          <w:t>europa.eu/doc/</w:t>
        </w:r>
        <w:proofErr w:type="spellStart"/>
        <w:r w:rsidRPr="0091681D">
          <w:rPr>
            <w:rStyle w:val="Hypertextovodkaz"/>
            <w:rFonts w:ascii="Arial" w:hAnsi="Arial" w:cs="Arial"/>
            <w:sz w:val="22"/>
            <w:szCs w:val="22"/>
          </w:rPr>
          <w:t>document</w:t>
        </w:r>
        <w:proofErr w:type="spellEnd"/>
        <w:r w:rsidRPr="0091681D">
          <w:rPr>
            <w:rStyle w:val="Hypertextovodkaz"/>
            <w:rFonts w:ascii="Arial" w:hAnsi="Arial" w:cs="Arial"/>
            <w:sz w:val="22"/>
            <w:szCs w:val="22"/>
          </w:rPr>
          <w:t>/ST-14785-2022-INIT/cs/</w:t>
        </w:r>
        <w:proofErr w:type="spellStart"/>
        <w:r w:rsidRPr="0091681D">
          <w:rPr>
            <w:rStyle w:val="Hypertextovodkaz"/>
            <w:rFonts w:ascii="Arial" w:hAnsi="Arial" w:cs="Arial"/>
            <w:sz w:val="22"/>
            <w:szCs w:val="22"/>
          </w:rPr>
          <w:t>pdf</w:t>
        </w:r>
        <w:proofErr w:type="spellEnd"/>
      </w:hyperlink>
      <w:r w:rsidRPr="0091681D">
        <w:rPr>
          <w:rStyle w:val="Hypertextovodkaz"/>
          <w:rFonts w:ascii="Arial" w:hAnsi="Arial" w:cs="Arial"/>
          <w:sz w:val="22"/>
          <w:szCs w:val="22"/>
        </w:rPr>
        <w:t>.</w:t>
      </w:r>
    </w:p>
    <w:p w14:paraId="2AD043E7" w14:textId="78EF5495" w:rsidR="0091681D" w:rsidRDefault="0091681D" w:rsidP="00825660">
      <w:pPr>
        <w:spacing w:after="0" w:line="240" w:lineRule="auto"/>
        <w:jc w:val="both"/>
        <w:rPr>
          <w:rFonts w:ascii="Arial" w:hAnsi="Arial" w:cs="Arial"/>
        </w:rPr>
      </w:pPr>
    </w:p>
    <w:p w14:paraId="1EC391CF" w14:textId="6714556F" w:rsidR="0091681D" w:rsidRDefault="0091681D" w:rsidP="00825660">
      <w:pPr>
        <w:spacing w:after="0" w:line="240" w:lineRule="auto"/>
        <w:jc w:val="both"/>
        <w:rPr>
          <w:rFonts w:ascii="Arial" w:hAnsi="Arial" w:cs="Arial"/>
        </w:rPr>
      </w:pPr>
      <w:r w:rsidRPr="00E3575A">
        <w:rPr>
          <w:rFonts w:ascii="Arial" w:hAnsi="Arial" w:cs="Arial"/>
        </w:rPr>
        <w:t>RADA EVROPSKÉ UNIE.</w:t>
      </w:r>
      <w:r>
        <w:rPr>
          <w:rFonts w:ascii="Arial" w:hAnsi="Arial" w:cs="Arial"/>
        </w:rPr>
        <w:t xml:space="preserve"> </w:t>
      </w:r>
      <w:r w:rsidRPr="0091681D">
        <w:rPr>
          <w:rFonts w:ascii="Arial" w:hAnsi="Arial" w:cs="Arial"/>
          <w:i/>
        </w:rPr>
        <w:t>D</w:t>
      </w:r>
      <w:r>
        <w:rPr>
          <w:rFonts w:ascii="Arial" w:hAnsi="Arial" w:cs="Arial"/>
          <w:i/>
        </w:rPr>
        <w:t>oporučení rady</w:t>
      </w:r>
      <w:r w:rsidRPr="0091681D">
        <w:rPr>
          <w:rFonts w:ascii="Arial" w:hAnsi="Arial" w:cs="Arial"/>
          <w:i/>
        </w:rPr>
        <w:t xml:space="preserve"> o přístupu k cenově dostupné vysoce kvalitní dlouhodobé péči</w:t>
      </w:r>
      <w:r>
        <w:rPr>
          <w:rFonts w:ascii="Arial" w:hAnsi="Arial" w:cs="Arial"/>
          <w:i/>
        </w:rPr>
        <w:t xml:space="preserve"> </w:t>
      </w:r>
      <w:r>
        <w:rPr>
          <w:rFonts w:ascii="Arial" w:hAnsi="Arial" w:cs="Arial"/>
        </w:rPr>
        <w:t xml:space="preserve">[online]. </w:t>
      </w:r>
      <w:r w:rsidR="00863657">
        <w:rPr>
          <w:rFonts w:ascii="Arial" w:hAnsi="Arial" w:cs="Arial"/>
        </w:rPr>
        <w:t>Brusel:</w:t>
      </w:r>
      <w:r w:rsidR="00B544FB">
        <w:rPr>
          <w:rFonts w:ascii="Arial" w:hAnsi="Arial" w:cs="Arial"/>
        </w:rPr>
        <w:t xml:space="preserve"> Rada Evropské unie</w:t>
      </w:r>
      <w:r w:rsidR="00863657">
        <w:rPr>
          <w:rFonts w:ascii="Arial" w:hAnsi="Arial" w:cs="Arial"/>
        </w:rPr>
        <w:t xml:space="preserve"> </w:t>
      </w:r>
      <w:r>
        <w:rPr>
          <w:rFonts w:ascii="Arial" w:hAnsi="Arial" w:cs="Arial"/>
        </w:rPr>
        <w:t>2022</w:t>
      </w:r>
      <w:r w:rsidRPr="00E3575A">
        <w:rPr>
          <w:rFonts w:ascii="Arial" w:hAnsi="Arial" w:cs="Arial"/>
        </w:rPr>
        <w:t>. Dostupné z:</w:t>
      </w:r>
      <w:r>
        <w:rPr>
          <w:rFonts w:ascii="Arial" w:hAnsi="Arial" w:cs="Arial"/>
        </w:rPr>
        <w:t xml:space="preserve"> </w:t>
      </w:r>
      <w:hyperlink r:id="rId279" w:history="1">
        <w:r w:rsidR="00B544FB" w:rsidRPr="008062D2">
          <w:rPr>
            <w:rStyle w:val="Hypertextovodkaz"/>
            <w:rFonts w:ascii="Arial" w:hAnsi="Arial" w:cs="Arial"/>
          </w:rPr>
          <w:t>https://data.consilium.europa.eu/doc/document/ST-13948-2022-INIT/cs/pdf</w:t>
        </w:r>
      </w:hyperlink>
    </w:p>
    <w:p w14:paraId="05736BF9" w14:textId="77777777" w:rsidR="0091681D" w:rsidRDefault="0091681D" w:rsidP="00825660">
      <w:pPr>
        <w:spacing w:after="0" w:line="240" w:lineRule="auto"/>
        <w:jc w:val="both"/>
        <w:rPr>
          <w:rFonts w:ascii="Arial" w:hAnsi="Arial" w:cs="Arial"/>
        </w:rPr>
      </w:pPr>
    </w:p>
    <w:p w14:paraId="4C160386" w14:textId="0D3968D5" w:rsidR="00464534" w:rsidRPr="00E3575A" w:rsidRDefault="00C61D2B" w:rsidP="00825660">
      <w:pPr>
        <w:spacing w:after="0" w:line="240" w:lineRule="auto"/>
        <w:jc w:val="both"/>
        <w:rPr>
          <w:rFonts w:ascii="Arial" w:hAnsi="Arial" w:cs="Arial"/>
        </w:rPr>
      </w:pPr>
      <w:r w:rsidRPr="00E3575A">
        <w:rPr>
          <w:rFonts w:ascii="Arial" w:hAnsi="Arial" w:cs="Arial"/>
        </w:rPr>
        <w:t xml:space="preserve">RADA EVROPSKÉ UNIE. </w:t>
      </w:r>
      <w:r w:rsidRPr="00E3575A">
        <w:rPr>
          <w:rFonts w:ascii="Arial" w:hAnsi="Arial" w:cs="Arial"/>
          <w:i/>
          <w:iCs/>
        </w:rPr>
        <w:t>Kodex chování, kterým se stanoví vnitřní ujednání pro výkon práv a plnění povinností Evropské unie a členských států podle Úmluvy Rady Evropy o prevenci a potírání násilí na ženách a domácího násilí (2023/C 194/03)</w:t>
      </w:r>
      <w:r w:rsidRPr="00E3575A">
        <w:rPr>
          <w:rFonts w:ascii="Arial" w:hAnsi="Arial" w:cs="Arial"/>
        </w:rPr>
        <w:t xml:space="preserve">. [online]. </w:t>
      </w:r>
      <w:r w:rsidR="00863657">
        <w:rPr>
          <w:rFonts w:ascii="Arial" w:hAnsi="Arial" w:cs="Arial"/>
        </w:rPr>
        <w:t xml:space="preserve">Brusel: </w:t>
      </w:r>
      <w:r w:rsidR="00B544FB">
        <w:rPr>
          <w:rFonts w:ascii="Arial" w:hAnsi="Arial" w:cs="Arial"/>
        </w:rPr>
        <w:t xml:space="preserve">Rada Evropské unie, </w:t>
      </w:r>
      <w:r w:rsidRPr="00E3575A">
        <w:rPr>
          <w:rFonts w:ascii="Arial" w:hAnsi="Arial" w:cs="Arial"/>
        </w:rPr>
        <w:t xml:space="preserve">2023. Dostupné z: </w:t>
      </w:r>
      <w:hyperlink r:id="rId280" w:history="1">
        <w:r w:rsidR="00B544FB" w:rsidRPr="008062D2">
          <w:rPr>
            <w:rStyle w:val="Hypertextovodkaz"/>
            <w:rFonts w:ascii="Arial" w:hAnsi="Arial" w:cs="Arial"/>
          </w:rPr>
          <w:t>https://eur-lex.europa.eu/legal-content/CS/TXT/HTML‌/?uri=CELEX:42023Y0602(01)</w:t>
        </w:r>
      </w:hyperlink>
      <w:r w:rsidRPr="00E3575A">
        <w:rPr>
          <w:rFonts w:ascii="Arial" w:hAnsi="Arial" w:cs="Arial"/>
        </w:rPr>
        <w:t xml:space="preserve"> </w:t>
      </w:r>
      <w:r w:rsidR="00F0030C" w:rsidRPr="00E3575A">
        <w:rPr>
          <w:rFonts w:ascii="Arial" w:hAnsi="Arial" w:cs="Arial"/>
        </w:rPr>
        <w:br/>
      </w:r>
    </w:p>
    <w:p w14:paraId="61C39DC1" w14:textId="4248924C" w:rsidR="00464534" w:rsidRDefault="003F0159" w:rsidP="00825660">
      <w:pPr>
        <w:spacing w:after="0" w:line="240" w:lineRule="auto"/>
        <w:jc w:val="both"/>
        <w:rPr>
          <w:rStyle w:val="Hypertextovodkaz"/>
          <w:rFonts w:ascii="Arial" w:hAnsi="Arial" w:cs="Arial"/>
        </w:rPr>
      </w:pPr>
      <w:r w:rsidRPr="00E3575A">
        <w:rPr>
          <w:rFonts w:ascii="Arial" w:hAnsi="Arial" w:cs="Arial"/>
        </w:rPr>
        <w:t xml:space="preserve">RADA EVROPSKÉ UNIE. </w:t>
      </w:r>
      <w:r w:rsidRPr="00E3575A">
        <w:rPr>
          <w:rFonts w:ascii="Arial" w:hAnsi="Arial" w:cs="Arial"/>
          <w:i/>
          <w:iCs/>
        </w:rPr>
        <w:t>Návrh závěrů Rady o genderové rovnosti v narušených ekonomikách: zaměření na mladou generaci</w:t>
      </w:r>
      <w:r w:rsidR="00863657">
        <w:rPr>
          <w:rFonts w:ascii="Arial" w:hAnsi="Arial" w:cs="Arial"/>
        </w:rPr>
        <w:t xml:space="preserve"> [online]. Brusel:</w:t>
      </w:r>
      <w:r w:rsidR="00B544FB">
        <w:rPr>
          <w:rFonts w:ascii="Arial" w:hAnsi="Arial" w:cs="Arial"/>
        </w:rPr>
        <w:t xml:space="preserve"> Rada Evropské unie, </w:t>
      </w:r>
      <w:r w:rsidRPr="00E3575A">
        <w:rPr>
          <w:rFonts w:ascii="Arial" w:hAnsi="Arial" w:cs="Arial"/>
        </w:rPr>
        <w:t xml:space="preserve">2023. Dostupné z: </w:t>
      </w:r>
      <w:hyperlink r:id="rId281" w:history="1">
        <w:r w:rsidRPr="00E3575A">
          <w:rPr>
            <w:rStyle w:val="Hypertextovodkaz"/>
            <w:rFonts w:ascii="Arial" w:hAnsi="Arial" w:cs="Arial"/>
          </w:rPr>
          <w:t>https://data.consilium.europa.eu/doc/document/ST-14588-2022-INIT/cs/pdf</w:t>
        </w:r>
      </w:hyperlink>
    </w:p>
    <w:p w14:paraId="7521395C" w14:textId="77777777" w:rsidR="00B544FB" w:rsidRPr="00E3575A" w:rsidRDefault="00B544FB" w:rsidP="00825660">
      <w:pPr>
        <w:spacing w:after="0" w:line="240" w:lineRule="auto"/>
        <w:jc w:val="both"/>
        <w:rPr>
          <w:rFonts w:ascii="Arial" w:hAnsi="Arial" w:cs="Arial"/>
        </w:rPr>
      </w:pPr>
    </w:p>
    <w:p w14:paraId="708EC5AD" w14:textId="67307F3C" w:rsidR="00464534" w:rsidRPr="00E3575A" w:rsidRDefault="00C61D2B" w:rsidP="00825660">
      <w:pPr>
        <w:spacing w:after="0" w:line="240" w:lineRule="auto"/>
        <w:jc w:val="both"/>
        <w:rPr>
          <w:rFonts w:ascii="Arial" w:hAnsi="Arial" w:cs="Arial"/>
        </w:rPr>
      </w:pPr>
      <w:r w:rsidRPr="00E3575A">
        <w:rPr>
          <w:rFonts w:ascii="Arial" w:hAnsi="Arial" w:cs="Arial"/>
        </w:rPr>
        <w:t xml:space="preserve">RADA EVROPSKÉ UNIE. </w:t>
      </w:r>
      <w:r w:rsidRPr="00E3575A">
        <w:rPr>
          <w:rFonts w:ascii="Arial" w:hAnsi="Arial" w:cs="Arial"/>
          <w:i/>
          <w:iCs/>
        </w:rPr>
        <w:t>Normy pro orgány pro rovné zacházení: Rada se dohodla na svých postojích</w:t>
      </w:r>
      <w:r w:rsidRPr="00E3575A">
        <w:rPr>
          <w:rFonts w:ascii="Arial" w:hAnsi="Arial" w:cs="Arial"/>
        </w:rPr>
        <w:t xml:space="preserve">. [online]. </w:t>
      </w:r>
      <w:r w:rsidR="00863657">
        <w:rPr>
          <w:rFonts w:ascii="Arial" w:hAnsi="Arial" w:cs="Arial"/>
        </w:rPr>
        <w:t xml:space="preserve">Brusel: </w:t>
      </w:r>
      <w:r w:rsidR="00B544FB">
        <w:rPr>
          <w:rFonts w:ascii="Arial" w:hAnsi="Arial" w:cs="Arial"/>
        </w:rPr>
        <w:t xml:space="preserve">Rada Evropské unie, </w:t>
      </w:r>
      <w:r w:rsidRPr="00E3575A">
        <w:rPr>
          <w:rFonts w:ascii="Arial" w:hAnsi="Arial" w:cs="Arial"/>
        </w:rPr>
        <w:t xml:space="preserve">2023. Dostupné z: </w:t>
      </w:r>
      <w:hyperlink r:id="rId282" w:history="1">
        <w:r w:rsidRPr="00E3575A">
          <w:rPr>
            <w:rStyle w:val="Hypertextovodkaz"/>
            <w:rFonts w:ascii="Arial" w:hAnsi="Arial" w:cs="Arial"/>
          </w:rPr>
          <w:t>https://www.consilium.</w:t>
        </w:r>
        <w:r w:rsidR="00B544FB" w:rsidRPr="00B544FB">
          <w:t xml:space="preserve"> </w:t>
        </w:r>
        <w:r w:rsidR="00B544FB" w:rsidRPr="00B544FB">
          <w:rPr>
            <w:rStyle w:val="Hypertextovodkaz"/>
            <w:rFonts w:ascii="Arial" w:hAnsi="Arial" w:cs="Arial"/>
          </w:rPr>
          <w:t>‌</w:t>
        </w:r>
        <w:r w:rsidRPr="00E3575A">
          <w:rPr>
            <w:rStyle w:val="Hypertextovodkaz"/>
            <w:rFonts w:ascii="Arial" w:hAnsi="Arial" w:cs="Arial"/>
          </w:rPr>
          <w:t>europa.eu/cs/press/press-releases/2023/06/12/standards-for-equality-bodies-council-agrees-its-positions/</w:t>
        </w:r>
      </w:hyperlink>
      <w:r w:rsidR="00F0030C" w:rsidRPr="00E3575A">
        <w:rPr>
          <w:rFonts w:ascii="Arial" w:hAnsi="Arial" w:cs="Arial"/>
        </w:rPr>
        <w:br/>
      </w:r>
    </w:p>
    <w:p w14:paraId="6718AEE1" w14:textId="506D19DB" w:rsidR="00464534" w:rsidRPr="00E3575A" w:rsidRDefault="00BD7873" w:rsidP="00825660">
      <w:pPr>
        <w:spacing w:after="0" w:line="240" w:lineRule="auto"/>
        <w:jc w:val="both"/>
        <w:rPr>
          <w:rFonts w:ascii="Arial" w:hAnsi="Arial" w:cs="Arial"/>
        </w:rPr>
      </w:pPr>
      <w:r w:rsidRPr="00E3575A">
        <w:rPr>
          <w:rFonts w:ascii="Arial" w:hAnsi="Arial" w:cs="Arial"/>
        </w:rPr>
        <w:t xml:space="preserve">RADA EVROPSKÉ UNIE. </w:t>
      </w:r>
      <w:r w:rsidRPr="00E3575A">
        <w:rPr>
          <w:rFonts w:ascii="Arial" w:hAnsi="Arial" w:cs="Arial"/>
          <w:i/>
          <w:iCs/>
        </w:rPr>
        <w:t>Potírání násilí na ženách: Rada přijala rozhodnutí o přistoupení EU k Istanbulské úmluvě</w:t>
      </w:r>
      <w:r w:rsidRPr="00E3575A">
        <w:rPr>
          <w:rFonts w:ascii="Arial" w:hAnsi="Arial" w:cs="Arial"/>
        </w:rPr>
        <w:t xml:space="preserve">. [online]. </w:t>
      </w:r>
      <w:r w:rsidR="00863657">
        <w:rPr>
          <w:rFonts w:ascii="Arial" w:hAnsi="Arial" w:cs="Arial"/>
        </w:rPr>
        <w:t>Brusel:</w:t>
      </w:r>
      <w:r w:rsidR="00B544FB">
        <w:rPr>
          <w:rFonts w:ascii="Arial" w:hAnsi="Arial" w:cs="Arial"/>
        </w:rPr>
        <w:t xml:space="preserve"> Rada Evropské unie,</w:t>
      </w:r>
      <w:r w:rsidR="00863657">
        <w:rPr>
          <w:rFonts w:ascii="Arial" w:hAnsi="Arial" w:cs="Arial"/>
        </w:rPr>
        <w:t xml:space="preserve"> </w:t>
      </w:r>
      <w:r w:rsidRPr="00E3575A">
        <w:rPr>
          <w:rFonts w:ascii="Arial" w:hAnsi="Arial" w:cs="Arial"/>
        </w:rPr>
        <w:t xml:space="preserve">2023. Dostupné z: </w:t>
      </w:r>
      <w:hyperlink r:id="rId283" w:history="1">
        <w:r w:rsidR="00F0030C" w:rsidRPr="00E3575A">
          <w:rPr>
            <w:rStyle w:val="Hypertextovodkaz"/>
            <w:rFonts w:ascii="Arial" w:hAnsi="Arial" w:cs="Arial"/>
          </w:rPr>
          <w:t>https://www.consilium.europa.eu/cs/press/press-releases/2023/06/01/combatting-violence-against-women-council-adopts-decision-about-eu-s-accession-to-istanbul-convention/</w:t>
        </w:r>
      </w:hyperlink>
      <w:r w:rsidR="00F0030C" w:rsidRPr="00E3575A">
        <w:rPr>
          <w:rFonts w:ascii="Arial" w:hAnsi="Arial" w:cs="Arial"/>
        </w:rPr>
        <w:br/>
      </w:r>
    </w:p>
    <w:p w14:paraId="7FDE83F5" w14:textId="31795448" w:rsidR="00863657" w:rsidRDefault="00863657" w:rsidP="00825660">
      <w:pPr>
        <w:spacing w:after="0" w:line="240" w:lineRule="auto"/>
        <w:jc w:val="both"/>
        <w:rPr>
          <w:rFonts w:ascii="Arial" w:hAnsi="Arial" w:cs="Arial"/>
        </w:rPr>
      </w:pPr>
      <w:r w:rsidRPr="00E3575A">
        <w:rPr>
          <w:rFonts w:ascii="Arial" w:hAnsi="Arial" w:cs="Arial"/>
        </w:rPr>
        <w:lastRenderedPageBreak/>
        <w:t xml:space="preserve">RADA EVROPSKÉ UNIE. </w:t>
      </w:r>
      <w:r w:rsidRPr="00863657">
        <w:rPr>
          <w:rFonts w:ascii="Arial" w:hAnsi="Arial" w:cs="Arial"/>
          <w:i/>
        </w:rPr>
        <w:t>Rada pro zaměstnanost, sociální politiku, zdraví a ochranu spotřebitele (zaměstnanost a sociální politika), 8. prosince 2022</w:t>
      </w:r>
      <w:r>
        <w:rPr>
          <w:rFonts w:ascii="Arial" w:hAnsi="Arial" w:cs="Arial"/>
          <w:i/>
        </w:rPr>
        <w:t xml:space="preserve"> </w:t>
      </w:r>
      <w:r w:rsidRPr="00E3575A">
        <w:rPr>
          <w:rFonts w:ascii="Arial" w:hAnsi="Arial" w:cs="Arial"/>
        </w:rPr>
        <w:t>[online]. Brusel:</w:t>
      </w:r>
      <w:r w:rsidR="00B544FB">
        <w:rPr>
          <w:rFonts w:ascii="Arial" w:hAnsi="Arial" w:cs="Arial"/>
        </w:rPr>
        <w:t xml:space="preserve"> Rada Evropské unie,</w:t>
      </w:r>
      <w:r>
        <w:rPr>
          <w:rFonts w:ascii="Arial" w:hAnsi="Arial" w:cs="Arial"/>
        </w:rPr>
        <w:t xml:space="preserve"> 2022</w:t>
      </w:r>
      <w:r w:rsidRPr="00E3575A">
        <w:rPr>
          <w:rFonts w:ascii="Arial" w:hAnsi="Arial" w:cs="Arial"/>
        </w:rPr>
        <w:t>. Dostupné z:</w:t>
      </w:r>
      <w:r>
        <w:rPr>
          <w:rFonts w:ascii="Arial" w:hAnsi="Arial" w:cs="Arial"/>
        </w:rPr>
        <w:t xml:space="preserve"> </w:t>
      </w:r>
      <w:hyperlink r:id="rId284" w:history="1">
        <w:r w:rsidRPr="00863657">
          <w:rPr>
            <w:rStyle w:val="Hypertextovodkaz"/>
            <w:rFonts w:ascii="Arial" w:hAnsi="Arial" w:cs="Arial"/>
          </w:rPr>
          <w:t>https://www.consilium.europa.eu/</w:t>
        </w:r>
        <w:r w:rsidR="00B544FB" w:rsidRPr="00B544FB">
          <w:rPr>
            <w:rStyle w:val="Hypertextovodkaz"/>
            <w:rFonts w:ascii="Arial" w:hAnsi="Arial" w:cs="Arial"/>
          </w:rPr>
          <w:t>‌</w:t>
        </w:r>
        <w:r w:rsidRPr="00863657">
          <w:rPr>
            <w:rStyle w:val="Hypertextovodkaz"/>
            <w:rFonts w:ascii="Arial" w:hAnsi="Arial" w:cs="Arial"/>
          </w:rPr>
          <w:t>cs/meetings/epsco/2022/12/08/</w:t>
        </w:r>
      </w:hyperlink>
    </w:p>
    <w:p w14:paraId="48514685" w14:textId="77777777" w:rsidR="00863657" w:rsidRDefault="00863657" w:rsidP="00825660">
      <w:pPr>
        <w:spacing w:after="0" w:line="240" w:lineRule="auto"/>
        <w:jc w:val="both"/>
        <w:rPr>
          <w:rFonts w:ascii="Arial" w:hAnsi="Arial" w:cs="Arial"/>
        </w:rPr>
      </w:pPr>
    </w:p>
    <w:p w14:paraId="416C4786" w14:textId="0FA16208" w:rsidR="00464534" w:rsidRPr="00E3575A" w:rsidRDefault="00342C25" w:rsidP="00825660">
      <w:pPr>
        <w:spacing w:after="0" w:line="240" w:lineRule="auto"/>
        <w:jc w:val="both"/>
        <w:rPr>
          <w:rStyle w:val="Hypertextovodkaz"/>
          <w:rFonts w:ascii="Arial" w:hAnsi="Arial" w:cs="Arial"/>
          <w:color w:val="auto"/>
          <w:u w:val="none"/>
        </w:rPr>
      </w:pPr>
      <w:r w:rsidRPr="00E3575A">
        <w:rPr>
          <w:rFonts w:ascii="Arial" w:hAnsi="Arial" w:cs="Arial"/>
        </w:rPr>
        <w:t>RADA EVROPSKÉ UNIE</w:t>
      </w:r>
      <w:r w:rsidRPr="00E3575A">
        <w:rPr>
          <w:rFonts w:ascii="Arial" w:hAnsi="Arial" w:cs="Arial"/>
          <w:i/>
        </w:rPr>
        <w:t xml:space="preserve">. Rozvoj strategické agendy Osmnáctiměsíční program Rady (1. ledna </w:t>
      </w:r>
      <w:r w:rsidR="00F0030C" w:rsidRPr="00E3575A">
        <w:rPr>
          <w:rFonts w:ascii="Arial" w:hAnsi="Arial" w:cs="Arial"/>
          <w:i/>
        </w:rPr>
        <w:t>2022–30</w:t>
      </w:r>
      <w:r w:rsidRPr="00E3575A">
        <w:rPr>
          <w:rFonts w:ascii="Arial" w:hAnsi="Arial" w:cs="Arial"/>
          <w:i/>
        </w:rPr>
        <w:t>. června 2023)</w:t>
      </w:r>
      <w:r w:rsidRPr="00E3575A">
        <w:rPr>
          <w:rFonts w:ascii="Arial" w:hAnsi="Arial" w:cs="Arial"/>
        </w:rPr>
        <w:t xml:space="preserve"> [online]. Brusel:</w:t>
      </w:r>
      <w:r w:rsidR="00B544FB">
        <w:rPr>
          <w:rFonts w:ascii="Arial" w:hAnsi="Arial" w:cs="Arial"/>
        </w:rPr>
        <w:t xml:space="preserve"> Rada Evropské unie</w:t>
      </w:r>
      <w:r w:rsidR="00863657">
        <w:rPr>
          <w:rFonts w:ascii="Arial" w:hAnsi="Arial" w:cs="Arial"/>
        </w:rPr>
        <w:t xml:space="preserve"> 202</w:t>
      </w:r>
      <w:r w:rsidRPr="00E3575A">
        <w:rPr>
          <w:rFonts w:ascii="Arial" w:hAnsi="Arial" w:cs="Arial"/>
        </w:rPr>
        <w:t xml:space="preserve">1. Dostupné z: </w:t>
      </w:r>
      <w:hyperlink r:id="rId285" w:history="1">
        <w:r w:rsidRPr="00E3575A">
          <w:rPr>
            <w:rStyle w:val="Hypertextovodkaz"/>
            <w:rFonts w:ascii="Arial" w:hAnsi="Arial" w:cs="Arial"/>
          </w:rPr>
          <w:t>https://www.vlada.cz/assets/evropske-zalezitosti/predsednictvi-cr-v-rade-eu/aktuality/ST_14441_2021_INIT_cs.pdf</w:t>
        </w:r>
      </w:hyperlink>
      <w:r w:rsidR="00F0030C" w:rsidRPr="00E3575A">
        <w:rPr>
          <w:rStyle w:val="Hypertextovodkaz"/>
          <w:rFonts w:ascii="Arial" w:hAnsi="Arial" w:cs="Arial"/>
          <w:color w:val="auto"/>
          <w:u w:val="none"/>
        </w:rPr>
        <w:br/>
      </w:r>
    </w:p>
    <w:p w14:paraId="70DB8B81" w14:textId="08AA22CE" w:rsidR="00464534" w:rsidRDefault="003F0159" w:rsidP="00825660">
      <w:pPr>
        <w:spacing w:after="0" w:line="240" w:lineRule="auto"/>
        <w:jc w:val="both"/>
        <w:rPr>
          <w:rFonts w:ascii="Arial" w:hAnsi="Arial" w:cs="Arial"/>
        </w:rPr>
      </w:pPr>
      <w:r w:rsidRPr="00E3575A">
        <w:rPr>
          <w:rFonts w:ascii="Arial" w:hAnsi="Arial" w:cs="Arial"/>
        </w:rPr>
        <w:t xml:space="preserve">RADA EVROPY. </w:t>
      </w:r>
      <w:r w:rsidRPr="00E3575A">
        <w:rPr>
          <w:rFonts w:ascii="Arial" w:hAnsi="Arial" w:cs="Arial"/>
          <w:i/>
          <w:iCs/>
        </w:rPr>
        <w:t xml:space="preserve">Gender </w:t>
      </w:r>
      <w:proofErr w:type="spellStart"/>
      <w:r w:rsidRPr="00E3575A">
        <w:rPr>
          <w:rFonts w:ascii="Arial" w:hAnsi="Arial" w:cs="Arial"/>
          <w:i/>
          <w:iCs/>
        </w:rPr>
        <w:t>Equality</w:t>
      </w:r>
      <w:proofErr w:type="spellEnd"/>
      <w:r w:rsidRPr="00E3575A">
        <w:rPr>
          <w:rFonts w:ascii="Arial" w:hAnsi="Arial" w:cs="Arial"/>
          <w:i/>
          <w:iCs/>
        </w:rPr>
        <w:t xml:space="preserve"> </w:t>
      </w:r>
      <w:proofErr w:type="spellStart"/>
      <w:r w:rsidRPr="00E3575A">
        <w:rPr>
          <w:rFonts w:ascii="Arial" w:hAnsi="Arial" w:cs="Arial"/>
          <w:i/>
          <w:iCs/>
        </w:rPr>
        <w:t>Commission</w:t>
      </w:r>
      <w:proofErr w:type="spellEnd"/>
      <w:r w:rsidRPr="00E3575A">
        <w:rPr>
          <w:rFonts w:ascii="Arial" w:hAnsi="Arial" w:cs="Arial"/>
          <w:i/>
          <w:iCs/>
        </w:rPr>
        <w:t>.</w:t>
      </w:r>
      <w:r w:rsidRPr="00E3575A">
        <w:rPr>
          <w:rFonts w:ascii="Arial" w:hAnsi="Arial" w:cs="Arial"/>
        </w:rPr>
        <w:t xml:space="preserve"> [online]. </w:t>
      </w:r>
      <w:proofErr w:type="spellStart"/>
      <w:r w:rsidRPr="00E3575A">
        <w:rPr>
          <w:rFonts w:ascii="Arial" w:hAnsi="Arial" w:cs="Arial"/>
        </w:rPr>
        <w:t>Štrasburg</w:t>
      </w:r>
      <w:proofErr w:type="spellEnd"/>
      <w:r w:rsidR="00B544FB">
        <w:rPr>
          <w:rFonts w:ascii="Arial" w:hAnsi="Arial" w:cs="Arial"/>
        </w:rPr>
        <w:t>: Rada Evropy</w:t>
      </w:r>
      <w:r w:rsidRPr="00E3575A">
        <w:rPr>
          <w:rFonts w:ascii="Arial" w:hAnsi="Arial" w:cs="Arial"/>
        </w:rPr>
        <w:t xml:space="preserve">, nedatováno. Dostupné z: </w:t>
      </w:r>
      <w:hyperlink r:id="rId286" w:history="1">
        <w:r w:rsidRPr="00E3575A">
          <w:rPr>
            <w:rStyle w:val="Hypertextovodkaz"/>
            <w:rFonts w:ascii="Arial" w:hAnsi="Arial" w:cs="Arial"/>
          </w:rPr>
          <w:t>https://www.coe.int/en/web/genderequality/gec1</w:t>
        </w:r>
      </w:hyperlink>
      <w:r w:rsidRPr="00E3575A">
        <w:rPr>
          <w:rFonts w:ascii="Arial" w:hAnsi="Arial" w:cs="Arial"/>
        </w:rPr>
        <w:t xml:space="preserve"> </w:t>
      </w:r>
    </w:p>
    <w:p w14:paraId="0205E738" w14:textId="77777777" w:rsidR="00B544FB" w:rsidRPr="00E3575A" w:rsidRDefault="00B544FB" w:rsidP="00825660">
      <w:pPr>
        <w:spacing w:after="0" w:line="240" w:lineRule="auto"/>
        <w:jc w:val="both"/>
        <w:rPr>
          <w:rFonts w:ascii="Arial" w:hAnsi="Arial" w:cs="Arial"/>
        </w:rPr>
      </w:pPr>
    </w:p>
    <w:p w14:paraId="3984FA70" w14:textId="15EA05CA" w:rsidR="00464534" w:rsidRDefault="003F0159" w:rsidP="00825660">
      <w:pPr>
        <w:spacing w:after="0" w:line="240" w:lineRule="auto"/>
        <w:jc w:val="both"/>
        <w:rPr>
          <w:rStyle w:val="Hypertextovodkaz"/>
          <w:rFonts w:ascii="Arial" w:hAnsi="Arial" w:cs="Arial"/>
        </w:rPr>
      </w:pPr>
      <w:r w:rsidRPr="00E3575A">
        <w:rPr>
          <w:rFonts w:ascii="Arial" w:hAnsi="Arial" w:cs="Arial"/>
        </w:rPr>
        <w:t xml:space="preserve">RADA EVROPY. </w:t>
      </w:r>
      <w:proofErr w:type="spellStart"/>
      <w:r w:rsidRPr="00E3575A">
        <w:rPr>
          <w:rFonts w:ascii="Arial" w:hAnsi="Arial" w:cs="Arial"/>
          <w:i/>
          <w:iCs/>
        </w:rPr>
        <w:t>Ukraine</w:t>
      </w:r>
      <w:proofErr w:type="spellEnd"/>
      <w:r w:rsidRPr="00E3575A">
        <w:rPr>
          <w:rFonts w:ascii="Arial" w:hAnsi="Arial" w:cs="Arial"/>
          <w:i/>
          <w:iCs/>
        </w:rPr>
        <w:t xml:space="preserve"> </w:t>
      </w:r>
      <w:proofErr w:type="spellStart"/>
      <w:r w:rsidRPr="00E3575A">
        <w:rPr>
          <w:rFonts w:ascii="Arial" w:hAnsi="Arial" w:cs="Arial"/>
          <w:i/>
          <w:iCs/>
        </w:rPr>
        <w:t>ratifies</w:t>
      </w:r>
      <w:proofErr w:type="spellEnd"/>
      <w:r w:rsidRPr="00E3575A">
        <w:rPr>
          <w:rFonts w:ascii="Arial" w:hAnsi="Arial" w:cs="Arial"/>
          <w:i/>
          <w:iCs/>
        </w:rPr>
        <w:t xml:space="preserve"> </w:t>
      </w:r>
      <w:proofErr w:type="spellStart"/>
      <w:r w:rsidRPr="00E3575A">
        <w:rPr>
          <w:rFonts w:ascii="Arial" w:hAnsi="Arial" w:cs="Arial"/>
          <w:i/>
          <w:iCs/>
        </w:rPr>
        <w:t>the</w:t>
      </w:r>
      <w:proofErr w:type="spellEnd"/>
      <w:r w:rsidRPr="00E3575A">
        <w:rPr>
          <w:rFonts w:ascii="Arial" w:hAnsi="Arial" w:cs="Arial"/>
          <w:i/>
          <w:iCs/>
        </w:rPr>
        <w:t xml:space="preserve"> Istanbul </w:t>
      </w:r>
      <w:proofErr w:type="spellStart"/>
      <w:r w:rsidRPr="00E3575A">
        <w:rPr>
          <w:rFonts w:ascii="Arial" w:hAnsi="Arial" w:cs="Arial"/>
          <w:i/>
          <w:iCs/>
        </w:rPr>
        <w:t>Convention</w:t>
      </w:r>
      <w:proofErr w:type="spellEnd"/>
      <w:r w:rsidRPr="00E3575A">
        <w:rPr>
          <w:rFonts w:ascii="Arial" w:hAnsi="Arial" w:cs="Arial"/>
        </w:rPr>
        <w:t xml:space="preserve">. [online]. </w:t>
      </w:r>
      <w:proofErr w:type="spellStart"/>
      <w:r w:rsidRPr="00E3575A">
        <w:rPr>
          <w:rFonts w:ascii="Arial" w:hAnsi="Arial" w:cs="Arial"/>
        </w:rPr>
        <w:t>Štrasburg</w:t>
      </w:r>
      <w:proofErr w:type="spellEnd"/>
      <w:r w:rsidRPr="00E3575A">
        <w:rPr>
          <w:rFonts w:ascii="Arial" w:hAnsi="Arial" w:cs="Arial"/>
        </w:rPr>
        <w:t xml:space="preserve">, </w:t>
      </w:r>
      <w:r w:rsidR="00B544FB">
        <w:rPr>
          <w:rFonts w:ascii="Arial" w:hAnsi="Arial" w:cs="Arial"/>
        </w:rPr>
        <w:t xml:space="preserve">Rada Evropy, </w:t>
      </w:r>
      <w:r w:rsidRPr="00E3575A">
        <w:rPr>
          <w:rFonts w:ascii="Arial" w:hAnsi="Arial" w:cs="Arial"/>
        </w:rPr>
        <w:t xml:space="preserve">2022. Dostupné z: </w:t>
      </w:r>
      <w:hyperlink r:id="rId287" w:history="1">
        <w:r w:rsidRPr="00E3575A">
          <w:rPr>
            <w:rStyle w:val="Hypertextovodkaz"/>
            <w:rFonts w:ascii="Arial" w:hAnsi="Arial" w:cs="Arial"/>
          </w:rPr>
          <w:t>https://www.coe.int/en/web/istanbul-convention/newsroom/-/asset_publisher/anlInZ5mw6yX/content/ukraine-ratifies-the-istanbul-convention</w:t>
        </w:r>
      </w:hyperlink>
    </w:p>
    <w:p w14:paraId="20E08E48" w14:textId="1CBE5B7B" w:rsidR="00464534" w:rsidRPr="00E3575A" w:rsidRDefault="00464534" w:rsidP="00825660">
      <w:pPr>
        <w:spacing w:after="0" w:line="240" w:lineRule="auto"/>
        <w:jc w:val="both"/>
        <w:rPr>
          <w:rStyle w:val="Hypertextovodkaz"/>
          <w:rFonts w:ascii="Arial" w:hAnsi="Arial" w:cs="Arial"/>
        </w:rPr>
      </w:pPr>
    </w:p>
    <w:p w14:paraId="7F5CAE10" w14:textId="77777777" w:rsidR="00464534" w:rsidRPr="00E3575A" w:rsidRDefault="005E5A75" w:rsidP="00825660">
      <w:pPr>
        <w:spacing w:after="0" w:line="240" w:lineRule="auto"/>
        <w:jc w:val="both"/>
        <w:rPr>
          <w:rFonts w:ascii="Arial" w:hAnsi="Arial" w:cs="Arial"/>
        </w:rPr>
      </w:pPr>
      <w:r w:rsidRPr="00E3575A">
        <w:rPr>
          <w:rFonts w:ascii="Arial" w:hAnsi="Arial" w:cs="Arial"/>
        </w:rPr>
        <w:t xml:space="preserve">ROVNÁ ODMĚNA. </w:t>
      </w:r>
      <w:r w:rsidRPr="00E3575A">
        <w:rPr>
          <w:rFonts w:ascii="Arial" w:hAnsi="Arial" w:cs="Arial"/>
          <w:i/>
          <w:iCs/>
        </w:rPr>
        <w:t xml:space="preserve">Akční plán rovného odměňování žen a mužů 2023–2026. </w:t>
      </w:r>
      <w:r w:rsidRPr="00E3575A">
        <w:rPr>
          <w:rFonts w:ascii="Arial" w:hAnsi="Arial" w:cs="Arial"/>
        </w:rPr>
        <w:t>[online]. Praha: MPSV, 2022.</w:t>
      </w:r>
      <w:r w:rsidRPr="00E3575A">
        <w:rPr>
          <w:rFonts w:ascii="Arial" w:hAnsi="Arial" w:cs="Arial"/>
          <w:i/>
          <w:iCs/>
        </w:rPr>
        <w:t xml:space="preserve"> </w:t>
      </w:r>
      <w:r w:rsidRPr="00E3575A">
        <w:rPr>
          <w:rFonts w:ascii="Arial" w:hAnsi="Arial" w:cs="Arial"/>
        </w:rPr>
        <w:t xml:space="preserve">[online]. Praha: MPSV, 2022. Dostupné z: </w:t>
      </w:r>
      <w:hyperlink r:id="rId288" w:history="1">
        <w:r w:rsidRPr="00E3575A">
          <w:rPr>
            <w:rStyle w:val="Hypertextovodkaz"/>
            <w:rFonts w:ascii="Arial" w:hAnsi="Arial" w:cs="Arial"/>
          </w:rPr>
          <w:t>https://rovnaodmena.cz/wp-content/uploads/2023/04/Akcni-plan_2023-2026_jednostrany_nove-rozvrzeni_2.pdf</w:t>
        </w:r>
      </w:hyperlink>
      <w:r w:rsidRPr="00E3575A">
        <w:rPr>
          <w:rFonts w:ascii="Arial" w:hAnsi="Arial" w:cs="Arial"/>
        </w:rPr>
        <w:t xml:space="preserve"> </w:t>
      </w:r>
      <w:hyperlink r:id="rId289" w:history="1">
        <w:r w:rsidRPr="00E3575A">
          <w:rPr>
            <w:rStyle w:val="Hypertextovodkaz"/>
            <w:rFonts w:ascii="Arial" w:hAnsi="Arial" w:cs="Arial"/>
          </w:rPr>
          <w:t>https://www.vlada.cz/assets/ppov/rovne-prilezitosti-zen-a-</w:t>
        </w:r>
      </w:hyperlink>
      <w:r w:rsidRPr="00E3575A">
        <w:rPr>
          <w:rFonts w:ascii="Arial" w:hAnsi="Arial" w:cs="Arial"/>
        </w:rPr>
        <w:t xml:space="preserve">  </w:t>
      </w:r>
      <w:r w:rsidR="00F0030C" w:rsidRPr="00E3575A">
        <w:rPr>
          <w:rFonts w:ascii="Arial" w:hAnsi="Arial" w:cs="Arial"/>
        </w:rPr>
        <w:br/>
      </w:r>
    </w:p>
    <w:p w14:paraId="3596FBC5" w14:textId="7A799C62" w:rsidR="00464534" w:rsidRDefault="0015070C" w:rsidP="00825660">
      <w:pPr>
        <w:spacing w:after="0" w:line="240" w:lineRule="auto"/>
        <w:jc w:val="both"/>
        <w:rPr>
          <w:rStyle w:val="Hypertextovodkaz"/>
          <w:rFonts w:ascii="Arial" w:hAnsi="Arial" w:cs="Arial"/>
        </w:rPr>
      </w:pPr>
      <w:r w:rsidRPr="00E3575A">
        <w:rPr>
          <w:rFonts w:ascii="Arial" w:hAnsi="Arial" w:cs="Arial"/>
        </w:rPr>
        <w:t xml:space="preserve">ŘIČICOVÁ, H. </w:t>
      </w:r>
      <w:r w:rsidRPr="00E3575A">
        <w:rPr>
          <w:rFonts w:ascii="Arial" w:hAnsi="Arial" w:cs="Arial"/>
          <w:i/>
        </w:rPr>
        <w:t xml:space="preserve">S koordinátorkami publikace Brno </w:t>
      </w:r>
      <w:r w:rsidR="00807BAD">
        <w:rPr>
          <w:rFonts w:ascii="Arial" w:hAnsi="Arial" w:cs="Arial"/>
          <w:i/>
        </w:rPr>
        <w:t xml:space="preserve">pro všechny o citlivém městském </w:t>
      </w:r>
      <w:r w:rsidRPr="00E3575A">
        <w:rPr>
          <w:rFonts w:ascii="Arial" w:hAnsi="Arial" w:cs="Arial"/>
          <w:i/>
        </w:rPr>
        <w:t xml:space="preserve">plánování </w:t>
      </w:r>
      <w:r w:rsidR="00807BAD">
        <w:rPr>
          <w:rFonts w:ascii="Arial" w:hAnsi="Arial" w:cs="Arial"/>
        </w:rPr>
        <w:t>[</w:t>
      </w:r>
      <w:proofErr w:type="spellStart"/>
      <w:r w:rsidR="00807BAD">
        <w:rPr>
          <w:rFonts w:ascii="Arial" w:hAnsi="Arial" w:cs="Arial"/>
        </w:rPr>
        <w:t>podcast</w:t>
      </w:r>
      <w:proofErr w:type="spellEnd"/>
      <w:r w:rsidR="00807BAD">
        <w:rPr>
          <w:rFonts w:ascii="Arial" w:hAnsi="Arial" w:cs="Arial"/>
        </w:rPr>
        <w:t>]. Praha: Respekt.cz</w:t>
      </w:r>
      <w:r w:rsidRPr="00E3575A">
        <w:rPr>
          <w:rFonts w:ascii="Arial" w:hAnsi="Arial" w:cs="Arial"/>
        </w:rPr>
        <w:t xml:space="preserve">, a.s., 25. 08. 2022. Dostupné z: </w:t>
      </w:r>
      <w:hyperlink r:id="rId290" w:history="1">
        <w:r w:rsidRPr="00E3575A">
          <w:rPr>
            <w:rStyle w:val="Hypertextovodkaz"/>
            <w:rFonts w:ascii="Arial" w:hAnsi="Arial" w:cs="Arial"/>
          </w:rPr>
          <w:t>https://www.respekt.cz/podcasty/ceska-mesta-jsou-porad-vic-pro-auta-nez-pro-lidi-jak-je-spravne-planovat</w:t>
        </w:r>
      </w:hyperlink>
    </w:p>
    <w:p w14:paraId="26715968" w14:textId="77777777" w:rsidR="00807BAD" w:rsidRPr="00E3575A" w:rsidRDefault="00807BAD" w:rsidP="00825660">
      <w:pPr>
        <w:spacing w:after="0" w:line="240" w:lineRule="auto"/>
        <w:jc w:val="both"/>
        <w:rPr>
          <w:rFonts w:ascii="Arial" w:hAnsi="Arial" w:cs="Arial"/>
        </w:rPr>
      </w:pPr>
    </w:p>
    <w:p w14:paraId="7AFC40E1" w14:textId="3CC9F1D8" w:rsidR="00464534" w:rsidRPr="00E3575A" w:rsidRDefault="000D3200" w:rsidP="00825660">
      <w:pPr>
        <w:spacing w:after="0" w:line="240" w:lineRule="auto"/>
        <w:jc w:val="both"/>
        <w:rPr>
          <w:rStyle w:val="Hypertextovodkaz"/>
          <w:rFonts w:ascii="Arial" w:hAnsi="Arial" w:cs="Arial"/>
          <w:color w:val="auto"/>
          <w:u w:val="none"/>
        </w:rPr>
      </w:pPr>
      <w:r w:rsidRPr="00E3575A">
        <w:rPr>
          <w:rFonts w:ascii="Arial" w:hAnsi="Arial" w:cs="Arial"/>
        </w:rPr>
        <w:t xml:space="preserve">SENÁT PARLAMENTU ČESKÉ REPUBLIKY. </w:t>
      </w:r>
      <w:r w:rsidRPr="00E3575A">
        <w:rPr>
          <w:rFonts w:ascii="Arial" w:hAnsi="Arial" w:cs="Arial"/>
          <w:i/>
        </w:rPr>
        <w:t>Orgány Senátu a senátorské kluby</w:t>
      </w:r>
      <w:r w:rsidRPr="00E3575A">
        <w:rPr>
          <w:rFonts w:ascii="Arial" w:hAnsi="Arial" w:cs="Arial"/>
        </w:rPr>
        <w:t xml:space="preserve"> [online]. Praha: Senát PČR, 2023. Dostupné z: </w:t>
      </w:r>
      <w:hyperlink r:id="rId291" w:history="1">
        <w:r w:rsidR="00807BAD" w:rsidRPr="008062D2">
          <w:rPr>
            <w:rStyle w:val="Hypertextovodkaz"/>
            <w:rFonts w:ascii="Arial" w:hAnsi="Arial" w:cs="Arial"/>
          </w:rPr>
          <w:t>https://www.senat.cz/organy/index.</w:t>
        </w:r>
        <w:r w:rsidR="00807BAD" w:rsidRPr="008062D2">
          <w:rPr>
            <w:rStyle w:val="Hypertextovodkaz"/>
          </w:rPr>
          <w:t xml:space="preserve"> </w:t>
        </w:r>
        <w:r w:rsidR="00807BAD" w:rsidRPr="008062D2">
          <w:rPr>
            <w:rStyle w:val="Hypertextovodkaz"/>
            <w:rFonts w:ascii="Arial" w:hAnsi="Arial" w:cs="Arial"/>
          </w:rPr>
          <w:t>‌</w:t>
        </w:r>
        <w:proofErr w:type="spellStart"/>
        <w:r w:rsidR="00807BAD" w:rsidRPr="008062D2">
          <w:rPr>
            <w:rStyle w:val="Hypertextovodkaz"/>
            <w:rFonts w:ascii="Arial" w:hAnsi="Arial" w:cs="Arial"/>
          </w:rPr>
          <w:t>php?ke_dni</w:t>
        </w:r>
        <w:proofErr w:type="spellEnd"/>
        <w:r w:rsidR="00807BAD" w:rsidRPr="008062D2">
          <w:rPr>
            <w:rStyle w:val="Hypertextovodkaz"/>
            <w:rFonts w:ascii="Arial" w:hAnsi="Arial" w:cs="Arial"/>
          </w:rPr>
          <w:t>=1.2.2023&amp;O=14&amp;lng=</w:t>
        </w:r>
        <w:proofErr w:type="spellStart"/>
        <w:r w:rsidR="00807BAD" w:rsidRPr="008062D2">
          <w:rPr>
            <w:rStyle w:val="Hypertextovodkaz"/>
            <w:rFonts w:ascii="Arial" w:hAnsi="Arial" w:cs="Arial"/>
          </w:rPr>
          <w:t>cz</w:t>
        </w:r>
        <w:proofErr w:type="spellEnd"/>
      </w:hyperlink>
      <w:r w:rsidR="00F0030C" w:rsidRPr="00E3575A">
        <w:rPr>
          <w:rStyle w:val="Hypertextovodkaz"/>
          <w:rFonts w:ascii="Arial" w:hAnsi="Arial" w:cs="Arial"/>
          <w:color w:val="auto"/>
          <w:u w:val="none"/>
        </w:rPr>
        <w:br/>
      </w:r>
    </w:p>
    <w:p w14:paraId="250D6317" w14:textId="77777777" w:rsidR="00464534" w:rsidRPr="00E3575A" w:rsidRDefault="005E0CAB" w:rsidP="00825660">
      <w:pPr>
        <w:spacing w:after="0" w:line="240" w:lineRule="auto"/>
        <w:jc w:val="both"/>
        <w:rPr>
          <w:rFonts w:ascii="Arial" w:hAnsi="Arial" w:cs="Arial"/>
        </w:rPr>
      </w:pPr>
      <w:r w:rsidRPr="00E3575A">
        <w:rPr>
          <w:rFonts w:ascii="Arial" w:hAnsi="Arial" w:cs="Arial"/>
        </w:rPr>
        <w:t xml:space="preserve">SLADKÁ, M., </w:t>
      </w:r>
      <w:r w:rsidRPr="00E3575A">
        <w:rPr>
          <w:rFonts w:ascii="Arial" w:hAnsi="Arial" w:cs="Arial"/>
          <w:i/>
          <w:iCs/>
        </w:rPr>
        <w:t>Při porodu se žena dotýká života i smrti zároveň. Začíná série o porodech Jiné stavy</w:t>
      </w:r>
      <w:r w:rsidRPr="00E3575A">
        <w:rPr>
          <w:rFonts w:ascii="Arial" w:hAnsi="Arial" w:cs="Arial"/>
        </w:rPr>
        <w:t>. [</w:t>
      </w:r>
      <w:proofErr w:type="spellStart"/>
      <w:r w:rsidRPr="00E3575A">
        <w:rPr>
          <w:rFonts w:ascii="Arial" w:hAnsi="Arial" w:cs="Arial"/>
        </w:rPr>
        <w:t>podcast</w:t>
      </w:r>
      <w:proofErr w:type="spellEnd"/>
      <w:r w:rsidRPr="00E3575A">
        <w:rPr>
          <w:rFonts w:ascii="Arial" w:hAnsi="Arial" w:cs="Arial"/>
        </w:rPr>
        <w:t xml:space="preserve">]. In: </w:t>
      </w:r>
      <w:proofErr w:type="spellStart"/>
      <w:r w:rsidRPr="00E3575A">
        <w:rPr>
          <w:rFonts w:ascii="Arial" w:hAnsi="Arial" w:cs="Arial"/>
        </w:rPr>
        <w:t>Radio</w:t>
      </w:r>
      <w:proofErr w:type="spellEnd"/>
      <w:r w:rsidRPr="00E3575A">
        <w:rPr>
          <w:rFonts w:ascii="Arial" w:hAnsi="Arial" w:cs="Arial"/>
        </w:rPr>
        <w:t xml:space="preserve"> </w:t>
      </w:r>
      <w:proofErr w:type="spellStart"/>
      <w:r w:rsidRPr="00E3575A">
        <w:rPr>
          <w:rFonts w:ascii="Arial" w:hAnsi="Arial" w:cs="Arial"/>
        </w:rPr>
        <w:t>Wave</w:t>
      </w:r>
      <w:proofErr w:type="spellEnd"/>
      <w:r w:rsidRPr="00E3575A">
        <w:rPr>
          <w:rFonts w:ascii="Arial" w:hAnsi="Arial" w:cs="Arial"/>
        </w:rPr>
        <w:t xml:space="preserve"> [online]. Praha: Český rozhlas, 2022. Dostupné z: </w:t>
      </w:r>
      <w:hyperlink r:id="rId292" w:history="1">
        <w:r w:rsidRPr="00E3575A">
          <w:rPr>
            <w:rStyle w:val="Hypertextovodkaz"/>
            <w:rFonts w:ascii="Arial" w:hAnsi="Arial" w:cs="Arial"/>
          </w:rPr>
          <w:t>https://wave.rozhlas.cz/pri-porodu-se-zena-dotyka-zivota-i-smrti-zaroven-zacina-serie-o-porodech-jine-8654718?player=on</w:t>
        </w:r>
      </w:hyperlink>
      <w:r w:rsidRPr="00E3575A">
        <w:rPr>
          <w:rFonts w:ascii="Arial" w:hAnsi="Arial" w:cs="Arial"/>
        </w:rPr>
        <w:t xml:space="preserve"> </w:t>
      </w:r>
      <w:r w:rsidR="00F0030C" w:rsidRPr="00E3575A">
        <w:rPr>
          <w:rFonts w:ascii="Arial" w:hAnsi="Arial" w:cs="Arial"/>
        </w:rPr>
        <w:br/>
      </w:r>
    </w:p>
    <w:p w14:paraId="375FC97F" w14:textId="7DD557D7" w:rsidR="00464534" w:rsidRDefault="00A02556" w:rsidP="00825660">
      <w:pPr>
        <w:spacing w:after="0" w:line="240" w:lineRule="auto"/>
        <w:jc w:val="both"/>
        <w:rPr>
          <w:rStyle w:val="Hypertextovodkaz"/>
          <w:rFonts w:ascii="Arial" w:hAnsi="Arial" w:cs="Arial"/>
        </w:rPr>
      </w:pPr>
      <w:r w:rsidRPr="00E3575A">
        <w:rPr>
          <w:rFonts w:ascii="Arial" w:hAnsi="Arial" w:cs="Arial"/>
        </w:rPr>
        <w:t xml:space="preserve">SOCIOLOGICKÝ ÚSTAV AV ČR. </w:t>
      </w:r>
      <w:proofErr w:type="spellStart"/>
      <w:r w:rsidRPr="00E3575A">
        <w:rPr>
          <w:rFonts w:ascii="Arial" w:hAnsi="Arial" w:cs="Arial"/>
          <w:i/>
        </w:rPr>
        <w:t>Ending</w:t>
      </w:r>
      <w:proofErr w:type="spellEnd"/>
      <w:r w:rsidRPr="00E3575A">
        <w:rPr>
          <w:rFonts w:ascii="Arial" w:hAnsi="Arial" w:cs="Arial"/>
          <w:i/>
        </w:rPr>
        <w:t xml:space="preserve"> gender-</w:t>
      </w:r>
      <w:proofErr w:type="spellStart"/>
      <w:r w:rsidRPr="00E3575A">
        <w:rPr>
          <w:rFonts w:ascii="Arial" w:hAnsi="Arial" w:cs="Arial"/>
          <w:i/>
        </w:rPr>
        <w:t>based</w:t>
      </w:r>
      <w:proofErr w:type="spellEnd"/>
      <w:r w:rsidRPr="00E3575A">
        <w:rPr>
          <w:rFonts w:ascii="Arial" w:hAnsi="Arial" w:cs="Arial"/>
          <w:i/>
        </w:rPr>
        <w:t xml:space="preserve"> </w:t>
      </w:r>
      <w:proofErr w:type="spellStart"/>
      <w:r w:rsidRPr="00E3575A">
        <w:rPr>
          <w:rFonts w:ascii="Arial" w:hAnsi="Arial" w:cs="Arial"/>
          <w:i/>
        </w:rPr>
        <w:t>violence</w:t>
      </w:r>
      <w:proofErr w:type="spellEnd"/>
      <w:r w:rsidRPr="00E3575A">
        <w:rPr>
          <w:rFonts w:ascii="Arial" w:hAnsi="Arial" w:cs="Arial"/>
          <w:i/>
        </w:rPr>
        <w:t xml:space="preserve"> in academia</w:t>
      </w:r>
      <w:r w:rsidR="00F672E4" w:rsidRPr="00E3575A">
        <w:rPr>
          <w:rFonts w:ascii="Arial" w:hAnsi="Arial" w:cs="Arial"/>
          <w:i/>
        </w:rPr>
        <w:t xml:space="preserve">: </w:t>
      </w:r>
      <w:r w:rsidRPr="00E3575A">
        <w:rPr>
          <w:rFonts w:ascii="Arial" w:hAnsi="Arial" w:cs="Arial"/>
          <w:i/>
        </w:rPr>
        <w:t xml:space="preserve">TOWARD GENDER-EQUAL, SAFE AND INCLUSIVE RESEARCH AND HIGHER EDUCATION </w:t>
      </w:r>
      <w:r w:rsidRPr="00E3575A">
        <w:rPr>
          <w:rFonts w:ascii="Arial" w:hAnsi="Arial" w:cs="Arial"/>
        </w:rPr>
        <w:t xml:space="preserve">[online]. Prah: 2022. Dostupné z: </w:t>
      </w:r>
      <w:hyperlink r:id="rId293" w:history="1">
        <w:r w:rsidRPr="00E3575A">
          <w:rPr>
            <w:rStyle w:val="Hypertextovodkaz"/>
            <w:rFonts w:ascii="Arial" w:hAnsi="Arial" w:cs="Arial"/>
          </w:rPr>
          <w:t>http://gbv2022.soc.cas.cz/</w:t>
        </w:r>
      </w:hyperlink>
    </w:p>
    <w:p w14:paraId="7C97DA59" w14:textId="77777777" w:rsidR="00807BAD" w:rsidRPr="00E3575A" w:rsidRDefault="00807BAD" w:rsidP="00825660">
      <w:pPr>
        <w:spacing w:after="0" w:line="240" w:lineRule="auto"/>
        <w:jc w:val="both"/>
        <w:rPr>
          <w:rFonts w:ascii="Arial" w:hAnsi="Arial" w:cs="Arial"/>
        </w:rPr>
      </w:pPr>
    </w:p>
    <w:p w14:paraId="16E48611" w14:textId="77777777" w:rsidR="00464534" w:rsidRPr="00E3575A" w:rsidRDefault="00A02556" w:rsidP="00825660">
      <w:pPr>
        <w:spacing w:after="0" w:line="240" w:lineRule="auto"/>
        <w:jc w:val="both"/>
        <w:rPr>
          <w:rFonts w:ascii="Arial" w:hAnsi="Arial" w:cs="Arial"/>
        </w:rPr>
      </w:pPr>
      <w:r w:rsidRPr="00E3575A">
        <w:rPr>
          <w:rFonts w:ascii="Arial" w:hAnsi="Arial" w:cs="Arial"/>
        </w:rPr>
        <w:t xml:space="preserve">SOCIOLOGICKÝ ÚSTAV AV ČR. </w:t>
      </w:r>
      <w:r w:rsidRPr="00E3575A">
        <w:rPr>
          <w:rFonts w:ascii="Arial" w:hAnsi="Arial" w:cs="Arial"/>
          <w:i/>
        </w:rPr>
        <w:t>Jak na bezpečnější univerzity? Na ministerstvu školství proběhla diskuze o sexuálním obtěžování na vysokých školách</w:t>
      </w:r>
      <w:r w:rsidRPr="00E3575A">
        <w:rPr>
          <w:rFonts w:ascii="Arial" w:hAnsi="Arial" w:cs="Arial"/>
        </w:rPr>
        <w:t xml:space="preserve"> [online]. Praha: 2022. Dostupné z: </w:t>
      </w:r>
      <w:hyperlink r:id="rId294" w:history="1">
        <w:r w:rsidRPr="00E3575A">
          <w:rPr>
            <w:rStyle w:val="Hypertextovodkaz"/>
            <w:rFonts w:ascii="Arial" w:hAnsi="Arial" w:cs="Arial"/>
          </w:rPr>
          <w:t>https://www.soc.cas.cz/aktualita/jak-na-bezpecnejsi-univerzity-na-ministerstvu-skolstvi-probehla-diskuze-o-sexualnim</w:t>
        </w:r>
      </w:hyperlink>
      <w:r w:rsidR="00F0030C" w:rsidRPr="00E3575A">
        <w:rPr>
          <w:rFonts w:ascii="Arial" w:hAnsi="Arial" w:cs="Arial"/>
        </w:rPr>
        <w:br/>
      </w:r>
    </w:p>
    <w:p w14:paraId="222AD2EB" w14:textId="06492DF0" w:rsidR="00464534" w:rsidRPr="00E3575A" w:rsidRDefault="005E0CAB" w:rsidP="00825660">
      <w:pPr>
        <w:spacing w:after="0" w:line="240" w:lineRule="auto"/>
        <w:jc w:val="both"/>
        <w:rPr>
          <w:rFonts w:ascii="Arial" w:hAnsi="Arial" w:cs="Arial"/>
        </w:rPr>
      </w:pPr>
      <w:r w:rsidRPr="00E3575A">
        <w:rPr>
          <w:rFonts w:ascii="Arial" w:hAnsi="Arial" w:cs="Arial"/>
        </w:rPr>
        <w:t xml:space="preserve">SPOKOJENÍ. </w:t>
      </w:r>
      <w:r w:rsidRPr="00E3575A">
        <w:rPr>
          <w:rFonts w:ascii="Arial" w:hAnsi="Arial" w:cs="Arial"/>
          <w:i/>
          <w:iCs/>
        </w:rPr>
        <w:t>Česká neonatologická společnost nesmí být garantem BFHI ani cenzurovat Kodex</w:t>
      </w:r>
      <w:r w:rsidRPr="00E3575A">
        <w:rPr>
          <w:rFonts w:ascii="Arial" w:hAnsi="Arial" w:cs="Arial"/>
        </w:rPr>
        <w:t xml:space="preserve">. [online]. </w:t>
      </w:r>
      <w:proofErr w:type="spellStart"/>
      <w:r w:rsidR="00807BAD">
        <w:rPr>
          <w:rFonts w:ascii="Arial" w:hAnsi="Arial" w:cs="Arial"/>
        </w:rPr>
        <w:t>Bukinovka</w:t>
      </w:r>
      <w:proofErr w:type="spellEnd"/>
      <w:r w:rsidR="00807BAD">
        <w:rPr>
          <w:rFonts w:ascii="Arial" w:hAnsi="Arial" w:cs="Arial"/>
        </w:rPr>
        <w:t xml:space="preserve">: </w:t>
      </w:r>
      <w:proofErr w:type="spellStart"/>
      <w:r w:rsidR="00807BAD">
        <w:rPr>
          <w:rFonts w:ascii="Arial" w:hAnsi="Arial" w:cs="Arial"/>
        </w:rPr>
        <w:t>SpoKojení</w:t>
      </w:r>
      <w:proofErr w:type="spellEnd"/>
      <w:r w:rsidR="00807BAD">
        <w:rPr>
          <w:rFonts w:ascii="Arial" w:hAnsi="Arial" w:cs="Arial"/>
        </w:rPr>
        <w:t xml:space="preserve"> </w:t>
      </w:r>
      <w:proofErr w:type="spellStart"/>
      <w:r w:rsidR="00807BAD">
        <w:rPr>
          <w:rFonts w:ascii="Arial" w:hAnsi="Arial" w:cs="Arial"/>
        </w:rPr>
        <w:t>z.s</w:t>
      </w:r>
      <w:proofErr w:type="spellEnd"/>
      <w:r w:rsidR="00807BAD">
        <w:rPr>
          <w:rFonts w:ascii="Arial" w:hAnsi="Arial" w:cs="Arial"/>
        </w:rPr>
        <w:t xml:space="preserve">., </w:t>
      </w:r>
      <w:r w:rsidRPr="00E3575A">
        <w:rPr>
          <w:rFonts w:ascii="Arial" w:hAnsi="Arial" w:cs="Arial"/>
        </w:rPr>
        <w:t xml:space="preserve">2022. Dostupné z: </w:t>
      </w:r>
      <w:hyperlink r:id="rId295" w:history="1">
        <w:r w:rsidRPr="00E3575A">
          <w:rPr>
            <w:rStyle w:val="Hypertextovodkaz"/>
            <w:rFonts w:ascii="Arial" w:hAnsi="Arial" w:cs="Arial"/>
          </w:rPr>
          <w:t>http://spokojeni.org/</w:t>
        </w:r>
        <w:r w:rsidR="00807BAD" w:rsidRPr="00807BAD">
          <w:rPr>
            <w:rStyle w:val="Hypertextovodkaz"/>
            <w:rFonts w:ascii="Arial" w:hAnsi="Arial" w:cs="Arial"/>
          </w:rPr>
          <w:t>‌</w:t>
        </w:r>
        <w:r w:rsidRPr="00E3575A">
          <w:rPr>
            <w:rStyle w:val="Hypertextovodkaz"/>
            <w:rFonts w:ascii="Arial" w:hAnsi="Arial" w:cs="Arial"/>
          </w:rPr>
          <w:t>2022/02/ceska-neonatologicka-spolecnost-nesmi-byt-garantem-bfhi-ani-cenzurovat-kodex/</w:t>
        </w:r>
      </w:hyperlink>
      <w:r w:rsidRPr="00E3575A">
        <w:rPr>
          <w:rFonts w:ascii="Arial" w:hAnsi="Arial" w:cs="Arial"/>
        </w:rPr>
        <w:t xml:space="preserve"> </w:t>
      </w:r>
      <w:r w:rsidR="00F0030C" w:rsidRPr="00E3575A">
        <w:rPr>
          <w:rFonts w:ascii="Arial" w:hAnsi="Arial" w:cs="Arial"/>
        </w:rPr>
        <w:br/>
      </w:r>
    </w:p>
    <w:p w14:paraId="298C6F06" w14:textId="145B9160" w:rsidR="00D76856" w:rsidRDefault="00D76856" w:rsidP="00825660">
      <w:pPr>
        <w:spacing w:after="0" w:line="240" w:lineRule="auto"/>
        <w:jc w:val="both"/>
        <w:rPr>
          <w:rStyle w:val="Hypertextovodkaz"/>
          <w:rFonts w:ascii="Arial" w:hAnsi="Arial" w:cs="Arial"/>
        </w:rPr>
      </w:pPr>
      <w:r w:rsidRPr="00E3575A">
        <w:rPr>
          <w:rFonts w:ascii="Arial" w:hAnsi="Arial" w:cs="Arial"/>
        </w:rPr>
        <w:t xml:space="preserve">STRATIN+. </w:t>
      </w:r>
      <w:r w:rsidRPr="00E3575A">
        <w:rPr>
          <w:rFonts w:ascii="Arial" w:hAnsi="Arial" w:cs="Arial"/>
          <w:i/>
        </w:rPr>
        <w:t xml:space="preserve">Výstupy Modulu 4 – Gender a věda </w:t>
      </w:r>
      <w:r w:rsidRPr="00E3575A">
        <w:rPr>
          <w:rFonts w:ascii="Arial" w:hAnsi="Arial" w:cs="Arial"/>
        </w:rPr>
        <w:t>[online]. Praha: TPC Praha, 202</w:t>
      </w:r>
      <w:r w:rsidR="00807BAD">
        <w:rPr>
          <w:rFonts w:ascii="Arial" w:hAnsi="Arial" w:cs="Arial"/>
        </w:rPr>
        <w:t>1. Dostupné </w:t>
      </w:r>
      <w:r w:rsidRPr="00E3575A">
        <w:rPr>
          <w:rFonts w:ascii="Arial" w:hAnsi="Arial" w:cs="Arial"/>
        </w:rPr>
        <w:t xml:space="preserve">z: </w:t>
      </w:r>
      <w:hyperlink r:id="rId296" w:anchor="vystupy" w:history="1">
        <w:r w:rsidRPr="00E3575A">
          <w:rPr>
            <w:rStyle w:val="Hypertextovodkaz"/>
            <w:rFonts w:ascii="Arial" w:hAnsi="Arial" w:cs="Arial"/>
          </w:rPr>
          <w:t>https://stratin.tc.cas.cz/#vystupy</w:t>
        </w:r>
      </w:hyperlink>
    </w:p>
    <w:p w14:paraId="0C898644" w14:textId="77777777" w:rsidR="00807BAD" w:rsidRPr="00E3575A" w:rsidRDefault="00807BAD" w:rsidP="00825660">
      <w:pPr>
        <w:spacing w:after="0" w:line="240" w:lineRule="auto"/>
        <w:jc w:val="both"/>
        <w:rPr>
          <w:rStyle w:val="Hypertextovodkaz"/>
          <w:rFonts w:ascii="Arial" w:hAnsi="Arial" w:cs="Arial"/>
          <w:color w:val="auto"/>
          <w:u w:val="none"/>
        </w:rPr>
      </w:pPr>
    </w:p>
    <w:p w14:paraId="1976A7A8" w14:textId="7E988402" w:rsidR="000D3200"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ŠPRINCOVÁ, V. </w:t>
      </w:r>
      <w:r w:rsidRPr="00E3575A">
        <w:rPr>
          <w:rFonts w:ascii="Arial" w:hAnsi="Arial" w:cs="Arial"/>
          <w:i/>
          <w:iCs/>
        </w:rPr>
        <w:t xml:space="preserve">Analýzy výsledků voleb do Poslanecké sněmovny PČR 2022 z hlediska zastoupení žen </w:t>
      </w:r>
      <w:r w:rsidRPr="00E3575A">
        <w:rPr>
          <w:rFonts w:ascii="Arial" w:hAnsi="Arial" w:cs="Arial"/>
        </w:rPr>
        <w:t xml:space="preserve">[online]. Praha: </w:t>
      </w:r>
      <w:proofErr w:type="spellStart"/>
      <w:r w:rsidRPr="00E3575A">
        <w:rPr>
          <w:rFonts w:ascii="Arial" w:hAnsi="Arial" w:cs="Arial"/>
        </w:rPr>
        <w:t>Forum</w:t>
      </w:r>
      <w:proofErr w:type="spellEnd"/>
      <w:r w:rsidRPr="00E3575A">
        <w:rPr>
          <w:rFonts w:ascii="Arial" w:hAnsi="Arial" w:cs="Arial"/>
        </w:rPr>
        <w:t xml:space="preserve"> 50 % a Úřad vlády ČR, 2022. Dostupné z: </w:t>
      </w:r>
      <w:hyperlink r:id="rId297" w:history="1">
        <w:r w:rsidRPr="00E3575A">
          <w:rPr>
            <w:rStyle w:val="Hypertextovodkaz"/>
            <w:rFonts w:ascii="Arial" w:hAnsi="Arial" w:cs="Arial"/>
          </w:rPr>
          <w:t>https://aa.ecn.cz/img_upload/666f72756d35302d6669313030313139/analyza_komunal_2022_vysledky.pdf</w:t>
        </w:r>
      </w:hyperlink>
    </w:p>
    <w:p w14:paraId="14F1D9D3" w14:textId="77777777" w:rsidR="00464534" w:rsidRPr="00E3575A" w:rsidRDefault="00464534" w:rsidP="00825660">
      <w:pPr>
        <w:spacing w:after="0" w:line="240" w:lineRule="auto"/>
        <w:jc w:val="both"/>
        <w:rPr>
          <w:rFonts w:ascii="Arial" w:hAnsi="Arial" w:cs="Arial"/>
        </w:rPr>
      </w:pPr>
    </w:p>
    <w:p w14:paraId="647C8E60" w14:textId="0746DBB9" w:rsidR="00F672E4" w:rsidRPr="00E3575A" w:rsidRDefault="00F672E4" w:rsidP="00825660">
      <w:pPr>
        <w:spacing w:after="0" w:line="240" w:lineRule="auto"/>
        <w:jc w:val="both"/>
        <w:rPr>
          <w:rFonts w:ascii="Arial" w:hAnsi="Arial" w:cs="Arial"/>
        </w:rPr>
      </w:pPr>
      <w:r w:rsidRPr="00E3575A">
        <w:rPr>
          <w:rFonts w:ascii="Arial" w:hAnsi="Arial" w:cs="Arial"/>
        </w:rPr>
        <w:t xml:space="preserve">TECHNOLOGICKÁ AGENTURA ČESKÉ REPUBLIKY. </w:t>
      </w:r>
      <w:r w:rsidRPr="00E3575A">
        <w:rPr>
          <w:rFonts w:ascii="Arial" w:hAnsi="Arial" w:cs="Arial"/>
          <w:i/>
        </w:rPr>
        <w:t xml:space="preserve">Genderová dimenze v obsahu výzkumu </w:t>
      </w:r>
      <w:r w:rsidRPr="00E3575A">
        <w:rPr>
          <w:rFonts w:ascii="Arial" w:hAnsi="Arial" w:cs="Arial"/>
        </w:rPr>
        <w:t>[online]. Praha</w:t>
      </w:r>
      <w:r w:rsidR="00807BAD">
        <w:rPr>
          <w:rFonts w:ascii="Arial" w:hAnsi="Arial" w:cs="Arial"/>
        </w:rPr>
        <w:t>: TA ČR, 2020</w:t>
      </w:r>
      <w:r w:rsidRPr="00E3575A">
        <w:rPr>
          <w:rFonts w:ascii="Arial" w:hAnsi="Arial" w:cs="Arial"/>
        </w:rPr>
        <w:t xml:space="preserve">. Dostupné z: </w:t>
      </w:r>
      <w:hyperlink r:id="rId298" w:history="1">
        <w:r w:rsidRPr="00E3575A">
          <w:rPr>
            <w:rStyle w:val="Hypertextovodkaz"/>
            <w:rFonts w:ascii="Arial" w:hAnsi="Arial" w:cs="Arial"/>
          </w:rPr>
          <w:t>https://www.tacr.cz/wp-content/uploads/documents/2021/01/18/1610962134_Gender%20ve%20v%C3%BDzkumu%20-%20p%C5%99%C3%ADru%C4%8Dka_pdf.pdf</w:t>
        </w:r>
      </w:hyperlink>
    </w:p>
    <w:p w14:paraId="5DF94564" w14:textId="77777777" w:rsidR="00F0030C" w:rsidRPr="00E3575A" w:rsidRDefault="00F0030C" w:rsidP="00825660">
      <w:pPr>
        <w:spacing w:after="0" w:line="240" w:lineRule="auto"/>
        <w:jc w:val="both"/>
        <w:rPr>
          <w:rFonts w:ascii="Arial" w:hAnsi="Arial" w:cs="Arial"/>
        </w:rPr>
      </w:pPr>
    </w:p>
    <w:p w14:paraId="196EE393" w14:textId="375701E3" w:rsidR="00F672E4" w:rsidRPr="00E3575A" w:rsidRDefault="00F672E4" w:rsidP="00825660">
      <w:pPr>
        <w:spacing w:after="0" w:line="240" w:lineRule="auto"/>
        <w:jc w:val="both"/>
        <w:rPr>
          <w:rFonts w:ascii="Arial" w:hAnsi="Arial" w:cs="Arial"/>
        </w:rPr>
      </w:pPr>
      <w:r w:rsidRPr="00E3575A">
        <w:rPr>
          <w:rFonts w:ascii="Arial" w:hAnsi="Arial" w:cs="Arial"/>
        </w:rPr>
        <w:t xml:space="preserve">TECHNOLOGICKÁ AGENTURA ČESKÉ REPUBLIKY. </w:t>
      </w:r>
      <w:r w:rsidRPr="00E3575A">
        <w:rPr>
          <w:rFonts w:ascii="Arial" w:hAnsi="Arial" w:cs="Arial"/>
          <w:i/>
        </w:rPr>
        <w:t xml:space="preserve">Pohled učitelů na vrstevnickou exkluzi mezi adolescenty </w:t>
      </w:r>
      <w:r w:rsidRPr="00E3575A">
        <w:rPr>
          <w:rFonts w:ascii="Arial" w:hAnsi="Arial" w:cs="Arial"/>
        </w:rPr>
        <w:t xml:space="preserve">[online]. Praha: Informační systém výzkumu, vývoje a inovací, 2021. Dostupné z: </w:t>
      </w:r>
      <w:hyperlink r:id="rId299" w:history="1">
        <w:r w:rsidR="00807BAD" w:rsidRPr="008062D2">
          <w:rPr>
            <w:rStyle w:val="Hypertextovodkaz"/>
            <w:rFonts w:ascii="Arial" w:hAnsi="Arial" w:cs="Arial"/>
          </w:rPr>
          <w:t>https://www.isvavai.cz/cep?s=jednoduche-vyhledavani&amp;ss=detail&amp;n=0&amp;h=GA18‌-09443S</w:t>
        </w:r>
      </w:hyperlink>
    </w:p>
    <w:p w14:paraId="62DE1FCE" w14:textId="77777777" w:rsidR="00F0030C" w:rsidRPr="00E3575A" w:rsidRDefault="00F0030C" w:rsidP="00825660">
      <w:pPr>
        <w:spacing w:after="0" w:line="240" w:lineRule="auto"/>
        <w:jc w:val="both"/>
        <w:rPr>
          <w:rFonts w:ascii="Arial" w:hAnsi="Arial" w:cs="Arial"/>
        </w:rPr>
      </w:pPr>
    </w:p>
    <w:p w14:paraId="2EE363E8" w14:textId="70E3A1AB" w:rsidR="00F672E4" w:rsidRPr="00E3575A" w:rsidRDefault="00F672E4" w:rsidP="00825660">
      <w:pPr>
        <w:spacing w:after="0" w:line="240" w:lineRule="auto"/>
        <w:jc w:val="both"/>
        <w:rPr>
          <w:rFonts w:ascii="Arial" w:hAnsi="Arial" w:cs="Arial"/>
        </w:rPr>
      </w:pPr>
      <w:r w:rsidRPr="00E3575A">
        <w:rPr>
          <w:rFonts w:ascii="Arial" w:hAnsi="Arial" w:cs="Arial"/>
        </w:rPr>
        <w:t xml:space="preserve">TECHNOLOGICKÉ CENTRUM AVČR. </w:t>
      </w:r>
      <w:r w:rsidRPr="00E3575A">
        <w:rPr>
          <w:rFonts w:ascii="Arial" w:hAnsi="Arial" w:cs="Arial"/>
          <w:i/>
        </w:rPr>
        <w:t xml:space="preserve">Analýza mezinárodní spolupráce ve </w:t>
      </w:r>
      <w:proofErr w:type="spellStart"/>
      <w:r w:rsidRPr="00E3575A">
        <w:rPr>
          <w:rFonts w:ascii="Arial" w:hAnsi="Arial" w:cs="Arial"/>
          <w:i/>
        </w:rPr>
        <w:t>VaVaI</w:t>
      </w:r>
      <w:proofErr w:type="spellEnd"/>
      <w:r w:rsidRPr="00E3575A">
        <w:rPr>
          <w:rFonts w:ascii="Arial" w:hAnsi="Arial" w:cs="Arial"/>
          <w:i/>
        </w:rPr>
        <w:t xml:space="preserve"> a návrh doporučení ke zlepšení účasti ČR v Horizontu Evropa </w:t>
      </w:r>
      <w:r w:rsidR="00807BAD">
        <w:rPr>
          <w:rFonts w:ascii="Arial" w:hAnsi="Arial" w:cs="Arial"/>
        </w:rPr>
        <w:t>[online]. Praha: STRATIN+, 2022.</w:t>
      </w:r>
      <w:r w:rsidRPr="00E3575A">
        <w:rPr>
          <w:rFonts w:ascii="Arial" w:hAnsi="Arial" w:cs="Arial"/>
        </w:rPr>
        <w:t xml:space="preserve"> Dostupné z: </w:t>
      </w:r>
      <w:hyperlink r:id="rId300" w:history="1">
        <w:r w:rsidR="00807BAD" w:rsidRPr="008062D2">
          <w:rPr>
            <w:rStyle w:val="Hypertextovodkaz"/>
            <w:rFonts w:ascii="Arial" w:hAnsi="Arial" w:cs="Arial"/>
          </w:rPr>
          <w:t>https://stratin.tc.cas.cz/vystupy/2022/M1/Anal%C3%BDza%20mezin%C3%A1</w:t>
        </w:r>
        <w:r w:rsidR="00807BAD" w:rsidRPr="00807BAD">
          <w:rPr>
            <w:rStyle w:val="Hypertextovodkaz"/>
            <w:rFonts w:ascii="Arial" w:hAnsi="Arial" w:cs="Arial"/>
          </w:rPr>
          <w:t>‌</w:t>
        </w:r>
        <w:r w:rsidR="00807BAD" w:rsidRPr="008062D2">
          <w:rPr>
            <w:rStyle w:val="Hypertextovodkaz"/>
            <w:rFonts w:ascii="Arial" w:hAnsi="Arial" w:cs="Arial"/>
          </w:rPr>
          <w:t>rodn%C3%AD%20spolupr%C3%A1ce%20ve%20VaVaI%20a%20n%C3%A1vrh%20doporu%C4%8Den%C3%AD%20ke%20zlep%C5%A1en%C3%AD%20%C3%BA%C4%8Dasti%20%C4%8CR%20v%20Horizontu%20Evropa.pdf</w:t>
        </w:r>
      </w:hyperlink>
    </w:p>
    <w:p w14:paraId="3B226E27" w14:textId="77777777" w:rsidR="00F0030C" w:rsidRPr="00E3575A" w:rsidRDefault="00F0030C" w:rsidP="00825660">
      <w:pPr>
        <w:spacing w:after="0" w:line="240" w:lineRule="auto"/>
        <w:jc w:val="both"/>
        <w:rPr>
          <w:rFonts w:ascii="Arial" w:hAnsi="Arial" w:cs="Arial"/>
        </w:rPr>
      </w:pPr>
    </w:p>
    <w:p w14:paraId="674FC27E" w14:textId="7E772063" w:rsidR="000D3200" w:rsidRPr="00E3575A" w:rsidRDefault="00342C25" w:rsidP="00825660">
      <w:pPr>
        <w:spacing w:after="0" w:line="240" w:lineRule="auto"/>
        <w:jc w:val="both"/>
        <w:rPr>
          <w:rFonts w:ascii="Arial" w:hAnsi="Arial" w:cs="Arial"/>
        </w:rPr>
      </w:pPr>
      <w:r w:rsidRPr="00E3575A">
        <w:rPr>
          <w:rFonts w:ascii="Arial" w:hAnsi="Arial" w:cs="Arial"/>
        </w:rPr>
        <w:t xml:space="preserve">TO JE ROVNOST. </w:t>
      </w:r>
      <w:r w:rsidRPr="00E3575A">
        <w:rPr>
          <w:rFonts w:ascii="Arial" w:hAnsi="Arial" w:cs="Arial"/>
          <w:i/>
        </w:rPr>
        <w:t xml:space="preserve">Gender </w:t>
      </w:r>
      <w:proofErr w:type="spellStart"/>
      <w:r w:rsidRPr="00E3575A">
        <w:rPr>
          <w:rFonts w:ascii="Arial" w:hAnsi="Arial" w:cs="Arial"/>
          <w:i/>
        </w:rPr>
        <w:t>equality</w:t>
      </w:r>
      <w:proofErr w:type="spellEnd"/>
      <w:r w:rsidRPr="00E3575A">
        <w:rPr>
          <w:rFonts w:ascii="Arial" w:hAnsi="Arial" w:cs="Arial"/>
          <w:i/>
        </w:rPr>
        <w:t xml:space="preserve"> in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digital</w:t>
      </w:r>
      <w:proofErr w:type="spellEnd"/>
      <w:r w:rsidRPr="00E3575A">
        <w:rPr>
          <w:rFonts w:ascii="Arial" w:hAnsi="Arial" w:cs="Arial"/>
          <w:i/>
        </w:rPr>
        <w:t xml:space="preserve"> </w:t>
      </w:r>
      <w:proofErr w:type="spellStart"/>
      <w:r w:rsidRPr="00E3575A">
        <w:rPr>
          <w:rFonts w:ascii="Arial" w:hAnsi="Arial" w:cs="Arial"/>
          <w:i/>
        </w:rPr>
        <w:t>age</w:t>
      </w:r>
      <w:proofErr w:type="spellEnd"/>
      <w:r w:rsidRPr="00E3575A">
        <w:rPr>
          <w:rFonts w:ascii="Arial" w:hAnsi="Arial" w:cs="Arial"/>
          <w:i/>
        </w:rPr>
        <w:t xml:space="preserve">: a </w:t>
      </w:r>
      <w:proofErr w:type="spellStart"/>
      <w:r w:rsidRPr="00E3575A">
        <w:rPr>
          <w:rFonts w:ascii="Arial" w:hAnsi="Arial" w:cs="Arial"/>
          <w:i/>
        </w:rPr>
        <w:t>task</w:t>
      </w:r>
      <w:proofErr w:type="spellEnd"/>
      <w:r w:rsidRPr="00E3575A">
        <w:rPr>
          <w:rFonts w:ascii="Arial" w:hAnsi="Arial" w:cs="Arial"/>
          <w:i/>
        </w:rPr>
        <w:t xml:space="preserve"> </w:t>
      </w:r>
      <w:proofErr w:type="spellStart"/>
      <w:r w:rsidRPr="00E3575A">
        <w:rPr>
          <w:rFonts w:ascii="Arial" w:hAnsi="Arial" w:cs="Arial"/>
          <w:i/>
        </w:rPr>
        <w:t>for</w:t>
      </w:r>
      <w:proofErr w:type="spellEnd"/>
      <w:r w:rsidRPr="00E3575A">
        <w:rPr>
          <w:rFonts w:ascii="Arial" w:hAnsi="Arial" w:cs="Arial"/>
          <w:i/>
        </w:rPr>
        <w:t xml:space="preserve"> </w:t>
      </w:r>
      <w:proofErr w:type="spellStart"/>
      <w:r w:rsidRPr="00E3575A">
        <w:rPr>
          <w:rFonts w:ascii="Arial" w:hAnsi="Arial" w:cs="Arial"/>
          <w:i/>
        </w:rPr>
        <w:t>Europe</w:t>
      </w:r>
      <w:proofErr w:type="spellEnd"/>
      <w:r w:rsidRPr="00E3575A">
        <w:rPr>
          <w:rFonts w:ascii="Arial" w:hAnsi="Arial" w:cs="Arial"/>
          <w:i/>
        </w:rPr>
        <w:t xml:space="preserve">. </w:t>
      </w:r>
      <w:proofErr w:type="spellStart"/>
      <w:r w:rsidRPr="00E3575A">
        <w:rPr>
          <w:rFonts w:ascii="Arial" w:hAnsi="Arial" w:cs="Arial"/>
          <w:i/>
        </w:rPr>
        <w:t>Combating</w:t>
      </w:r>
      <w:proofErr w:type="spellEnd"/>
      <w:r w:rsidRPr="00E3575A">
        <w:rPr>
          <w:rFonts w:ascii="Arial" w:hAnsi="Arial" w:cs="Arial"/>
          <w:i/>
        </w:rPr>
        <w:t xml:space="preserve"> gender-</w:t>
      </w:r>
      <w:proofErr w:type="spellStart"/>
      <w:r w:rsidRPr="00E3575A">
        <w:rPr>
          <w:rFonts w:ascii="Arial" w:hAnsi="Arial" w:cs="Arial"/>
          <w:i/>
        </w:rPr>
        <w:t>based</w:t>
      </w:r>
      <w:proofErr w:type="spellEnd"/>
      <w:r w:rsidRPr="00E3575A">
        <w:rPr>
          <w:rFonts w:ascii="Arial" w:hAnsi="Arial" w:cs="Arial"/>
          <w:i/>
        </w:rPr>
        <w:t xml:space="preserve"> </w:t>
      </w:r>
      <w:proofErr w:type="spellStart"/>
      <w:r w:rsidRPr="00E3575A">
        <w:rPr>
          <w:rFonts w:ascii="Arial" w:hAnsi="Arial" w:cs="Arial"/>
          <w:i/>
        </w:rPr>
        <w:t>cyber-violence</w:t>
      </w:r>
      <w:proofErr w:type="spellEnd"/>
      <w:r w:rsidRPr="00E3575A">
        <w:rPr>
          <w:rFonts w:ascii="Arial" w:hAnsi="Arial" w:cs="Arial"/>
          <w:i/>
        </w:rPr>
        <w:t xml:space="preserve">. CZ PRES </w:t>
      </w:r>
      <w:proofErr w:type="spellStart"/>
      <w:r w:rsidRPr="00E3575A">
        <w:rPr>
          <w:rFonts w:ascii="Arial" w:hAnsi="Arial" w:cs="Arial"/>
          <w:i/>
        </w:rPr>
        <w:t>conference</w:t>
      </w:r>
      <w:proofErr w:type="spellEnd"/>
      <w:r w:rsidRPr="00E3575A">
        <w:rPr>
          <w:rFonts w:ascii="Arial" w:hAnsi="Arial" w:cs="Arial"/>
        </w:rPr>
        <w:t xml:space="preserve"> [online]. Praha: Úřad vlády ČR, 05. 12. 2022. Dostupné z: </w:t>
      </w:r>
      <w:hyperlink r:id="rId301" w:history="1">
        <w:r w:rsidRPr="00E3575A">
          <w:rPr>
            <w:rStyle w:val="Hypertextovodkaz"/>
            <w:rFonts w:ascii="Arial" w:hAnsi="Arial" w:cs="Arial"/>
          </w:rPr>
          <w:t>https://www.tojerovnost.cz/cs/gender-equality-in-the-digital-age-a-task-for-europe-combating-gender-based-cyber-violence-cz-pres-conference/</w:t>
        </w:r>
      </w:hyperlink>
    </w:p>
    <w:p w14:paraId="1EC7D156" w14:textId="77777777" w:rsidR="00F0030C" w:rsidRPr="00E3575A" w:rsidRDefault="00F0030C" w:rsidP="00825660">
      <w:pPr>
        <w:spacing w:after="0" w:line="240" w:lineRule="auto"/>
        <w:jc w:val="both"/>
        <w:rPr>
          <w:rFonts w:ascii="Arial" w:hAnsi="Arial" w:cs="Arial"/>
        </w:rPr>
      </w:pPr>
    </w:p>
    <w:p w14:paraId="1C9B2DF9" w14:textId="32E88F22" w:rsidR="00D76856" w:rsidRPr="00E3575A" w:rsidRDefault="00D76856" w:rsidP="00825660">
      <w:pPr>
        <w:spacing w:after="0" w:line="240" w:lineRule="auto"/>
        <w:jc w:val="both"/>
        <w:rPr>
          <w:rStyle w:val="Hypertextovodkaz"/>
          <w:rFonts w:ascii="Arial" w:hAnsi="Arial" w:cs="Arial"/>
        </w:rPr>
      </w:pPr>
      <w:r w:rsidRPr="00E3575A">
        <w:rPr>
          <w:rFonts w:ascii="Arial" w:hAnsi="Arial" w:cs="Arial"/>
        </w:rPr>
        <w:t xml:space="preserve">TO JE ROVNOST. </w:t>
      </w:r>
      <w:r w:rsidRPr="00E3575A">
        <w:rPr>
          <w:rFonts w:ascii="Arial" w:hAnsi="Arial" w:cs="Arial"/>
          <w:i/>
        </w:rPr>
        <w:t xml:space="preserve">1. cenu SDG 2022 vyhrál projekt Úřadu vlády ČR na zlepšení prevence domácího a sexuálního násilí </w:t>
      </w:r>
      <w:r w:rsidRPr="00E3575A">
        <w:rPr>
          <w:rFonts w:ascii="Arial" w:hAnsi="Arial" w:cs="Arial"/>
        </w:rPr>
        <w:t xml:space="preserve">[online]. ]. Praha: Úřad vlády ČR, 17. 10. 2022. Dostupné z: </w:t>
      </w:r>
      <w:hyperlink r:id="rId302" w:history="1">
        <w:r w:rsidRPr="00E3575A">
          <w:rPr>
            <w:rStyle w:val="Hypertextovodkaz"/>
            <w:rFonts w:ascii="Arial" w:hAnsi="Arial" w:cs="Arial"/>
          </w:rPr>
          <w:t>https://www.tojerovnost.cz/cs/1-cenu-sdg-2022-vyhral-projekt-uradu-vlady-cr-na-zlepseni-prevence-domaciho-a-sexualniho-nasili/</w:t>
        </w:r>
      </w:hyperlink>
    </w:p>
    <w:p w14:paraId="62A81052" w14:textId="77777777" w:rsidR="00F0030C" w:rsidRPr="00E3575A" w:rsidRDefault="00F0030C" w:rsidP="00825660">
      <w:pPr>
        <w:spacing w:after="0" w:line="240" w:lineRule="auto"/>
        <w:jc w:val="both"/>
        <w:rPr>
          <w:rFonts w:ascii="Arial" w:hAnsi="Arial" w:cs="Arial"/>
        </w:rPr>
      </w:pPr>
    </w:p>
    <w:p w14:paraId="3E872CDE" w14:textId="72B69CBE" w:rsidR="000D3200" w:rsidRPr="00E3575A" w:rsidRDefault="000D3200" w:rsidP="00825660">
      <w:pPr>
        <w:spacing w:after="0" w:line="240" w:lineRule="auto"/>
        <w:jc w:val="both"/>
        <w:rPr>
          <w:rFonts w:ascii="Arial" w:hAnsi="Arial" w:cs="Arial"/>
        </w:rPr>
      </w:pPr>
      <w:r w:rsidRPr="00E3575A">
        <w:rPr>
          <w:rFonts w:ascii="Arial" w:hAnsi="Arial" w:cs="Arial"/>
        </w:rPr>
        <w:t xml:space="preserve">TO JE ROVNOST.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Europe</w:t>
      </w:r>
      <w:proofErr w:type="spellEnd"/>
      <w:r w:rsidRPr="00E3575A">
        <w:rPr>
          <w:rFonts w:ascii="Arial" w:hAnsi="Arial" w:cs="Arial"/>
          <w:i/>
        </w:rPr>
        <w:t xml:space="preserve">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Tomorrow</w:t>
      </w:r>
      <w:proofErr w:type="spellEnd"/>
      <w:r w:rsidRPr="00E3575A">
        <w:rPr>
          <w:rFonts w:ascii="Arial" w:hAnsi="Arial" w:cs="Arial"/>
          <w:i/>
        </w:rPr>
        <w:t xml:space="preserve">: Gender </w:t>
      </w:r>
      <w:proofErr w:type="spellStart"/>
      <w:r w:rsidRPr="00E3575A">
        <w:rPr>
          <w:rFonts w:ascii="Arial" w:hAnsi="Arial" w:cs="Arial"/>
          <w:i/>
        </w:rPr>
        <w:t>Equality</w:t>
      </w:r>
      <w:proofErr w:type="spellEnd"/>
      <w:r w:rsidRPr="00E3575A">
        <w:rPr>
          <w:rFonts w:ascii="Arial" w:hAnsi="Arial" w:cs="Arial"/>
          <w:i/>
        </w:rPr>
        <w:t xml:space="preserve"> and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Economy</w:t>
      </w:r>
      <w:proofErr w:type="spellEnd"/>
      <w:r w:rsidRPr="00E3575A">
        <w:rPr>
          <w:rFonts w:ascii="Arial" w:hAnsi="Arial" w:cs="Arial"/>
          <w:i/>
        </w:rPr>
        <w:t xml:space="preserve"> </w:t>
      </w:r>
      <w:proofErr w:type="spellStart"/>
      <w:r w:rsidRPr="00E3575A">
        <w:rPr>
          <w:rFonts w:ascii="Arial" w:hAnsi="Arial" w:cs="Arial"/>
          <w:i/>
        </w:rPr>
        <w:t>Conference</w:t>
      </w:r>
      <w:proofErr w:type="spellEnd"/>
      <w:r w:rsidRPr="00E3575A">
        <w:rPr>
          <w:rFonts w:ascii="Arial" w:hAnsi="Arial" w:cs="Arial"/>
        </w:rPr>
        <w:t xml:space="preserve"> [online]. Praha: Úřad vlády ČR. Dostupné z: </w:t>
      </w:r>
      <w:hyperlink r:id="rId303" w:history="1">
        <w:r w:rsidRPr="00E3575A">
          <w:rPr>
            <w:rStyle w:val="Hypertextovodkaz"/>
            <w:rFonts w:ascii="Arial" w:hAnsi="Arial" w:cs="Arial"/>
          </w:rPr>
          <w:t>https://www.tojerovnost.cz/cs/the-europe-of-tomorrow-gender-equality-and-the-economy-conference/</w:t>
        </w:r>
      </w:hyperlink>
    </w:p>
    <w:p w14:paraId="28DE31EB" w14:textId="77777777" w:rsidR="00F0030C" w:rsidRPr="00E3575A" w:rsidRDefault="00F0030C" w:rsidP="00825660">
      <w:pPr>
        <w:spacing w:after="0" w:line="240" w:lineRule="auto"/>
        <w:jc w:val="both"/>
        <w:rPr>
          <w:rFonts w:ascii="Arial" w:hAnsi="Arial" w:cs="Arial"/>
        </w:rPr>
      </w:pPr>
    </w:p>
    <w:p w14:paraId="734F268F" w14:textId="6486F7D2" w:rsidR="000D3200" w:rsidRPr="00E3575A" w:rsidRDefault="000D3200" w:rsidP="00825660">
      <w:pPr>
        <w:spacing w:after="0" w:line="240" w:lineRule="auto"/>
        <w:jc w:val="both"/>
        <w:rPr>
          <w:rStyle w:val="Hypertextovodkaz"/>
          <w:rFonts w:ascii="Arial" w:hAnsi="Arial" w:cs="Arial"/>
        </w:rPr>
      </w:pPr>
      <w:r w:rsidRPr="00E3575A">
        <w:rPr>
          <w:rFonts w:ascii="Arial" w:hAnsi="Arial" w:cs="Arial"/>
        </w:rPr>
        <w:t xml:space="preserve">TO JE ROVNOST. </w:t>
      </w:r>
      <w:r w:rsidRPr="00E3575A">
        <w:rPr>
          <w:rFonts w:ascii="Arial" w:hAnsi="Arial" w:cs="Arial"/>
          <w:i/>
        </w:rPr>
        <w:t>Gender a Česko: Ženy ve vedení obchodních společností</w:t>
      </w:r>
      <w:r w:rsidRPr="00E3575A">
        <w:rPr>
          <w:rFonts w:ascii="Arial" w:hAnsi="Arial" w:cs="Arial"/>
        </w:rPr>
        <w:t xml:space="preserve"> [online]. Praha: Úřad vlády ČR, 09. 05. 2022. Dostupné z: </w:t>
      </w:r>
      <w:hyperlink r:id="rId304" w:history="1">
        <w:r w:rsidRPr="00E3575A">
          <w:rPr>
            <w:rStyle w:val="Hypertextovodkaz"/>
            <w:rFonts w:ascii="Arial" w:hAnsi="Arial" w:cs="Arial"/>
          </w:rPr>
          <w:t>https://www.tojerovnost.cz/cs/gender-a-cesko-zeny-ve-vedeni-obchodnich-spolecnosti/</w:t>
        </w:r>
      </w:hyperlink>
    </w:p>
    <w:p w14:paraId="4D8A5119" w14:textId="77777777" w:rsidR="00F0030C" w:rsidRPr="00E3575A" w:rsidRDefault="00F0030C" w:rsidP="00825660">
      <w:pPr>
        <w:spacing w:after="0" w:line="240" w:lineRule="auto"/>
        <w:jc w:val="both"/>
        <w:rPr>
          <w:rFonts w:ascii="Arial" w:hAnsi="Arial" w:cs="Arial"/>
        </w:rPr>
      </w:pPr>
    </w:p>
    <w:p w14:paraId="12741227" w14:textId="6F2DDD29" w:rsidR="00F672E4" w:rsidRPr="00E3575A" w:rsidRDefault="00F672E4" w:rsidP="00825660">
      <w:pPr>
        <w:spacing w:after="0" w:line="240" w:lineRule="auto"/>
        <w:jc w:val="both"/>
        <w:rPr>
          <w:rStyle w:val="Hypertextovodkaz"/>
          <w:rFonts w:ascii="Arial" w:hAnsi="Arial" w:cs="Arial"/>
        </w:rPr>
      </w:pPr>
      <w:r w:rsidRPr="00E3575A">
        <w:rPr>
          <w:rFonts w:ascii="Arial" w:hAnsi="Arial" w:cs="Arial"/>
        </w:rPr>
        <w:t>TREXIMA</w:t>
      </w:r>
      <w:r w:rsidRPr="00E3575A">
        <w:rPr>
          <w:rFonts w:ascii="Arial" w:hAnsi="Arial" w:cs="Arial"/>
          <w:i/>
        </w:rPr>
        <w:t xml:space="preserve">. Nesprávně zvolené středoškolské studium je špatným řešením pro všechny </w:t>
      </w:r>
      <w:r w:rsidRPr="00E3575A">
        <w:rPr>
          <w:rFonts w:ascii="Arial" w:hAnsi="Arial" w:cs="Arial"/>
        </w:rPr>
        <w:t xml:space="preserve">[online]. Praha: </w:t>
      </w:r>
      <w:proofErr w:type="spellStart"/>
      <w:r w:rsidRPr="00E3575A">
        <w:rPr>
          <w:rFonts w:ascii="Arial" w:hAnsi="Arial" w:cs="Arial"/>
        </w:rPr>
        <w:t>Trexima</w:t>
      </w:r>
      <w:proofErr w:type="spellEnd"/>
      <w:r w:rsidRPr="00E3575A">
        <w:rPr>
          <w:rFonts w:ascii="Arial" w:hAnsi="Arial" w:cs="Arial"/>
        </w:rPr>
        <w:t xml:space="preserve">, 2023. Dostupné z: </w:t>
      </w:r>
      <w:hyperlink r:id="rId305" w:history="1">
        <w:r w:rsidRPr="00E3575A">
          <w:rPr>
            <w:rStyle w:val="Hypertextovodkaz"/>
            <w:rFonts w:ascii="Arial" w:hAnsi="Arial" w:cs="Arial"/>
          </w:rPr>
          <w:t>https://www.trexima.cz/nespravne-zvolene-stredoskolske-studium-je-spatnym-resenim-pro-vsechny/</w:t>
        </w:r>
      </w:hyperlink>
    </w:p>
    <w:p w14:paraId="58025FD1" w14:textId="77777777" w:rsidR="00F0030C" w:rsidRPr="00E3575A" w:rsidRDefault="00F0030C" w:rsidP="00825660">
      <w:pPr>
        <w:spacing w:after="0" w:line="240" w:lineRule="auto"/>
        <w:jc w:val="both"/>
        <w:rPr>
          <w:rFonts w:ascii="Arial" w:hAnsi="Arial" w:cs="Arial"/>
          <w:caps/>
        </w:rPr>
      </w:pPr>
    </w:p>
    <w:p w14:paraId="1A3445A9" w14:textId="4E5618CD" w:rsidR="00342C25" w:rsidRPr="00E3575A" w:rsidRDefault="00342C25" w:rsidP="00825660">
      <w:pPr>
        <w:spacing w:after="0" w:line="240" w:lineRule="auto"/>
        <w:jc w:val="both"/>
        <w:rPr>
          <w:rStyle w:val="Hypertextovodkaz"/>
          <w:rFonts w:ascii="Arial" w:hAnsi="Arial" w:cs="Arial"/>
        </w:rPr>
      </w:pPr>
      <w:r w:rsidRPr="00E3575A">
        <w:rPr>
          <w:rFonts w:ascii="Arial" w:hAnsi="Arial" w:cs="Arial"/>
          <w:caps/>
        </w:rPr>
        <w:t xml:space="preserve">UNHCR OPERATIONAL DATA PORT. </w:t>
      </w:r>
      <w:proofErr w:type="spellStart"/>
      <w:r w:rsidRPr="00E3575A">
        <w:rPr>
          <w:rFonts w:ascii="Arial" w:hAnsi="Arial" w:cs="Arial"/>
        </w:rPr>
        <w:t>Ukraine</w:t>
      </w:r>
      <w:proofErr w:type="spellEnd"/>
      <w:r w:rsidRPr="00E3575A">
        <w:rPr>
          <w:rFonts w:ascii="Arial" w:hAnsi="Arial" w:cs="Arial"/>
        </w:rPr>
        <w:t xml:space="preserve"> </w:t>
      </w:r>
      <w:proofErr w:type="spellStart"/>
      <w:r w:rsidRPr="00E3575A">
        <w:rPr>
          <w:rFonts w:ascii="Arial" w:hAnsi="Arial" w:cs="Arial"/>
        </w:rPr>
        <w:t>refugee</w:t>
      </w:r>
      <w:proofErr w:type="spellEnd"/>
      <w:r w:rsidRPr="00E3575A">
        <w:rPr>
          <w:rFonts w:ascii="Arial" w:hAnsi="Arial" w:cs="Arial"/>
        </w:rPr>
        <w:t xml:space="preserve"> </w:t>
      </w:r>
      <w:proofErr w:type="spellStart"/>
      <w:r w:rsidRPr="00E3575A">
        <w:rPr>
          <w:rFonts w:ascii="Arial" w:hAnsi="Arial" w:cs="Arial"/>
        </w:rPr>
        <w:t>situation</w:t>
      </w:r>
      <w:proofErr w:type="spellEnd"/>
      <w:r w:rsidRPr="00E3575A">
        <w:rPr>
          <w:rFonts w:ascii="Arial" w:hAnsi="Arial" w:cs="Arial"/>
        </w:rPr>
        <w:t xml:space="preserve"> [online]. Praha. Dostupné z: </w:t>
      </w:r>
      <w:hyperlink r:id="rId306" w:history="1">
        <w:r w:rsidRPr="00E3575A">
          <w:rPr>
            <w:rStyle w:val="Hypertextovodkaz"/>
            <w:rFonts w:ascii="Arial" w:hAnsi="Arial" w:cs="Arial"/>
          </w:rPr>
          <w:t>https://data2.unhcr.org/en/situations/ukraine</w:t>
        </w:r>
      </w:hyperlink>
    </w:p>
    <w:p w14:paraId="7C91FBFB" w14:textId="77777777" w:rsidR="005E0CAB" w:rsidRPr="00E3575A" w:rsidRDefault="005E0CAB" w:rsidP="00825660">
      <w:pPr>
        <w:spacing w:after="0" w:line="240" w:lineRule="auto"/>
        <w:jc w:val="both"/>
        <w:rPr>
          <w:rFonts w:ascii="Arial" w:hAnsi="Arial" w:cs="Arial"/>
        </w:rPr>
      </w:pPr>
    </w:p>
    <w:p w14:paraId="0212FD88" w14:textId="78DAA695" w:rsidR="005E0CAB" w:rsidRPr="00E3575A" w:rsidRDefault="005E0CAB" w:rsidP="00825660">
      <w:pPr>
        <w:spacing w:after="0" w:line="240" w:lineRule="auto"/>
        <w:jc w:val="both"/>
        <w:rPr>
          <w:rFonts w:ascii="Arial" w:hAnsi="Arial" w:cs="Arial"/>
        </w:rPr>
      </w:pPr>
      <w:r w:rsidRPr="00E3575A">
        <w:rPr>
          <w:rFonts w:ascii="Arial" w:hAnsi="Arial" w:cs="Arial"/>
        </w:rPr>
        <w:t xml:space="preserve">UNICEF, UNHCR, THE GLOBAL NUTRITION CLUSTER, THE IFE CORE GROUP, et al. </w:t>
      </w:r>
      <w:r w:rsidRPr="00E3575A">
        <w:rPr>
          <w:rFonts w:ascii="Arial" w:hAnsi="Arial" w:cs="Arial"/>
          <w:i/>
          <w:iCs/>
        </w:rPr>
        <w:t xml:space="preserve">Joint </w:t>
      </w:r>
      <w:proofErr w:type="spellStart"/>
      <w:r w:rsidRPr="00E3575A">
        <w:rPr>
          <w:rFonts w:ascii="Arial" w:hAnsi="Arial" w:cs="Arial"/>
          <w:i/>
          <w:iCs/>
        </w:rPr>
        <w:t>Statement</w:t>
      </w:r>
      <w:proofErr w:type="spellEnd"/>
      <w:r w:rsidRPr="00E3575A">
        <w:rPr>
          <w:rFonts w:ascii="Arial" w:hAnsi="Arial" w:cs="Arial"/>
          <w:i/>
          <w:iCs/>
        </w:rPr>
        <w:t xml:space="preserve"> </w:t>
      </w:r>
      <w:proofErr w:type="spellStart"/>
      <w:r w:rsidRPr="00E3575A">
        <w:rPr>
          <w:rFonts w:ascii="Arial" w:hAnsi="Arial" w:cs="Arial"/>
          <w:i/>
          <w:iCs/>
        </w:rPr>
        <w:t>Protecting</w:t>
      </w:r>
      <w:proofErr w:type="spellEnd"/>
      <w:r w:rsidRPr="00E3575A">
        <w:rPr>
          <w:rFonts w:ascii="Arial" w:hAnsi="Arial" w:cs="Arial"/>
          <w:i/>
          <w:iCs/>
        </w:rPr>
        <w:t xml:space="preserve"> Infant and </w:t>
      </w:r>
      <w:proofErr w:type="spellStart"/>
      <w:r w:rsidRPr="00E3575A">
        <w:rPr>
          <w:rFonts w:ascii="Arial" w:hAnsi="Arial" w:cs="Arial"/>
          <w:i/>
          <w:iCs/>
        </w:rPr>
        <w:t>Young</w:t>
      </w:r>
      <w:proofErr w:type="spellEnd"/>
      <w:r w:rsidRPr="00E3575A">
        <w:rPr>
          <w:rFonts w:ascii="Arial" w:hAnsi="Arial" w:cs="Arial"/>
          <w:i/>
          <w:iCs/>
        </w:rPr>
        <w:t xml:space="preserve"> </w:t>
      </w:r>
      <w:proofErr w:type="spellStart"/>
      <w:r w:rsidRPr="00E3575A">
        <w:rPr>
          <w:rFonts w:ascii="Arial" w:hAnsi="Arial" w:cs="Arial"/>
          <w:i/>
          <w:iCs/>
        </w:rPr>
        <w:t>Child</w:t>
      </w:r>
      <w:proofErr w:type="spellEnd"/>
      <w:r w:rsidRPr="00E3575A">
        <w:rPr>
          <w:rFonts w:ascii="Arial" w:hAnsi="Arial" w:cs="Arial"/>
          <w:i/>
          <w:iCs/>
        </w:rPr>
        <w:t xml:space="preserve"> </w:t>
      </w:r>
      <w:proofErr w:type="spellStart"/>
      <w:r w:rsidRPr="00E3575A">
        <w:rPr>
          <w:rFonts w:ascii="Arial" w:hAnsi="Arial" w:cs="Arial"/>
          <w:i/>
          <w:iCs/>
        </w:rPr>
        <w:t>Feeding</w:t>
      </w:r>
      <w:proofErr w:type="spellEnd"/>
      <w:r w:rsidRPr="00E3575A">
        <w:rPr>
          <w:rFonts w:ascii="Arial" w:hAnsi="Arial" w:cs="Arial"/>
          <w:i/>
          <w:iCs/>
        </w:rPr>
        <w:t xml:space="preserve"> </w:t>
      </w:r>
      <w:proofErr w:type="spellStart"/>
      <w:r w:rsidRPr="00E3575A">
        <w:rPr>
          <w:rFonts w:ascii="Arial" w:hAnsi="Arial" w:cs="Arial"/>
          <w:i/>
          <w:iCs/>
        </w:rPr>
        <w:t>Practices</w:t>
      </w:r>
      <w:proofErr w:type="spellEnd"/>
      <w:r w:rsidRPr="00E3575A">
        <w:rPr>
          <w:rFonts w:ascii="Arial" w:hAnsi="Arial" w:cs="Arial"/>
          <w:i/>
          <w:iCs/>
        </w:rPr>
        <w:t xml:space="preserve"> in </w:t>
      </w:r>
      <w:proofErr w:type="spellStart"/>
      <w:r w:rsidRPr="00E3575A">
        <w:rPr>
          <w:rFonts w:ascii="Arial" w:hAnsi="Arial" w:cs="Arial"/>
          <w:i/>
          <w:iCs/>
        </w:rPr>
        <w:t>the</w:t>
      </w:r>
      <w:proofErr w:type="spellEnd"/>
      <w:r w:rsidRPr="00E3575A">
        <w:rPr>
          <w:rFonts w:ascii="Arial" w:hAnsi="Arial" w:cs="Arial"/>
          <w:i/>
          <w:iCs/>
        </w:rPr>
        <w:t xml:space="preserve"> </w:t>
      </w:r>
      <w:proofErr w:type="spellStart"/>
      <w:r w:rsidRPr="00E3575A">
        <w:rPr>
          <w:rFonts w:ascii="Arial" w:hAnsi="Arial" w:cs="Arial"/>
          <w:i/>
          <w:iCs/>
        </w:rPr>
        <w:t>Ukraine</w:t>
      </w:r>
      <w:proofErr w:type="spellEnd"/>
      <w:r w:rsidRPr="00E3575A">
        <w:rPr>
          <w:rFonts w:ascii="Arial" w:hAnsi="Arial" w:cs="Arial"/>
          <w:i/>
          <w:iCs/>
        </w:rPr>
        <w:t xml:space="preserve"> </w:t>
      </w:r>
      <w:proofErr w:type="spellStart"/>
      <w:r w:rsidRPr="00E3575A">
        <w:rPr>
          <w:rFonts w:ascii="Arial" w:hAnsi="Arial" w:cs="Arial"/>
          <w:i/>
          <w:iCs/>
        </w:rPr>
        <w:t>Conflict</w:t>
      </w:r>
      <w:proofErr w:type="spellEnd"/>
      <w:r w:rsidRPr="00E3575A">
        <w:rPr>
          <w:rFonts w:ascii="Arial" w:hAnsi="Arial" w:cs="Arial"/>
          <w:i/>
          <w:iCs/>
        </w:rPr>
        <w:t xml:space="preserve"> and </w:t>
      </w:r>
      <w:proofErr w:type="spellStart"/>
      <w:r w:rsidRPr="00E3575A">
        <w:rPr>
          <w:rFonts w:ascii="Arial" w:hAnsi="Arial" w:cs="Arial"/>
          <w:i/>
          <w:iCs/>
        </w:rPr>
        <w:t>Refugee</w:t>
      </w:r>
      <w:proofErr w:type="spellEnd"/>
      <w:r w:rsidRPr="00E3575A">
        <w:rPr>
          <w:rFonts w:ascii="Arial" w:hAnsi="Arial" w:cs="Arial"/>
          <w:i/>
          <w:iCs/>
        </w:rPr>
        <w:t xml:space="preserve"> </w:t>
      </w:r>
      <w:proofErr w:type="spellStart"/>
      <w:r w:rsidRPr="00E3575A">
        <w:rPr>
          <w:rFonts w:ascii="Arial" w:hAnsi="Arial" w:cs="Arial"/>
          <w:i/>
          <w:iCs/>
        </w:rPr>
        <w:t>Crisis</w:t>
      </w:r>
      <w:proofErr w:type="spellEnd"/>
      <w:r w:rsidRPr="00E3575A">
        <w:rPr>
          <w:rFonts w:ascii="Arial" w:hAnsi="Arial" w:cs="Arial"/>
          <w:i/>
          <w:iCs/>
        </w:rPr>
        <w:t xml:space="preserve">. </w:t>
      </w:r>
      <w:r w:rsidRPr="00E3575A">
        <w:rPr>
          <w:rFonts w:ascii="Arial" w:hAnsi="Arial" w:cs="Arial"/>
        </w:rPr>
        <w:t xml:space="preserve">[online]. </w:t>
      </w:r>
      <w:proofErr w:type="spellStart"/>
      <w:r w:rsidRPr="00E3575A">
        <w:rPr>
          <w:rFonts w:ascii="Arial" w:hAnsi="Arial" w:cs="Arial"/>
        </w:rPr>
        <w:t>Humanitarian</w:t>
      </w:r>
      <w:proofErr w:type="spellEnd"/>
      <w:r w:rsidRPr="00E3575A">
        <w:rPr>
          <w:rFonts w:ascii="Arial" w:hAnsi="Arial" w:cs="Arial"/>
        </w:rPr>
        <w:t xml:space="preserve"> response. 2022. Dostupné z: </w:t>
      </w:r>
      <w:hyperlink r:id="rId307" w:history="1">
        <w:r w:rsidRPr="00E3575A">
          <w:rPr>
            <w:rStyle w:val="Hypertextovodkaz"/>
            <w:rFonts w:ascii="Arial" w:hAnsi="Arial" w:cs="Arial"/>
          </w:rPr>
          <w:t>https://www.humanitarianresponse.info/sites/www.humanitarianresponse.info/files/documents/files/iycf_joint-statement-v2-26052022-en.pdf</w:t>
        </w:r>
      </w:hyperlink>
      <w:r w:rsidRPr="00E3575A">
        <w:rPr>
          <w:rFonts w:ascii="Arial" w:hAnsi="Arial" w:cs="Arial"/>
        </w:rPr>
        <w:t xml:space="preserve"> </w:t>
      </w:r>
    </w:p>
    <w:p w14:paraId="7735912B" w14:textId="77777777" w:rsidR="00464534" w:rsidRPr="00E3575A" w:rsidRDefault="00464534" w:rsidP="00825660">
      <w:pPr>
        <w:spacing w:after="0" w:line="240" w:lineRule="auto"/>
        <w:jc w:val="both"/>
        <w:rPr>
          <w:rFonts w:ascii="Arial" w:hAnsi="Arial" w:cs="Arial"/>
        </w:rPr>
      </w:pPr>
    </w:p>
    <w:p w14:paraId="4266C47B" w14:textId="77777777" w:rsidR="00464534" w:rsidRPr="00E3575A" w:rsidRDefault="005E0CAB" w:rsidP="00825660">
      <w:pPr>
        <w:spacing w:after="0" w:line="240" w:lineRule="auto"/>
        <w:jc w:val="both"/>
        <w:rPr>
          <w:rFonts w:ascii="Arial" w:hAnsi="Arial" w:cs="Arial"/>
        </w:rPr>
      </w:pPr>
      <w:r w:rsidRPr="00E3575A">
        <w:rPr>
          <w:rFonts w:ascii="Arial" w:hAnsi="Arial" w:cs="Arial"/>
        </w:rPr>
        <w:t xml:space="preserve">UNICEF, UNHCR, THE GLOBAL NUTRITION CLUSTER, THE IFE CORE GROUP, et al. </w:t>
      </w:r>
      <w:r w:rsidRPr="00E3575A">
        <w:rPr>
          <w:rFonts w:ascii="Arial" w:hAnsi="Arial" w:cs="Arial"/>
          <w:i/>
          <w:iCs/>
        </w:rPr>
        <w:t xml:space="preserve">Společné prohlášení: Ochrana výživy matek a dětí v ukrajinském konfliktu a při uprchlické krizi. </w:t>
      </w:r>
      <w:r w:rsidRPr="00E3575A">
        <w:rPr>
          <w:rFonts w:ascii="Arial" w:hAnsi="Arial" w:cs="Arial"/>
        </w:rPr>
        <w:t xml:space="preserve">In </w:t>
      </w:r>
      <w:proofErr w:type="spellStart"/>
      <w:r w:rsidRPr="00E3575A">
        <w:rPr>
          <w:rFonts w:ascii="Arial" w:hAnsi="Arial" w:cs="Arial"/>
        </w:rPr>
        <w:t>SpoKojení</w:t>
      </w:r>
      <w:proofErr w:type="spellEnd"/>
      <w:r w:rsidRPr="00E3575A">
        <w:rPr>
          <w:rFonts w:ascii="Arial" w:hAnsi="Arial" w:cs="Arial"/>
        </w:rPr>
        <w:t xml:space="preserve">. [online]. 2022. Dostupné z: </w:t>
      </w:r>
      <w:hyperlink r:id="rId308" w:history="1">
        <w:r w:rsidRPr="00E3575A">
          <w:rPr>
            <w:rStyle w:val="Hypertextovodkaz"/>
            <w:rFonts w:ascii="Arial" w:hAnsi="Arial" w:cs="Arial"/>
          </w:rPr>
          <w:t>http://spokojeni.org/wp-content/uploads/2022/03/Pr%CC%8Ceklad-spolec%CC%8Cne%CC%81ho-</w:t>
        </w:r>
        <w:r w:rsidRPr="00E3575A">
          <w:rPr>
            <w:rStyle w:val="Hypertextovodkaz"/>
            <w:rFonts w:ascii="Arial" w:hAnsi="Arial" w:cs="Arial"/>
          </w:rPr>
          <w:lastRenderedPageBreak/>
          <w:t>prohla%CC%81s%CC%8Ceni%CC%81-k-Ukrajine%CC%8C-verze-1_8.-3.-2022-3.pdf</w:t>
        </w:r>
      </w:hyperlink>
      <w:r w:rsidR="00F0030C" w:rsidRPr="00E3575A">
        <w:rPr>
          <w:rFonts w:ascii="Arial" w:hAnsi="Arial" w:cs="Arial"/>
        </w:rPr>
        <w:br/>
      </w:r>
    </w:p>
    <w:p w14:paraId="73FB6C5B" w14:textId="793D8610" w:rsidR="00464534" w:rsidRPr="00E3575A" w:rsidRDefault="00342C25" w:rsidP="00825660">
      <w:pPr>
        <w:spacing w:after="0" w:line="240" w:lineRule="auto"/>
        <w:jc w:val="both"/>
        <w:rPr>
          <w:rFonts w:ascii="Arial" w:hAnsi="Arial" w:cs="Arial"/>
          <w:i/>
          <w:iCs/>
        </w:rPr>
      </w:pPr>
      <w:r w:rsidRPr="00E3575A">
        <w:rPr>
          <w:rFonts w:ascii="Arial" w:hAnsi="Arial" w:cs="Arial"/>
        </w:rPr>
        <w:t xml:space="preserve">UNITED NATIONS. </w:t>
      </w:r>
      <w:proofErr w:type="spellStart"/>
      <w:r w:rsidRPr="00E3575A">
        <w:rPr>
          <w:rFonts w:ascii="Arial" w:hAnsi="Arial" w:cs="Arial"/>
          <w:i/>
        </w:rPr>
        <w:t>Commission</w:t>
      </w:r>
      <w:proofErr w:type="spellEnd"/>
      <w:r w:rsidRPr="00E3575A">
        <w:rPr>
          <w:rFonts w:ascii="Arial" w:hAnsi="Arial" w:cs="Arial"/>
          <w:i/>
        </w:rPr>
        <w:t xml:space="preserve"> on </w:t>
      </w:r>
      <w:proofErr w:type="spellStart"/>
      <w:r w:rsidRPr="00E3575A">
        <w:rPr>
          <w:rFonts w:ascii="Arial" w:hAnsi="Arial" w:cs="Arial"/>
          <w:i/>
        </w:rPr>
        <w:t>the</w:t>
      </w:r>
      <w:proofErr w:type="spellEnd"/>
      <w:r w:rsidRPr="00E3575A">
        <w:rPr>
          <w:rFonts w:ascii="Arial" w:hAnsi="Arial" w:cs="Arial"/>
          <w:i/>
        </w:rPr>
        <w:t xml:space="preserve"> Status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Women</w:t>
      </w:r>
      <w:proofErr w:type="spellEnd"/>
      <w:r w:rsidRPr="00E3575A">
        <w:rPr>
          <w:rFonts w:ascii="Arial" w:hAnsi="Arial" w:cs="Arial"/>
          <w:i/>
        </w:rPr>
        <w:t>, Sixty-</w:t>
      </w:r>
      <w:proofErr w:type="spellStart"/>
      <w:r w:rsidRPr="00E3575A">
        <w:rPr>
          <w:rFonts w:ascii="Arial" w:hAnsi="Arial" w:cs="Arial"/>
          <w:i/>
        </w:rPr>
        <w:t>sixth</w:t>
      </w:r>
      <w:proofErr w:type="spellEnd"/>
      <w:r w:rsidRPr="00E3575A">
        <w:rPr>
          <w:rFonts w:ascii="Arial" w:hAnsi="Arial" w:cs="Arial"/>
          <w:i/>
        </w:rPr>
        <w:t>…</w:t>
      </w:r>
      <w:r w:rsidRPr="00E3575A">
        <w:rPr>
          <w:rFonts w:ascii="Arial" w:hAnsi="Arial" w:cs="Arial"/>
        </w:rPr>
        <w:t xml:space="preserve"> [online]. </w:t>
      </w:r>
      <w:r w:rsidR="00D0268D">
        <w:rPr>
          <w:rFonts w:ascii="Arial" w:hAnsi="Arial" w:cs="Arial"/>
        </w:rPr>
        <w:t xml:space="preserve">New York: </w:t>
      </w:r>
      <w:r w:rsidRPr="00E3575A">
        <w:rPr>
          <w:rFonts w:ascii="Arial" w:hAnsi="Arial" w:cs="Arial"/>
        </w:rPr>
        <w:t xml:space="preserve">United Nations,17. 03. 2022. Dostupné z: </w:t>
      </w:r>
      <w:hyperlink r:id="rId309" w:history="1">
        <w:r w:rsidRPr="00E3575A">
          <w:rPr>
            <w:rStyle w:val="Hypertextovodkaz"/>
            <w:rFonts w:ascii="Arial" w:hAnsi="Arial" w:cs="Arial"/>
          </w:rPr>
          <w:t>https://media.un.org/en/asset/k12/k129fp2z2b</w:t>
        </w:r>
      </w:hyperlink>
      <w:r w:rsidR="00F0030C" w:rsidRPr="00E3575A">
        <w:rPr>
          <w:rFonts w:ascii="Arial" w:hAnsi="Arial" w:cs="Arial"/>
          <w:i/>
          <w:iCs/>
        </w:rPr>
        <w:br/>
      </w:r>
    </w:p>
    <w:p w14:paraId="4A495F92" w14:textId="7BE3E395" w:rsidR="00464534" w:rsidRDefault="00342C25" w:rsidP="00825660">
      <w:pPr>
        <w:spacing w:after="0" w:line="240" w:lineRule="auto"/>
        <w:jc w:val="both"/>
        <w:rPr>
          <w:rStyle w:val="Hypertextovodkaz"/>
          <w:rFonts w:ascii="Arial" w:hAnsi="Arial" w:cs="Arial"/>
        </w:rPr>
      </w:pPr>
      <w:r w:rsidRPr="00E3575A">
        <w:rPr>
          <w:rFonts w:ascii="Arial" w:hAnsi="Arial" w:cs="Arial"/>
        </w:rPr>
        <w:t xml:space="preserve">UNITED NATIONS. </w:t>
      </w:r>
      <w:proofErr w:type="spellStart"/>
      <w:r w:rsidRPr="00E3575A">
        <w:rPr>
          <w:rFonts w:ascii="Arial" w:hAnsi="Arial" w:cs="Arial"/>
          <w:i/>
        </w:rPr>
        <w:t>Czechia</w:t>
      </w:r>
      <w:proofErr w:type="spellEnd"/>
      <w:r w:rsidRPr="00E3575A">
        <w:rPr>
          <w:rFonts w:ascii="Arial" w:hAnsi="Arial" w:cs="Arial"/>
          <w:i/>
        </w:rPr>
        <w:t xml:space="preserve"> </w:t>
      </w:r>
      <w:proofErr w:type="spellStart"/>
      <w:r w:rsidRPr="00E3575A">
        <w:rPr>
          <w:rFonts w:ascii="Arial" w:hAnsi="Arial" w:cs="Arial"/>
          <w:i/>
        </w:rPr>
        <w:t>Review</w:t>
      </w:r>
      <w:proofErr w:type="spellEnd"/>
      <w:r w:rsidRPr="00E3575A">
        <w:rPr>
          <w:rFonts w:ascii="Arial" w:hAnsi="Arial" w:cs="Arial"/>
          <w:i/>
        </w:rPr>
        <w:t xml:space="preserve"> - 42nd Session </w:t>
      </w:r>
      <w:proofErr w:type="spellStart"/>
      <w:r w:rsidRPr="00E3575A">
        <w:rPr>
          <w:rFonts w:ascii="Arial" w:hAnsi="Arial" w:cs="Arial"/>
          <w:i/>
        </w:rPr>
        <w:t>of</w:t>
      </w:r>
      <w:proofErr w:type="spellEnd"/>
      <w:r w:rsidRPr="00E3575A">
        <w:rPr>
          <w:rFonts w:ascii="Arial" w:hAnsi="Arial" w:cs="Arial"/>
          <w:i/>
        </w:rPr>
        <w:t xml:space="preserve"> Universal </w:t>
      </w:r>
      <w:proofErr w:type="spellStart"/>
      <w:r w:rsidRPr="00E3575A">
        <w:rPr>
          <w:rFonts w:ascii="Arial" w:hAnsi="Arial" w:cs="Arial"/>
          <w:i/>
        </w:rPr>
        <w:t>Periodic</w:t>
      </w:r>
      <w:proofErr w:type="spellEnd"/>
      <w:r w:rsidRPr="00E3575A">
        <w:rPr>
          <w:rFonts w:ascii="Arial" w:hAnsi="Arial" w:cs="Arial"/>
          <w:i/>
        </w:rPr>
        <w:t xml:space="preserve">… </w:t>
      </w:r>
      <w:r w:rsidRPr="00E3575A">
        <w:rPr>
          <w:rFonts w:ascii="Arial" w:hAnsi="Arial" w:cs="Arial"/>
        </w:rPr>
        <w:t xml:space="preserve">[online]. </w:t>
      </w:r>
      <w:r w:rsidR="00D0268D">
        <w:rPr>
          <w:rFonts w:ascii="Arial" w:hAnsi="Arial" w:cs="Arial"/>
        </w:rPr>
        <w:t xml:space="preserve">New York: </w:t>
      </w:r>
      <w:r w:rsidRPr="00E3575A">
        <w:rPr>
          <w:rFonts w:ascii="Arial" w:hAnsi="Arial" w:cs="Arial"/>
        </w:rPr>
        <w:t xml:space="preserve">United </w:t>
      </w:r>
      <w:proofErr w:type="spellStart"/>
      <w:r w:rsidRPr="00E3575A">
        <w:rPr>
          <w:rFonts w:ascii="Arial" w:hAnsi="Arial" w:cs="Arial"/>
        </w:rPr>
        <w:t>Nations</w:t>
      </w:r>
      <w:proofErr w:type="spellEnd"/>
      <w:r w:rsidRPr="00E3575A">
        <w:rPr>
          <w:rFonts w:ascii="Arial" w:hAnsi="Arial" w:cs="Arial"/>
        </w:rPr>
        <w:t xml:space="preserve">, 23. 01. 2023. Dostupné z: </w:t>
      </w:r>
      <w:hyperlink r:id="rId310" w:history="1">
        <w:r w:rsidRPr="00E3575A">
          <w:rPr>
            <w:rStyle w:val="Hypertextovodkaz"/>
            <w:rFonts w:ascii="Arial" w:hAnsi="Arial" w:cs="Arial"/>
          </w:rPr>
          <w:t>https://media.un.org/en/asset/</w:t>
        </w:r>
        <w:r w:rsidR="00D0268D" w:rsidRPr="00D0268D">
          <w:rPr>
            <w:rStyle w:val="Hypertextovodkaz"/>
            <w:rFonts w:ascii="Arial" w:hAnsi="Arial" w:cs="Arial"/>
          </w:rPr>
          <w:t>‌</w:t>
        </w:r>
        <w:r w:rsidRPr="00E3575A">
          <w:rPr>
            <w:rStyle w:val="Hypertextovodkaz"/>
            <w:rFonts w:ascii="Arial" w:hAnsi="Arial" w:cs="Arial"/>
          </w:rPr>
          <w:t>k16/k16nwc4ni8</w:t>
        </w:r>
      </w:hyperlink>
    </w:p>
    <w:p w14:paraId="751BAF0C" w14:textId="77777777" w:rsidR="00D0268D" w:rsidRPr="00E3575A" w:rsidRDefault="00D0268D" w:rsidP="00825660">
      <w:pPr>
        <w:spacing w:after="0" w:line="240" w:lineRule="auto"/>
        <w:jc w:val="both"/>
        <w:rPr>
          <w:rFonts w:ascii="Arial" w:hAnsi="Arial" w:cs="Arial"/>
          <w:i/>
          <w:iCs/>
        </w:rPr>
      </w:pPr>
    </w:p>
    <w:p w14:paraId="1BBE8C52" w14:textId="020B1580" w:rsidR="00464534" w:rsidRPr="00E3575A" w:rsidRDefault="003F0159" w:rsidP="00825660">
      <w:pPr>
        <w:spacing w:after="0" w:line="240" w:lineRule="auto"/>
        <w:jc w:val="both"/>
        <w:rPr>
          <w:rStyle w:val="Hypertextovodkaz"/>
          <w:rFonts w:ascii="Arial" w:hAnsi="Arial" w:cs="Arial"/>
          <w:i/>
          <w:iCs/>
          <w:color w:val="auto"/>
          <w:u w:val="none"/>
        </w:rPr>
      </w:pPr>
      <w:r w:rsidRPr="00E3575A">
        <w:rPr>
          <w:rFonts w:ascii="Arial" w:hAnsi="Arial" w:cs="Arial"/>
        </w:rPr>
        <w:t xml:space="preserve">UNITED NATIONS. </w:t>
      </w:r>
      <w:proofErr w:type="spellStart"/>
      <w:r w:rsidRPr="00E3575A">
        <w:rPr>
          <w:rFonts w:ascii="Arial" w:hAnsi="Arial" w:cs="Arial"/>
          <w:i/>
          <w:iCs/>
        </w:rPr>
        <w:t>Maintenance</w:t>
      </w:r>
      <w:proofErr w:type="spellEnd"/>
      <w:r w:rsidRPr="00E3575A">
        <w:rPr>
          <w:rFonts w:ascii="Arial" w:hAnsi="Arial" w:cs="Arial"/>
          <w:i/>
          <w:iCs/>
        </w:rPr>
        <w:t xml:space="preserve"> </w:t>
      </w:r>
      <w:proofErr w:type="spellStart"/>
      <w:r w:rsidRPr="00E3575A">
        <w:rPr>
          <w:rFonts w:ascii="Arial" w:hAnsi="Arial" w:cs="Arial"/>
          <w:i/>
          <w:iCs/>
        </w:rPr>
        <w:t>of</w:t>
      </w:r>
      <w:proofErr w:type="spellEnd"/>
      <w:r w:rsidRPr="00E3575A">
        <w:rPr>
          <w:rFonts w:ascii="Arial" w:hAnsi="Arial" w:cs="Arial"/>
          <w:i/>
          <w:iCs/>
        </w:rPr>
        <w:t xml:space="preserve"> </w:t>
      </w:r>
      <w:proofErr w:type="spellStart"/>
      <w:r w:rsidRPr="00E3575A">
        <w:rPr>
          <w:rFonts w:ascii="Arial" w:hAnsi="Arial" w:cs="Arial"/>
          <w:i/>
          <w:iCs/>
        </w:rPr>
        <w:t>peace</w:t>
      </w:r>
      <w:proofErr w:type="spellEnd"/>
      <w:r w:rsidRPr="00E3575A">
        <w:rPr>
          <w:rFonts w:ascii="Arial" w:hAnsi="Arial" w:cs="Arial"/>
          <w:i/>
          <w:iCs/>
        </w:rPr>
        <w:t xml:space="preserve"> and </w:t>
      </w:r>
      <w:proofErr w:type="spellStart"/>
      <w:r w:rsidRPr="00E3575A">
        <w:rPr>
          <w:rFonts w:ascii="Arial" w:hAnsi="Arial" w:cs="Arial"/>
          <w:i/>
          <w:iCs/>
        </w:rPr>
        <w:t>security</w:t>
      </w:r>
      <w:proofErr w:type="spellEnd"/>
      <w:r w:rsidRPr="00E3575A">
        <w:rPr>
          <w:rFonts w:ascii="Arial" w:hAnsi="Arial" w:cs="Arial"/>
          <w:i/>
          <w:iCs/>
        </w:rPr>
        <w:t xml:space="preserve"> </w:t>
      </w:r>
      <w:proofErr w:type="spellStart"/>
      <w:r w:rsidRPr="00E3575A">
        <w:rPr>
          <w:rFonts w:ascii="Arial" w:hAnsi="Arial" w:cs="Arial"/>
          <w:i/>
          <w:iCs/>
        </w:rPr>
        <w:t>of</w:t>
      </w:r>
      <w:proofErr w:type="spellEnd"/>
      <w:r w:rsidRPr="00E3575A">
        <w:rPr>
          <w:rFonts w:ascii="Arial" w:hAnsi="Arial" w:cs="Arial"/>
          <w:i/>
          <w:iCs/>
        </w:rPr>
        <w:t xml:space="preserve"> </w:t>
      </w:r>
      <w:proofErr w:type="spellStart"/>
      <w:r w:rsidRPr="00E3575A">
        <w:rPr>
          <w:rFonts w:ascii="Arial" w:hAnsi="Arial" w:cs="Arial"/>
          <w:i/>
          <w:iCs/>
        </w:rPr>
        <w:t>Ukraine</w:t>
      </w:r>
      <w:proofErr w:type="spellEnd"/>
      <w:r w:rsidRPr="00E3575A">
        <w:rPr>
          <w:rFonts w:ascii="Arial" w:hAnsi="Arial" w:cs="Arial"/>
          <w:i/>
          <w:iCs/>
        </w:rPr>
        <w:t xml:space="preserve"> - </w:t>
      </w:r>
      <w:proofErr w:type="spellStart"/>
      <w:r w:rsidRPr="00E3575A">
        <w:rPr>
          <w:rFonts w:ascii="Arial" w:hAnsi="Arial" w:cs="Arial"/>
          <w:i/>
          <w:iCs/>
        </w:rPr>
        <w:t>Security</w:t>
      </w:r>
      <w:proofErr w:type="spellEnd"/>
      <w:r w:rsidRPr="00E3575A">
        <w:rPr>
          <w:rFonts w:ascii="Arial" w:hAnsi="Arial" w:cs="Arial"/>
          <w:i/>
          <w:iCs/>
        </w:rPr>
        <w:t xml:space="preserve"> </w:t>
      </w:r>
      <w:proofErr w:type="spellStart"/>
      <w:r w:rsidRPr="00E3575A">
        <w:rPr>
          <w:rFonts w:ascii="Arial" w:hAnsi="Arial" w:cs="Arial"/>
          <w:i/>
          <w:iCs/>
        </w:rPr>
        <w:t>Council</w:t>
      </w:r>
      <w:proofErr w:type="spellEnd"/>
      <w:r w:rsidRPr="00E3575A">
        <w:rPr>
          <w:rFonts w:ascii="Arial" w:hAnsi="Arial" w:cs="Arial"/>
        </w:rPr>
        <w:t xml:space="preserve">. [online]. </w:t>
      </w:r>
      <w:r w:rsidR="00D0268D">
        <w:rPr>
          <w:rFonts w:ascii="Arial" w:hAnsi="Arial" w:cs="Arial"/>
        </w:rPr>
        <w:t xml:space="preserve">New York: </w:t>
      </w:r>
      <w:r w:rsidRPr="00E3575A">
        <w:rPr>
          <w:rFonts w:ascii="Arial" w:hAnsi="Arial" w:cs="Arial"/>
        </w:rPr>
        <w:t xml:space="preserve">United </w:t>
      </w:r>
      <w:proofErr w:type="spellStart"/>
      <w:r w:rsidRPr="00E3575A">
        <w:rPr>
          <w:rFonts w:ascii="Arial" w:hAnsi="Arial" w:cs="Arial"/>
        </w:rPr>
        <w:t>Nations</w:t>
      </w:r>
      <w:proofErr w:type="spellEnd"/>
      <w:r w:rsidRPr="00E3575A">
        <w:rPr>
          <w:rFonts w:ascii="Arial" w:hAnsi="Arial" w:cs="Arial"/>
        </w:rPr>
        <w:t xml:space="preserve">, 22. 9. 202. Dostupné z: </w:t>
      </w:r>
      <w:hyperlink r:id="rId311" w:history="1">
        <w:r w:rsidRPr="00E3575A">
          <w:rPr>
            <w:rStyle w:val="Hypertextovodkaz"/>
            <w:rFonts w:ascii="Arial" w:hAnsi="Arial" w:cs="Arial"/>
          </w:rPr>
          <w:t>https://media.un.org/en/asset/k15/</w:t>
        </w:r>
        <w:r w:rsidR="00D0268D" w:rsidRPr="00D0268D">
          <w:rPr>
            <w:rStyle w:val="Hypertextovodkaz"/>
            <w:rFonts w:ascii="Arial" w:hAnsi="Arial" w:cs="Arial"/>
          </w:rPr>
          <w:t>‌</w:t>
        </w:r>
        <w:r w:rsidRPr="00E3575A">
          <w:rPr>
            <w:rStyle w:val="Hypertextovodkaz"/>
            <w:rFonts w:ascii="Arial" w:hAnsi="Arial" w:cs="Arial"/>
          </w:rPr>
          <w:t>k15cuiyfrx</w:t>
        </w:r>
      </w:hyperlink>
      <w:r w:rsidR="00F0030C" w:rsidRPr="00E3575A">
        <w:rPr>
          <w:rStyle w:val="Hypertextovodkaz"/>
          <w:rFonts w:ascii="Arial" w:hAnsi="Arial" w:cs="Arial"/>
          <w:i/>
          <w:iCs/>
          <w:color w:val="auto"/>
          <w:u w:val="none"/>
        </w:rPr>
        <w:br/>
      </w:r>
    </w:p>
    <w:p w14:paraId="75AC242B" w14:textId="14D845A0" w:rsidR="00464534" w:rsidRPr="00E3575A" w:rsidRDefault="00342C25" w:rsidP="00825660">
      <w:pPr>
        <w:spacing w:after="0" w:line="240" w:lineRule="auto"/>
        <w:jc w:val="both"/>
        <w:rPr>
          <w:rFonts w:ascii="Arial" w:hAnsi="Arial" w:cs="Arial"/>
          <w:i/>
          <w:iCs/>
        </w:rPr>
      </w:pPr>
      <w:r w:rsidRPr="00E3575A">
        <w:rPr>
          <w:rFonts w:ascii="Arial" w:hAnsi="Arial" w:cs="Arial"/>
        </w:rPr>
        <w:t xml:space="preserve">UNITED NATIONS.HUMAN RIGHTS COUNCIL. </w:t>
      </w:r>
      <w:proofErr w:type="spellStart"/>
      <w:r w:rsidRPr="00E3575A">
        <w:rPr>
          <w:rFonts w:ascii="Arial" w:hAnsi="Arial" w:cs="Arial"/>
          <w:i/>
          <w:color w:val="111827"/>
          <w:shd w:val="clear" w:color="auto" w:fill="FFFFFF"/>
        </w:rPr>
        <w:t>Elimination</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of</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all</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forms</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of</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discrimination</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against</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women</w:t>
      </w:r>
      <w:proofErr w:type="spellEnd"/>
      <w:r w:rsidRPr="00E3575A">
        <w:rPr>
          <w:rFonts w:ascii="Arial" w:hAnsi="Arial" w:cs="Arial"/>
          <w:i/>
          <w:color w:val="111827"/>
          <w:shd w:val="clear" w:color="auto" w:fill="FFFFFF"/>
        </w:rPr>
        <w:t xml:space="preserve"> and </w:t>
      </w:r>
      <w:proofErr w:type="spellStart"/>
      <w:r w:rsidRPr="00E3575A">
        <w:rPr>
          <w:rFonts w:ascii="Arial" w:hAnsi="Arial" w:cs="Arial"/>
          <w:i/>
          <w:color w:val="111827"/>
          <w:shd w:val="clear" w:color="auto" w:fill="FFFFFF"/>
        </w:rPr>
        <w:t>girls</w:t>
      </w:r>
      <w:proofErr w:type="spellEnd"/>
      <w:r w:rsidRPr="00E3575A">
        <w:rPr>
          <w:rFonts w:ascii="Arial" w:hAnsi="Arial" w:cs="Arial"/>
          <w:i/>
          <w:color w:val="111827"/>
          <w:shd w:val="clear" w:color="auto" w:fill="FFFFFF"/>
        </w:rPr>
        <w:t xml:space="preserve"> : </w:t>
      </w:r>
      <w:proofErr w:type="spellStart"/>
      <w:r w:rsidRPr="00E3575A">
        <w:rPr>
          <w:rFonts w:ascii="Arial" w:hAnsi="Arial" w:cs="Arial"/>
          <w:i/>
          <w:color w:val="111827"/>
          <w:shd w:val="clear" w:color="auto" w:fill="FFFFFF"/>
        </w:rPr>
        <w:t>resolution</w:t>
      </w:r>
      <w:proofErr w:type="spellEnd"/>
      <w:r w:rsidRPr="00E3575A">
        <w:rPr>
          <w:rFonts w:ascii="Arial" w:hAnsi="Arial" w:cs="Arial"/>
          <w:i/>
          <w:color w:val="111827"/>
          <w:shd w:val="clear" w:color="auto" w:fill="FFFFFF"/>
        </w:rPr>
        <w:t xml:space="preserve"> / </w:t>
      </w:r>
      <w:proofErr w:type="spellStart"/>
      <w:r w:rsidRPr="00E3575A">
        <w:rPr>
          <w:rFonts w:ascii="Arial" w:hAnsi="Arial" w:cs="Arial"/>
          <w:i/>
          <w:color w:val="111827"/>
          <w:shd w:val="clear" w:color="auto" w:fill="FFFFFF"/>
        </w:rPr>
        <w:t>adopted</w:t>
      </w:r>
      <w:proofErr w:type="spellEnd"/>
      <w:r w:rsidRPr="00E3575A">
        <w:rPr>
          <w:rFonts w:ascii="Arial" w:hAnsi="Arial" w:cs="Arial"/>
          <w:i/>
          <w:color w:val="111827"/>
          <w:shd w:val="clear" w:color="auto" w:fill="FFFFFF"/>
        </w:rPr>
        <w:t xml:space="preserve"> by </w:t>
      </w:r>
      <w:proofErr w:type="spellStart"/>
      <w:r w:rsidRPr="00E3575A">
        <w:rPr>
          <w:rFonts w:ascii="Arial" w:hAnsi="Arial" w:cs="Arial"/>
          <w:i/>
          <w:color w:val="111827"/>
          <w:shd w:val="clear" w:color="auto" w:fill="FFFFFF"/>
        </w:rPr>
        <w:t>the</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Human</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Rights</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Council</w:t>
      </w:r>
      <w:proofErr w:type="spellEnd"/>
      <w:r w:rsidRPr="00E3575A">
        <w:rPr>
          <w:rFonts w:ascii="Arial" w:hAnsi="Arial" w:cs="Arial"/>
          <w:i/>
          <w:color w:val="111827"/>
          <w:shd w:val="clear" w:color="auto" w:fill="FFFFFF"/>
        </w:rPr>
        <w:t xml:space="preserve"> on 8 July 2022 </w:t>
      </w:r>
      <w:r w:rsidRPr="00E3575A">
        <w:rPr>
          <w:rFonts w:ascii="Arial" w:hAnsi="Arial" w:cs="Arial"/>
          <w:i/>
        </w:rPr>
        <w:t xml:space="preserve">… </w:t>
      </w:r>
      <w:r w:rsidR="00D0268D">
        <w:rPr>
          <w:rFonts w:ascii="Arial" w:hAnsi="Arial" w:cs="Arial"/>
        </w:rPr>
        <w:t xml:space="preserve">[online]. </w:t>
      </w:r>
      <w:proofErr w:type="spellStart"/>
      <w:r w:rsidR="00D0268D">
        <w:rPr>
          <w:rFonts w:ascii="Arial" w:hAnsi="Arial" w:cs="Arial"/>
        </w:rPr>
        <w:t>Geneva</w:t>
      </w:r>
      <w:proofErr w:type="spellEnd"/>
      <w:r w:rsidR="00D0268D">
        <w:rPr>
          <w:rFonts w:ascii="Arial" w:hAnsi="Arial" w:cs="Arial"/>
        </w:rPr>
        <w:t xml:space="preserve">: United </w:t>
      </w:r>
      <w:proofErr w:type="spellStart"/>
      <w:r w:rsidR="00D0268D">
        <w:rPr>
          <w:rFonts w:ascii="Arial" w:hAnsi="Arial" w:cs="Arial"/>
        </w:rPr>
        <w:t>Nations</w:t>
      </w:r>
      <w:proofErr w:type="spellEnd"/>
      <w:r w:rsidR="00D0268D">
        <w:rPr>
          <w:rFonts w:ascii="Arial" w:hAnsi="Arial" w:cs="Arial"/>
        </w:rPr>
        <w:t>,</w:t>
      </w:r>
      <w:r w:rsidRPr="00E3575A">
        <w:rPr>
          <w:rFonts w:ascii="Arial" w:hAnsi="Arial" w:cs="Arial"/>
        </w:rPr>
        <w:t xml:space="preserve"> 29. 07. 2022. Dostupné z: </w:t>
      </w:r>
      <w:hyperlink r:id="rId312" w:history="1">
        <w:r w:rsidR="00D0268D" w:rsidRPr="008062D2">
          <w:rPr>
            <w:rStyle w:val="Hypertextovodkaz"/>
            <w:rFonts w:ascii="Arial" w:hAnsi="Arial" w:cs="Arial"/>
          </w:rPr>
          <w:t>https://digitallibrary.un.org/‌record/3985685?ln=en</w:t>
        </w:r>
      </w:hyperlink>
      <w:r w:rsidR="00F0030C" w:rsidRPr="00E3575A">
        <w:rPr>
          <w:rFonts w:ascii="Arial" w:hAnsi="Arial" w:cs="Arial"/>
          <w:i/>
          <w:iCs/>
        </w:rPr>
        <w:br/>
      </w:r>
    </w:p>
    <w:p w14:paraId="45FC68A3" w14:textId="5A6C98F3" w:rsidR="00464534" w:rsidRPr="00E3575A" w:rsidRDefault="00342C25" w:rsidP="00825660">
      <w:pPr>
        <w:spacing w:after="0" w:line="240" w:lineRule="auto"/>
        <w:jc w:val="both"/>
        <w:rPr>
          <w:rFonts w:ascii="Arial" w:hAnsi="Arial" w:cs="Arial"/>
          <w:i/>
          <w:iCs/>
        </w:rPr>
      </w:pPr>
      <w:r w:rsidRPr="00E3575A">
        <w:rPr>
          <w:rFonts w:ascii="Arial" w:hAnsi="Arial" w:cs="Arial"/>
        </w:rPr>
        <w:t xml:space="preserve">UNITED NATIONS.HUMAN RIGHTS COUNCIL. </w:t>
      </w:r>
      <w:proofErr w:type="spellStart"/>
      <w:r w:rsidRPr="00E3575A">
        <w:rPr>
          <w:rFonts w:ascii="Arial" w:hAnsi="Arial" w:cs="Arial"/>
          <w:i/>
          <w:color w:val="111827"/>
          <w:shd w:val="clear" w:color="auto" w:fill="FFFFFF"/>
        </w:rPr>
        <w:t>The</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rights</w:t>
      </w:r>
      <w:proofErr w:type="spellEnd"/>
      <w:r w:rsidRPr="00E3575A">
        <w:rPr>
          <w:rFonts w:ascii="Arial" w:hAnsi="Arial" w:cs="Arial"/>
          <w:i/>
          <w:color w:val="111827"/>
          <w:shd w:val="clear" w:color="auto" w:fill="FFFFFF"/>
        </w:rPr>
        <w:t xml:space="preserve"> to </w:t>
      </w:r>
      <w:proofErr w:type="spellStart"/>
      <w:r w:rsidRPr="00E3575A">
        <w:rPr>
          <w:rFonts w:ascii="Arial" w:hAnsi="Arial" w:cs="Arial"/>
          <w:i/>
          <w:color w:val="111827"/>
          <w:shd w:val="clear" w:color="auto" w:fill="FFFFFF"/>
        </w:rPr>
        <w:t>freedom</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of</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peaceful</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assembly</w:t>
      </w:r>
      <w:proofErr w:type="spellEnd"/>
      <w:r w:rsidRPr="00E3575A">
        <w:rPr>
          <w:rFonts w:ascii="Arial" w:hAnsi="Arial" w:cs="Arial"/>
          <w:i/>
          <w:color w:val="111827"/>
          <w:shd w:val="clear" w:color="auto" w:fill="FFFFFF"/>
        </w:rPr>
        <w:t xml:space="preserve"> and </w:t>
      </w:r>
      <w:proofErr w:type="spellStart"/>
      <w:r w:rsidRPr="00E3575A">
        <w:rPr>
          <w:rFonts w:ascii="Arial" w:hAnsi="Arial" w:cs="Arial"/>
          <w:i/>
          <w:color w:val="111827"/>
          <w:shd w:val="clear" w:color="auto" w:fill="FFFFFF"/>
        </w:rPr>
        <w:t>of</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association</w:t>
      </w:r>
      <w:proofErr w:type="spellEnd"/>
      <w:r w:rsidRPr="00E3575A">
        <w:rPr>
          <w:rFonts w:ascii="Arial" w:hAnsi="Arial" w:cs="Arial"/>
          <w:i/>
          <w:color w:val="111827"/>
          <w:shd w:val="clear" w:color="auto" w:fill="FFFFFF"/>
        </w:rPr>
        <w:t xml:space="preserve"> : </w:t>
      </w:r>
      <w:proofErr w:type="spellStart"/>
      <w:r w:rsidRPr="00E3575A">
        <w:rPr>
          <w:rFonts w:ascii="Arial" w:hAnsi="Arial" w:cs="Arial"/>
          <w:i/>
          <w:color w:val="111827"/>
          <w:shd w:val="clear" w:color="auto" w:fill="FFFFFF"/>
        </w:rPr>
        <w:t>resolution</w:t>
      </w:r>
      <w:proofErr w:type="spellEnd"/>
      <w:r w:rsidRPr="00E3575A">
        <w:rPr>
          <w:rFonts w:ascii="Arial" w:hAnsi="Arial" w:cs="Arial"/>
          <w:i/>
          <w:color w:val="111827"/>
          <w:shd w:val="clear" w:color="auto" w:fill="FFFFFF"/>
        </w:rPr>
        <w:t xml:space="preserve"> / </w:t>
      </w:r>
      <w:proofErr w:type="spellStart"/>
      <w:r w:rsidRPr="00E3575A">
        <w:rPr>
          <w:rFonts w:ascii="Arial" w:hAnsi="Arial" w:cs="Arial"/>
          <w:i/>
          <w:color w:val="111827"/>
          <w:shd w:val="clear" w:color="auto" w:fill="FFFFFF"/>
        </w:rPr>
        <w:t>adopted</w:t>
      </w:r>
      <w:proofErr w:type="spellEnd"/>
      <w:r w:rsidRPr="00E3575A">
        <w:rPr>
          <w:rFonts w:ascii="Arial" w:hAnsi="Arial" w:cs="Arial"/>
          <w:i/>
          <w:color w:val="111827"/>
          <w:shd w:val="clear" w:color="auto" w:fill="FFFFFF"/>
        </w:rPr>
        <w:t xml:space="preserve"> by </w:t>
      </w:r>
      <w:proofErr w:type="spellStart"/>
      <w:r w:rsidRPr="00E3575A">
        <w:rPr>
          <w:rFonts w:ascii="Arial" w:hAnsi="Arial" w:cs="Arial"/>
          <w:i/>
          <w:color w:val="111827"/>
          <w:shd w:val="clear" w:color="auto" w:fill="FFFFFF"/>
        </w:rPr>
        <w:t>the</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Human</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Rights</w:t>
      </w:r>
      <w:proofErr w:type="spellEnd"/>
      <w:r w:rsidRPr="00E3575A">
        <w:rPr>
          <w:rFonts w:ascii="Arial" w:hAnsi="Arial" w:cs="Arial"/>
          <w:i/>
          <w:color w:val="111827"/>
          <w:shd w:val="clear" w:color="auto" w:fill="FFFFFF"/>
        </w:rPr>
        <w:t xml:space="preserve"> </w:t>
      </w:r>
      <w:proofErr w:type="spellStart"/>
      <w:r w:rsidRPr="00E3575A">
        <w:rPr>
          <w:rFonts w:ascii="Arial" w:hAnsi="Arial" w:cs="Arial"/>
          <w:i/>
          <w:color w:val="111827"/>
          <w:shd w:val="clear" w:color="auto" w:fill="FFFFFF"/>
        </w:rPr>
        <w:t>Council</w:t>
      </w:r>
      <w:proofErr w:type="spellEnd"/>
      <w:r w:rsidRPr="00E3575A">
        <w:rPr>
          <w:rFonts w:ascii="Arial" w:hAnsi="Arial" w:cs="Arial"/>
          <w:i/>
          <w:color w:val="111827"/>
          <w:shd w:val="clear" w:color="auto" w:fill="FFFFFF"/>
        </w:rPr>
        <w:t xml:space="preserve"> on 8 July 2022 </w:t>
      </w:r>
      <w:r w:rsidRPr="00E3575A">
        <w:rPr>
          <w:rFonts w:ascii="Arial" w:hAnsi="Arial" w:cs="Arial"/>
        </w:rPr>
        <w:t xml:space="preserve">[online]. </w:t>
      </w:r>
      <w:proofErr w:type="spellStart"/>
      <w:r w:rsidRPr="00E3575A">
        <w:rPr>
          <w:rFonts w:ascii="Arial" w:hAnsi="Arial" w:cs="Arial"/>
        </w:rPr>
        <w:t>Geneva</w:t>
      </w:r>
      <w:proofErr w:type="spellEnd"/>
      <w:r w:rsidR="00D0268D">
        <w:rPr>
          <w:rFonts w:ascii="Arial" w:hAnsi="Arial" w:cs="Arial"/>
        </w:rPr>
        <w:t xml:space="preserve">: United </w:t>
      </w:r>
      <w:proofErr w:type="spellStart"/>
      <w:r w:rsidR="00D0268D">
        <w:rPr>
          <w:rFonts w:ascii="Arial" w:hAnsi="Arial" w:cs="Arial"/>
        </w:rPr>
        <w:t>Nations</w:t>
      </w:r>
      <w:proofErr w:type="spellEnd"/>
      <w:r w:rsidRPr="00E3575A">
        <w:rPr>
          <w:rFonts w:ascii="Arial" w:hAnsi="Arial" w:cs="Arial"/>
        </w:rPr>
        <w:t xml:space="preserve">, 20. 07.2022. Dostupné z: </w:t>
      </w:r>
      <w:hyperlink r:id="rId313" w:history="1">
        <w:r w:rsidRPr="00E3575A">
          <w:rPr>
            <w:rStyle w:val="Hypertextovodkaz"/>
            <w:rFonts w:ascii="Arial" w:hAnsi="Arial" w:cs="Arial"/>
          </w:rPr>
          <w:t>https://digitallibrary.un.org/</w:t>
        </w:r>
        <w:r w:rsidR="00D0268D" w:rsidRPr="00D0268D">
          <w:rPr>
            <w:rStyle w:val="Hypertextovodkaz"/>
            <w:rFonts w:ascii="Arial" w:hAnsi="Arial" w:cs="Arial"/>
          </w:rPr>
          <w:t>‌</w:t>
        </w:r>
        <w:r w:rsidRPr="00E3575A">
          <w:rPr>
            <w:rStyle w:val="Hypertextovodkaz"/>
            <w:rFonts w:ascii="Arial" w:hAnsi="Arial" w:cs="Arial"/>
          </w:rPr>
          <w:t>record/3987232?ln=en</w:t>
        </w:r>
      </w:hyperlink>
      <w:r w:rsidR="00F0030C" w:rsidRPr="00E3575A">
        <w:rPr>
          <w:rFonts w:ascii="Arial" w:hAnsi="Arial" w:cs="Arial"/>
          <w:i/>
          <w:iCs/>
        </w:rPr>
        <w:br/>
      </w:r>
    </w:p>
    <w:p w14:paraId="4D8AF3A7" w14:textId="4F4B822D" w:rsidR="00464534" w:rsidRPr="00E3575A" w:rsidRDefault="00342C25" w:rsidP="00825660">
      <w:pPr>
        <w:spacing w:after="0" w:line="240" w:lineRule="auto"/>
        <w:jc w:val="both"/>
        <w:rPr>
          <w:rFonts w:ascii="Arial" w:hAnsi="Arial" w:cs="Arial"/>
          <w:i/>
          <w:iCs/>
        </w:rPr>
      </w:pPr>
      <w:r w:rsidRPr="00E3575A">
        <w:rPr>
          <w:rFonts w:ascii="Arial" w:hAnsi="Arial" w:cs="Arial"/>
        </w:rPr>
        <w:t>UNITED NATIONS.HUMAN RIGHTS COUNCIL</w:t>
      </w:r>
      <w:r w:rsidRPr="00E3575A">
        <w:rPr>
          <w:rFonts w:ascii="Arial" w:hAnsi="Arial" w:cs="Arial"/>
          <w:i/>
        </w:rPr>
        <w:t xml:space="preserve">. </w:t>
      </w:r>
      <w:proofErr w:type="spellStart"/>
      <w:r w:rsidRPr="00E3575A">
        <w:rPr>
          <w:rFonts w:ascii="Arial" w:hAnsi="Arial" w:cs="Arial"/>
          <w:i/>
        </w:rPr>
        <w:t>Mandate</w:t>
      </w:r>
      <w:proofErr w:type="spellEnd"/>
      <w:r w:rsidRPr="00E3575A">
        <w:rPr>
          <w:rFonts w:ascii="Arial" w:hAnsi="Arial" w:cs="Arial"/>
          <w:i/>
        </w:rPr>
        <w:t xml:space="preserve">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Special</w:t>
      </w:r>
      <w:proofErr w:type="spellEnd"/>
      <w:r w:rsidRPr="00E3575A">
        <w:rPr>
          <w:rFonts w:ascii="Arial" w:hAnsi="Arial" w:cs="Arial"/>
          <w:i/>
        </w:rPr>
        <w:t xml:space="preserve"> </w:t>
      </w:r>
      <w:proofErr w:type="spellStart"/>
      <w:r w:rsidRPr="00E3575A">
        <w:rPr>
          <w:rFonts w:ascii="Arial" w:hAnsi="Arial" w:cs="Arial"/>
          <w:i/>
        </w:rPr>
        <w:t>Rapporteur</w:t>
      </w:r>
      <w:proofErr w:type="spellEnd"/>
      <w:r w:rsidRPr="00E3575A">
        <w:rPr>
          <w:rFonts w:ascii="Arial" w:hAnsi="Arial" w:cs="Arial"/>
          <w:i/>
        </w:rPr>
        <w:t xml:space="preserve"> on </w:t>
      </w:r>
      <w:proofErr w:type="spellStart"/>
      <w:r w:rsidRPr="00E3575A">
        <w:rPr>
          <w:rFonts w:ascii="Arial" w:hAnsi="Arial" w:cs="Arial"/>
          <w:i/>
        </w:rPr>
        <w:t>Violence</w:t>
      </w:r>
      <w:proofErr w:type="spellEnd"/>
      <w:r w:rsidRPr="00E3575A">
        <w:rPr>
          <w:rFonts w:ascii="Arial" w:hAnsi="Arial" w:cs="Arial"/>
          <w:i/>
        </w:rPr>
        <w:t xml:space="preserve"> </w:t>
      </w:r>
      <w:proofErr w:type="spellStart"/>
      <w:r w:rsidRPr="00E3575A">
        <w:rPr>
          <w:rFonts w:ascii="Arial" w:hAnsi="Arial" w:cs="Arial"/>
          <w:i/>
        </w:rPr>
        <w:t>against</w:t>
      </w:r>
      <w:proofErr w:type="spellEnd"/>
      <w:r w:rsidRPr="00E3575A">
        <w:rPr>
          <w:rFonts w:ascii="Arial" w:hAnsi="Arial" w:cs="Arial"/>
          <w:i/>
        </w:rPr>
        <w:t xml:space="preserve"> </w:t>
      </w:r>
      <w:proofErr w:type="spellStart"/>
      <w:r w:rsidRPr="00E3575A">
        <w:rPr>
          <w:rFonts w:ascii="Arial" w:hAnsi="Arial" w:cs="Arial"/>
          <w:i/>
        </w:rPr>
        <w:t>Women</w:t>
      </w:r>
      <w:proofErr w:type="spellEnd"/>
      <w:r w:rsidRPr="00E3575A">
        <w:rPr>
          <w:rFonts w:ascii="Arial" w:hAnsi="Arial" w:cs="Arial"/>
          <w:i/>
        </w:rPr>
        <w:t xml:space="preserve"> and </w:t>
      </w:r>
      <w:proofErr w:type="spellStart"/>
      <w:r w:rsidRPr="00E3575A">
        <w:rPr>
          <w:rFonts w:ascii="Arial" w:hAnsi="Arial" w:cs="Arial"/>
          <w:i/>
        </w:rPr>
        <w:t>Girls</w:t>
      </w:r>
      <w:proofErr w:type="spellEnd"/>
      <w:r w:rsidRPr="00E3575A">
        <w:rPr>
          <w:rFonts w:ascii="Arial" w:hAnsi="Arial" w:cs="Arial"/>
          <w:i/>
        </w:rPr>
        <w:t xml:space="preserve">, </w:t>
      </w:r>
      <w:proofErr w:type="spellStart"/>
      <w:r w:rsidRPr="00E3575A">
        <w:rPr>
          <w:rFonts w:ascii="Arial" w:hAnsi="Arial" w:cs="Arial"/>
          <w:i/>
        </w:rPr>
        <w:t>its</w:t>
      </w:r>
      <w:proofErr w:type="spellEnd"/>
      <w:r w:rsidRPr="00E3575A">
        <w:rPr>
          <w:rFonts w:ascii="Arial" w:hAnsi="Arial" w:cs="Arial"/>
          <w:i/>
        </w:rPr>
        <w:t xml:space="preserve"> </w:t>
      </w:r>
      <w:proofErr w:type="spellStart"/>
      <w:r w:rsidRPr="00E3575A">
        <w:rPr>
          <w:rFonts w:ascii="Arial" w:hAnsi="Arial" w:cs="Arial"/>
          <w:i/>
        </w:rPr>
        <w:t>Causes</w:t>
      </w:r>
      <w:proofErr w:type="spellEnd"/>
      <w:r w:rsidRPr="00E3575A">
        <w:rPr>
          <w:rFonts w:ascii="Arial" w:hAnsi="Arial" w:cs="Arial"/>
          <w:i/>
        </w:rPr>
        <w:t xml:space="preserve"> and </w:t>
      </w:r>
      <w:proofErr w:type="spellStart"/>
      <w:r w:rsidRPr="00E3575A">
        <w:rPr>
          <w:rFonts w:ascii="Arial" w:hAnsi="Arial" w:cs="Arial"/>
          <w:i/>
        </w:rPr>
        <w:t>Consequences</w:t>
      </w:r>
      <w:proofErr w:type="spellEnd"/>
      <w:r w:rsidRPr="00E3575A">
        <w:rPr>
          <w:rFonts w:ascii="Arial" w:hAnsi="Arial" w:cs="Arial"/>
          <w:i/>
        </w:rPr>
        <w:t xml:space="preserve"> : </w:t>
      </w:r>
      <w:proofErr w:type="spellStart"/>
      <w:r w:rsidRPr="00E3575A">
        <w:rPr>
          <w:rFonts w:ascii="Arial" w:hAnsi="Arial" w:cs="Arial"/>
          <w:i/>
        </w:rPr>
        <w:t>resolution</w:t>
      </w:r>
      <w:proofErr w:type="spellEnd"/>
      <w:r w:rsidRPr="00E3575A">
        <w:rPr>
          <w:rFonts w:ascii="Arial" w:hAnsi="Arial" w:cs="Arial"/>
          <w:i/>
        </w:rPr>
        <w:t xml:space="preserve"> / </w:t>
      </w:r>
      <w:proofErr w:type="spellStart"/>
      <w:r w:rsidRPr="00E3575A">
        <w:rPr>
          <w:rFonts w:ascii="Arial" w:hAnsi="Arial" w:cs="Arial"/>
          <w:i/>
        </w:rPr>
        <w:t>adopted</w:t>
      </w:r>
      <w:proofErr w:type="spellEnd"/>
      <w:r w:rsidRPr="00E3575A">
        <w:rPr>
          <w:rFonts w:ascii="Arial" w:hAnsi="Arial" w:cs="Arial"/>
          <w:i/>
        </w:rPr>
        <w:t xml:space="preserve"> by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Human</w:t>
      </w:r>
      <w:proofErr w:type="spellEnd"/>
      <w:r w:rsidRPr="00E3575A">
        <w:rPr>
          <w:rFonts w:ascii="Arial" w:hAnsi="Arial" w:cs="Arial"/>
          <w:i/>
        </w:rPr>
        <w:t xml:space="preserve"> </w:t>
      </w:r>
      <w:proofErr w:type="spellStart"/>
      <w:r w:rsidRPr="00E3575A">
        <w:rPr>
          <w:rFonts w:ascii="Arial" w:hAnsi="Arial" w:cs="Arial"/>
          <w:i/>
        </w:rPr>
        <w:t>Rights</w:t>
      </w:r>
      <w:proofErr w:type="spellEnd"/>
      <w:r w:rsidRPr="00E3575A">
        <w:rPr>
          <w:rFonts w:ascii="Arial" w:hAnsi="Arial" w:cs="Arial"/>
          <w:i/>
        </w:rPr>
        <w:t xml:space="preserve"> </w:t>
      </w:r>
      <w:proofErr w:type="spellStart"/>
      <w:r w:rsidRPr="00E3575A">
        <w:rPr>
          <w:rFonts w:ascii="Arial" w:hAnsi="Arial" w:cs="Arial"/>
          <w:i/>
        </w:rPr>
        <w:t>Council</w:t>
      </w:r>
      <w:proofErr w:type="spellEnd"/>
      <w:r w:rsidRPr="00E3575A">
        <w:rPr>
          <w:rFonts w:ascii="Arial" w:hAnsi="Arial" w:cs="Arial"/>
          <w:i/>
        </w:rPr>
        <w:t xml:space="preserve"> on 7 July 2022</w:t>
      </w:r>
      <w:r w:rsidRPr="00E3575A">
        <w:rPr>
          <w:rFonts w:ascii="Arial" w:hAnsi="Arial" w:cs="Arial"/>
        </w:rPr>
        <w:t xml:space="preserve"> [online]. </w:t>
      </w:r>
      <w:proofErr w:type="spellStart"/>
      <w:r w:rsidRPr="00E3575A">
        <w:rPr>
          <w:rFonts w:ascii="Arial" w:hAnsi="Arial" w:cs="Arial"/>
        </w:rPr>
        <w:t>Geneva</w:t>
      </w:r>
      <w:proofErr w:type="spellEnd"/>
      <w:r w:rsidR="00D0268D">
        <w:rPr>
          <w:rFonts w:ascii="Arial" w:hAnsi="Arial" w:cs="Arial"/>
        </w:rPr>
        <w:t xml:space="preserve">: United </w:t>
      </w:r>
      <w:proofErr w:type="spellStart"/>
      <w:r w:rsidR="00D0268D">
        <w:rPr>
          <w:rFonts w:ascii="Arial" w:hAnsi="Arial" w:cs="Arial"/>
        </w:rPr>
        <w:t>Nations</w:t>
      </w:r>
      <w:proofErr w:type="spellEnd"/>
      <w:r w:rsidRPr="00E3575A">
        <w:rPr>
          <w:rFonts w:ascii="Arial" w:hAnsi="Arial" w:cs="Arial"/>
        </w:rPr>
        <w:t xml:space="preserve">, 18. 07. 2022. Dostupné z: </w:t>
      </w:r>
      <w:hyperlink r:id="rId314" w:history="1">
        <w:r w:rsidRPr="00E3575A">
          <w:rPr>
            <w:rStyle w:val="Hypertextovodkaz"/>
            <w:rFonts w:ascii="Arial" w:hAnsi="Arial" w:cs="Arial"/>
          </w:rPr>
          <w:t>https://digitallibrary.un.org/record/3986780?ln=en</w:t>
        </w:r>
      </w:hyperlink>
      <w:r w:rsidR="00F0030C" w:rsidRPr="00E3575A">
        <w:rPr>
          <w:rFonts w:ascii="Arial" w:hAnsi="Arial" w:cs="Arial"/>
          <w:i/>
          <w:iCs/>
        </w:rPr>
        <w:br/>
      </w:r>
    </w:p>
    <w:p w14:paraId="0835E0D2" w14:textId="706F85B6" w:rsidR="00464534" w:rsidRPr="00E3575A" w:rsidRDefault="00342C25" w:rsidP="00825660">
      <w:pPr>
        <w:spacing w:after="0" w:line="240" w:lineRule="auto"/>
        <w:jc w:val="both"/>
        <w:rPr>
          <w:rFonts w:ascii="Arial" w:hAnsi="Arial" w:cs="Arial"/>
          <w:i/>
          <w:iCs/>
        </w:rPr>
      </w:pPr>
      <w:r w:rsidRPr="00E3575A">
        <w:rPr>
          <w:rFonts w:ascii="Arial" w:hAnsi="Arial" w:cs="Arial"/>
        </w:rPr>
        <w:t xml:space="preserve">UNITED NATIONS.HUMAN RIGHTS COUNCIL. </w:t>
      </w:r>
      <w:proofErr w:type="spellStart"/>
      <w:r w:rsidRPr="00E3575A">
        <w:rPr>
          <w:rFonts w:ascii="Arial" w:hAnsi="Arial" w:cs="Arial"/>
          <w:i/>
        </w:rPr>
        <w:t>Situation</w:t>
      </w:r>
      <w:proofErr w:type="spellEnd"/>
      <w:r w:rsidRPr="00E3575A">
        <w:rPr>
          <w:rFonts w:ascii="Arial" w:hAnsi="Arial" w:cs="Arial"/>
          <w:i/>
        </w:rPr>
        <w:t xml:space="preserve">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human</w:t>
      </w:r>
      <w:proofErr w:type="spellEnd"/>
      <w:r w:rsidRPr="00E3575A">
        <w:rPr>
          <w:rFonts w:ascii="Arial" w:hAnsi="Arial" w:cs="Arial"/>
          <w:i/>
        </w:rPr>
        <w:t xml:space="preserve"> </w:t>
      </w:r>
      <w:proofErr w:type="spellStart"/>
      <w:r w:rsidRPr="00E3575A">
        <w:rPr>
          <w:rFonts w:ascii="Arial" w:hAnsi="Arial" w:cs="Arial"/>
          <w:i/>
        </w:rPr>
        <w:t>rights</w:t>
      </w:r>
      <w:proofErr w:type="spellEnd"/>
      <w:r w:rsidRPr="00E3575A">
        <w:rPr>
          <w:rFonts w:ascii="Arial" w:hAnsi="Arial" w:cs="Arial"/>
          <w:i/>
        </w:rPr>
        <w:t xml:space="preserve"> in </w:t>
      </w:r>
      <w:proofErr w:type="spellStart"/>
      <w:r w:rsidRPr="00E3575A">
        <w:rPr>
          <w:rFonts w:ascii="Arial" w:hAnsi="Arial" w:cs="Arial"/>
          <w:i/>
        </w:rPr>
        <w:t>Ethiopia</w:t>
      </w:r>
      <w:proofErr w:type="spellEnd"/>
      <w:r w:rsidRPr="00E3575A">
        <w:rPr>
          <w:rFonts w:ascii="Arial" w:hAnsi="Arial" w:cs="Arial"/>
          <w:i/>
        </w:rPr>
        <w:t xml:space="preserve"> : </w:t>
      </w:r>
      <w:proofErr w:type="spellStart"/>
      <w:r w:rsidRPr="00E3575A">
        <w:rPr>
          <w:rFonts w:ascii="Arial" w:hAnsi="Arial" w:cs="Arial"/>
          <w:i/>
        </w:rPr>
        <w:t>resolution</w:t>
      </w:r>
      <w:proofErr w:type="spellEnd"/>
      <w:r w:rsidRPr="00E3575A">
        <w:rPr>
          <w:rFonts w:ascii="Arial" w:hAnsi="Arial" w:cs="Arial"/>
          <w:i/>
        </w:rPr>
        <w:t xml:space="preserve"> / </w:t>
      </w:r>
      <w:proofErr w:type="spellStart"/>
      <w:r w:rsidRPr="00E3575A">
        <w:rPr>
          <w:rFonts w:ascii="Arial" w:hAnsi="Arial" w:cs="Arial"/>
          <w:i/>
        </w:rPr>
        <w:t>adopted</w:t>
      </w:r>
      <w:proofErr w:type="spellEnd"/>
      <w:r w:rsidRPr="00E3575A">
        <w:rPr>
          <w:rFonts w:ascii="Arial" w:hAnsi="Arial" w:cs="Arial"/>
          <w:i/>
        </w:rPr>
        <w:t xml:space="preserve"> by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Human</w:t>
      </w:r>
      <w:proofErr w:type="spellEnd"/>
      <w:r w:rsidRPr="00E3575A">
        <w:rPr>
          <w:rFonts w:ascii="Arial" w:hAnsi="Arial" w:cs="Arial"/>
          <w:i/>
        </w:rPr>
        <w:t xml:space="preserve"> </w:t>
      </w:r>
      <w:proofErr w:type="spellStart"/>
      <w:r w:rsidRPr="00E3575A">
        <w:rPr>
          <w:rFonts w:ascii="Arial" w:hAnsi="Arial" w:cs="Arial"/>
          <w:i/>
        </w:rPr>
        <w:t>Rights</w:t>
      </w:r>
      <w:proofErr w:type="spellEnd"/>
      <w:r w:rsidRPr="00E3575A">
        <w:rPr>
          <w:rFonts w:ascii="Arial" w:hAnsi="Arial" w:cs="Arial"/>
          <w:i/>
        </w:rPr>
        <w:t xml:space="preserve"> </w:t>
      </w:r>
      <w:proofErr w:type="spellStart"/>
      <w:r w:rsidRPr="00E3575A">
        <w:rPr>
          <w:rFonts w:ascii="Arial" w:hAnsi="Arial" w:cs="Arial"/>
          <w:i/>
        </w:rPr>
        <w:t>Council</w:t>
      </w:r>
      <w:proofErr w:type="spellEnd"/>
      <w:r w:rsidRPr="00E3575A">
        <w:rPr>
          <w:rFonts w:ascii="Arial" w:hAnsi="Arial" w:cs="Arial"/>
          <w:i/>
        </w:rPr>
        <w:t xml:space="preserve"> on 7 </w:t>
      </w:r>
      <w:proofErr w:type="spellStart"/>
      <w:r w:rsidRPr="00E3575A">
        <w:rPr>
          <w:rFonts w:ascii="Arial" w:hAnsi="Arial" w:cs="Arial"/>
          <w:i/>
        </w:rPr>
        <w:t>October</w:t>
      </w:r>
      <w:proofErr w:type="spellEnd"/>
      <w:r w:rsidRPr="00E3575A">
        <w:rPr>
          <w:rFonts w:ascii="Arial" w:hAnsi="Arial" w:cs="Arial"/>
          <w:i/>
        </w:rPr>
        <w:t xml:space="preserve"> 2022</w:t>
      </w:r>
      <w:r w:rsidRPr="00E3575A">
        <w:rPr>
          <w:rFonts w:ascii="Arial" w:hAnsi="Arial" w:cs="Arial"/>
        </w:rPr>
        <w:t xml:space="preserve"> [online]. </w:t>
      </w:r>
      <w:proofErr w:type="spellStart"/>
      <w:r w:rsidRPr="00E3575A">
        <w:rPr>
          <w:rFonts w:ascii="Arial" w:hAnsi="Arial" w:cs="Arial"/>
        </w:rPr>
        <w:t>Geneva</w:t>
      </w:r>
      <w:proofErr w:type="spellEnd"/>
      <w:r w:rsidR="00D0268D">
        <w:rPr>
          <w:rFonts w:ascii="Arial" w:hAnsi="Arial" w:cs="Arial"/>
        </w:rPr>
        <w:t xml:space="preserve">: United </w:t>
      </w:r>
      <w:proofErr w:type="spellStart"/>
      <w:r w:rsidR="00D0268D">
        <w:rPr>
          <w:rFonts w:ascii="Arial" w:hAnsi="Arial" w:cs="Arial"/>
        </w:rPr>
        <w:t>nations</w:t>
      </w:r>
      <w:proofErr w:type="spellEnd"/>
      <w:r w:rsidRPr="00E3575A">
        <w:rPr>
          <w:rFonts w:ascii="Arial" w:hAnsi="Arial" w:cs="Arial"/>
        </w:rPr>
        <w:t xml:space="preserve">, 12. 10. 2022. Dostupné z: </w:t>
      </w:r>
      <w:hyperlink r:id="rId315" w:history="1">
        <w:r w:rsidRPr="00E3575A">
          <w:rPr>
            <w:rStyle w:val="Hypertextovodkaz"/>
            <w:rFonts w:ascii="Arial" w:hAnsi="Arial" w:cs="Arial"/>
          </w:rPr>
          <w:t>https://digitallibrary.un.org/record/3992221?ln=en</w:t>
        </w:r>
      </w:hyperlink>
      <w:r w:rsidR="00F0030C" w:rsidRPr="00E3575A">
        <w:rPr>
          <w:rFonts w:ascii="Arial" w:hAnsi="Arial" w:cs="Arial"/>
          <w:i/>
          <w:iCs/>
        </w:rPr>
        <w:br/>
      </w:r>
    </w:p>
    <w:p w14:paraId="52B33102" w14:textId="1E8568DA" w:rsidR="00464534" w:rsidRPr="00E3575A" w:rsidRDefault="00342C25" w:rsidP="00825660">
      <w:pPr>
        <w:spacing w:after="0" w:line="240" w:lineRule="auto"/>
        <w:jc w:val="both"/>
        <w:rPr>
          <w:rFonts w:ascii="Arial" w:hAnsi="Arial" w:cs="Arial"/>
          <w:i/>
          <w:iCs/>
        </w:rPr>
      </w:pPr>
      <w:r w:rsidRPr="00E3575A">
        <w:rPr>
          <w:rFonts w:ascii="Arial" w:hAnsi="Arial" w:cs="Arial"/>
        </w:rPr>
        <w:t xml:space="preserve">UNITED NATIONS.HUMAN RIGHTS COUNCIL. </w:t>
      </w:r>
      <w:proofErr w:type="spellStart"/>
      <w:r w:rsidRPr="00E3575A">
        <w:rPr>
          <w:rFonts w:ascii="Arial" w:hAnsi="Arial" w:cs="Arial"/>
          <w:i/>
        </w:rPr>
        <w:t>Situation</w:t>
      </w:r>
      <w:proofErr w:type="spellEnd"/>
      <w:r w:rsidRPr="00E3575A">
        <w:rPr>
          <w:rFonts w:ascii="Arial" w:hAnsi="Arial" w:cs="Arial"/>
          <w:i/>
        </w:rPr>
        <w:t xml:space="preserve">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human</w:t>
      </w:r>
      <w:proofErr w:type="spellEnd"/>
      <w:r w:rsidRPr="00E3575A">
        <w:rPr>
          <w:rFonts w:ascii="Arial" w:hAnsi="Arial" w:cs="Arial"/>
          <w:i/>
        </w:rPr>
        <w:t xml:space="preserve"> </w:t>
      </w:r>
      <w:proofErr w:type="spellStart"/>
      <w:r w:rsidRPr="00E3575A">
        <w:rPr>
          <w:rFonts w:ascii="Arial" w:hAnsi="Arial" w:cs="Arial"/>
          <w:i/>
        </w:rPr>
        <w:t>rights</w:t>
      </w:r>
      <w:proofErr w:type="spellEnd"/>
      <w:r w:rsidRPr="00E3575A">
        <w:rPr>
          <w:rFonts w:ascii="Arial" w:hAnsi="Arial" w:cs="Arial"/>
          <w:i/>
        </w:rPr>
        <w:t xml:space="preserve">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women</w:t>
      </w:r>
      <w:proofErr w:type="spellEnd"/>
      <w:r w:rsidRPr="00E3575A">
        <w:rPr>
          <w:rFonts w:ascii="Arial" w:hAnsi="Arial" w:cs="Arial"/>
          <w:i/>
        </w:rPr>
        <w:t xml:space="preserve"> and </w:t>
      </w:r>
      <w:proofErr w:type="spellStart"/>
      <w:r w:rsidRPr="00E3575A">
        <w:rPr>
          <w:rFonts w:ascii="Arial" w:hAnsi="Arial" w:cs="Arial"/>
          <w:i/>
        </w:rPr>
        <w:t>girls</w:t>
      </w:r>
      <w:proofErr w:type="spellEnd"/>
      <w:r w:rsidRPr="00E3575A">
        <w:rPr>
          <w:rFonts w:ascii="Arial" w:hAnsi="Arial" w:cs="Arial"/>
          <w:i/>
        </w:rPr>
        <w:t xml:space="preserve"> in </w:t>
      </w:r>
      <w:proofErr w:type="spellStart"/>
      <w:r w:rsidRPr="00E3575A">
        <w:rPr>
          <w:rFonts w:ascii="Arial" w:hAnsi="Arial" w:cs="Arial"/>
          <w:i/>
        </w:rPr>
        <w:t>Afghanistan</w:t>
      </w:r>
      <w:proofErr w:type="spellEnd"/>
      <w:r w:rsidRPr="00E3575A">
        <w:rPr>
          <w:rFonts w:ascii="Arial" w:hAnsi="Arial" w:cs="Arial"/>
          <w:i/>
        </w:rPr>
        <w:t xml:space="preserve"> : </w:t>
      </w:r>
      <w:proofErr w:type="spellStart"/>
      <w:r w:rsidRPr="00E3575A">
        <w:rPr>
          <w:rFonts w:ascii="Arial" w:hAnsi="Arial" w:cs="Arial"/>
          <w:i/>
        </w:rPr>
        <w:t>resolution</w:t>
      </w:r>
      <w:proofErr w:type="spellEnd"/>
      <w:r w:rsidRPr="00E3575A">
        <w:rPr>
          <w:rFonts w:ascii="Arial" w:hAnsi="Arial" w:cs="Arial"/>
          <w:i/>
        </w:rPr>
        <w:t xml:space="preserve"> / </w:t>
      </w:r>
      <w:proofErr w:type="spellStart"/>
      <w:r w:rsidRPr="00E3575A">
        <w:rPr>
          <w:rFonts w:ascii="Arial" w:hAnsi="Arial" w:cs="Arial"/>
          <w:i/>
        </w:rPr>
        <w:t>adopted</w:t>
      </w:r>
      <w:proofErr w:type="spellEnd"/>
      <w:r w:rsidRPr="00E3575A">
        <w:rPr>
          <w:rFonts w:ascii="Arial" w:hAnsi="Arial" w:cs="Arial"/>
          <w:i/>
        </w:rPr>
        <w:t xml:space="preserve"> by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Human</w:t>
      </w:r>
      <w:proofErr w:type="spellEnd"/>
      <w:r w:rsidRPr="00E3575A">
        <w:rPr>
          <w:rFonts w:ascii="Arial" w:hAnsi="Arial" w:cs="Arial"/>
          <w:i/>
        </w:rPr>
        <w:t xml:space="preserve"> </w:t>
      </w:r>
      <w:proofErr w:type="spellStart"/>
      <w:r w:rsidRPr="00E3575A">
        <w:rPr>
          <w:rFonts w:ascii="Arial" w:hAnsi="Arial" w:cs="Arial"/>
          <w:i/>
        </w:rPr>
        <w:t>Rights</w:t>
      </w:r>
      <w:proofErr w:type="spellEnd"/>
      <w:r w:rsidRPr="00E3575A">
        <w:rPr>
          <w:rFonts w:ascii="Arial" w:hAnsi="Arial" w:cs="Arial"/>
          <w:i/>
        </w:rPr>
        <w:t xml:space="preserve"> </w:t>
      </w:r>
      <w:proofErr w:type="spellStart"/>
      <w:r w:rsidRPr="00E3575A">
        <w:rPr>
          <w:rFonts w:ascii="Arial" w:hAnsi="Arial" w:cs="Arial"/>
          <w:i/>
        </w:rPr>
        <w:t>Council</w:t>
      </w:r>
      <w:proofErr w:type="spellEnd"/>
      <w:r w:rsidRPr="00E3575A">
        <w:rPr>
          <w:rFonts w:ascii="Arial" w:hAnsi="Arial" w:cs="Arial"/>
          <w:i/>
        </w:rPr>
        <w:t xml:space="preserve"> on 8 July 2022</w:t>
      </w:r>
      <w:r w:rsidRPr="00E3575A">
        <w:rPr>
          <w:rFonts w:ascii="Arial" w:hAnsi="Arial" w:cs="Arial"/>
        </w:rPr>
        <w:t xml:space="preserve"> [online]. </w:t>
      </w:r>
      <w:proofErr w:type="spellStart"/>
      <w:r w:rsidRPr="00E3575A">
        <w:rPr>
          <w:rFonts w:ascii="Arial" w:hAnsi="Arial" w:cs="Arial"/>
        </w:rPr>
        <w:t>Geneva</w:t>
      </w:r>
      <w:proofErr w:type="spellEnd"/>
      <w:r w:rsidR="00D0268D">
        <w:rPr>
          <w:rFonts w:ascii="Arial" w:hAnsi="Arial" w:cs="Arial"/>
        </w:rPr>
        <w:t xml:space="preserve">: United </w:t>
      </w:r>
      <w:proofErr w:type="spellStart"/>
      <w:r w:rsidR="00D0268D">
        <w:rPr>
          <w:rFonts w:ascii="Arial" w:hAnsi="Arial" w:cs="Arial"/>
        </w:rPr>
        <w:t>Nations</w:t>
      </w:r>
      <w:proofErr w:type="spellEnd"/>
      <w:r w:rsidRPr="00E3575A">
        <w:rPr>
          <w:rFonts w:ascii="Arial" w:hAnsi="Arial" w:cs="Arial"/>
        </w:rPr>
        <w:t xml:space="preserve">, 14. 07. 2022. Dostupné z: </w:t>
      </w:r>
      <w:hyperlink r:id="rId316" w:history="1">
        <w:r w:rsidRPr="00E3575A">
          <w:rPr>
            <w:rStyle w:val="Hypertextovodkaz"/>
            <w:rFonts w:ascii="Arial" w:hAnsi="Arial" w:cs="Arial"/>
          </w:rPr>
          <w:t>https://digitallibrary.un.org/</w:t>
        </w:r>
        <w:r w:rsidR="00D0268D" w:rsidRPr="00D0268D">
          <w:rPr>
            <w:rStyle w:val="Hypertextovodkaz"/>
            <w:rFonts w:ascii="Arial" w:hAnsi="Arial" w:cs="Arial"/>
          </w:rPr>
          <w:t>‌</w:t>
        </w:r>
        <w:r w:rsidRPr="00E3575A">
          <w:rPr>
            <w:rStyle w:val="Hypertextovodkaz"/>
            <w:rFonts w:ascii="Arial" w:hAnsi="Arial" w:cs="Arial"/>
          </w:rPr>
          <w:t>record/3985272?ln=en</w:t>
        </w:r>
      </w:hyperlink>
      <w:r w:rsidR="00F0030C" w:rsidRPr="00E3575A">
        <w:rPr>
          <w:rFonts w:ascii="Arial" w:hAnsi="Arial" w:cs="Arial"/>
          <w:i/>
          <w:iCs/>
        </w:rPr>
        <w:br/>
      </w:r>
    </w:p>
    <w:p w14:paraId="259149ED" w14:textId="4D3CC613" w:rsidR="00464534" w:rsidRPr="00E3575A" w:rsidRDefault="00D76856" w:rsidP="00825660">
      <w:pPr>
        <w:spacing w:after="0" w:line="240" w:lineRule="auto"/>
        <w:jc w:val="both"/>
        <w:rPr>
          <w:rStyle w:val="Hypertextovodkaz"/>
          <w:rFonts w:ascii="Arial" w:hAnsi="Arial" w:cs="Arial"/>
          <w:i/>
          <w:iCs/>
          <w:color w:val="auto"/>
          <w:u w:val="none"/>
        </w:rPr>
      </w:pPr>
      <w:r w:rsidRPr="00E3575A">
        <w:rPr>
          <w:rFonts w:ascii="Arial" w:hAnsi="Arial" w:cs="Arial"/>
        </w:rPr>
        <w:t xml:space="preserve">UN WOMEN.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sixty-seventh</w:t>
      </w:r>
      <w:proofErr w:type="spellEnd"/>
      <w:r w:rsidRPr="00E3575A">
        <w:rPr>
          <w:rFonts w:ascii="Arial" w:hAnsi="Arial" w:cs="Arial"/>
          <w:i/>
        </w:rPr>
        <w:t xml:space="preserve"> session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Commission</w:t>
      </w:r>
      <w:proofErr w:type="spellEnd"/>
      <w:r w:rsidRPr="00E3575A">
        <w:rPr>
          <w:rFonts w:ascii="Arial" w:hAnsi="Arial" w:cs="Arial"/>
          <w:i/>
        </w:rPr>
        <w:t xml:space="preserve"> on </w:t>
      </w:r>
      <w:proofErr w:type="spellStart"/>
      <w:r w:rsidRPr="00E3575A">
        <w:rPr>
          <w:rFonts w:ascii="Arial" w:hAnsi="Arial" w:cs="Arial"/>
          <w:i/>
        </w:rPr>
        <w:t>the</w:t>
      </w:r>
      <w:proofErr w:type="spellEnd"/>
      <w:r w:rsidRPr="00E3575A">
        <w:rPr>
          <w:rFonts w:ascii="Arial" w:hAnsi="Arial" w:cs="Arial"/>
          <w:i/>
        </w:rPr>
        <w:t xml:space="preserve"> Status </w:t>
      </w:r>
      <w:proofErr w:type="spellStart"/>
      <w:r w:rsidRPr="00E3575A">
        <w:rPr>
          <w:rFonts w:ascii="Arial" w:hAnsi="Arial" w:cs="Arial"/>
          <w:i/>
        </w:rPr>
        <w:t>of</w:t>
      </w:r>
      <w:proofErr w:type="spellEnd"/>
      <w:r w:rsidRPr="00E3575A">
        <w:rPr>
          <w:rFonts w:ascii="Arial" w:hAnsi="Arial" w:cs="Arial"/>
          <w:i/>
        </w:rPr>
        <w:t xml:space="preserve"> </w:t>
      </w:r>
      <w:proofErr w:type="spellStart"/>
      <w:r w:rsidRPr="00E3575A">
        <w:rPr>
          <w:rFonts w:ascii="Arial" w:hAnsi="Arial" w:cs="Arial"/>
          <w:i/>
        </w:rPr>
        <w:t>Women</w:t>
      </w:r>
      <w:proofErr w:type="spellEnd"/>
      <w:r w:rsidRPr="00E3575A">
        <w:rPr>
          <w:rFonts w:ascii="Arial" w:hAnsi="Arial" w:cs="Arial"/>
          <w:i/>
        </w:rPr>
        <w:t xml:space="preserve"> </w:t>
      </w:r>
      <w:r w:rsidRPr="00E3575A">
        <w:rPr>
          <w:rFonts w:ascii="Arial" w:hAnsi="Arial" w:cs="Arial"/>
        </w:rPr>
        <w:t>[online]. New York</w:t>
      </w:r>
      <w:r w:rsidR="00D0268D">
        <w:rPr>
          <w:rFonts w:ascii="Arial" w:hAnsi="Arial" w:cs="Arial"/>
        </w:rPr>
        <w:t xml:space="preserve">: United </w:t>
      </w:r>
      <w:proofErr w:type="spellStart"/>
      <w:r w:rsidR="00D0268D">
        <w:rPr>
          <w:rFonts w:ascii="Arial" w:hAnsi="Arial" w:cs="Arial"/>
        </w:rPr>
        <w:t>Nations</w:t>
      </w:r>
      <w:proofErr w:type="spellEnd"/>
      <w:r w:rsidRPr="00E3575A">
        <w:rPr>
          <w:rFonts w:ascii="Arial" w:hAnsi="Arial" w:cs="Arial"/>
        </w:rPr>
        <w:t xml:space="preserve">, 2023. Dostupné z: </w:t>
      </w:r>
      <w:hyperlink r:id="rId317" w:history="1">
        <w:r w:rsidRPr="00E3575A">
          <w:rPr>
            <w:rStyle w:val="Hypertextovodkaz"/>
            <w:rFonts w:ascii="Arial" w:hAnsi="Arial" w:cs="Arial"/>
          </w:rPr>
          <w:t>https://www.unwomen.org/en/csw/csw67-2023</w:t>
        </w:r>
      </w:hyperlink>
      <w:r w:rsidR="00F0030C" w:rsidRPr="00E3575A">
        <w:rPr>
          <w:rStyle w:val="Hypertextovodkaz"/>
          <w:rFonts w:ascii="Arial" w:hAnsi="Arial" w:cs="Arial"/>
          <w:i/>
          <w:iCs/>
          <w:color w:val="auto"/>
          <w:u w:val="none"/>
        </w:rPr>
        <w:br/>
      </w:r>
    </w:p>
    <w:p w14:paraId="1C540E46" w14:textId="7B5D0A5B" w:rsidR="00464534" w:rsidRPr="00E3575A" w:rsidRDefault="000D3200" w:rsidP="00825660">
      <w:pPr>
        <w:spacing w:after="0" w:line="240" w:lineRule="auto"/>
        <w:jc w:val="both"/>
        <w:rPr>
          <w:rFonts w:ascii="Arial" w:hAnsi="Arial" w:cs="Arial"/>
          <w:i/>
          <w:iCs/>
        </w:rPr>
      </w:pPr>
      <w:r w:rsidRPr="00E3575A">
        <w:rPr>
          <w:rFonts w:ascii="Arial" w:hAnsi="Arial" w:cs="Arial"/>
        </w:rPr>
        <w:t xml:space="preserve">UN WOMEN. </w:t>
      </w:r>
      <w:proofErr w:type="spellStart"/>
      <w:r w:rsidRPr="00E3575A">
        <w:rPr>
          <w:rFonts w:ascii="Arial" w:hAnsi="Arial" w:cs="Arial"/>
          <w:i/>
        </w:rPr>
        <w:t>Women</w:t>
      </w:r>
      <w:proofErr w:type="spellEnd"/>
      <w:r w:rsidRPr="00E3575A">
        <w:rPr>
          <w:rFonts w:ascii="Arial" w:hAnsi="Arial" w:cs="Arial"/>
          <w:i/>
        </w:rPr>
        <w:t xml:space="preserve"> in </w:t>
      </w:r>
      <w:proofErr w:type="spellStart"/>
      <w:r w:rsidRPr="00E3575A">
        <w:rPr>
          <w:rFonts w:ascii="Arial" w:hAnsi="Arial" w:cs="Arial"/>
          <w:i/>
        </w:rPr>
        <w:t>politics</w:t>
      </w:r>
      <w:proofErr w:type="spellEnd"/>
      <w:r w:rsidRPr="00E3575A">
        <w:rPr>
          <w:rFonts w:ascii="Arial" w:hAnsi="Arial" w:cs="Arial"/>
          <w:i/>
        </w:rPr>
        <w:t>: 2023</w:t>
      </w:r>
      <w:r w:rsidRPr="00E3575A">
        <w:rPr>
          <w:rFonts w:ascii="Arial" w:hAnsi="Arial" w:cs="Arial"/>
        </w:rPr>
        <w:t xml:space="preserve"> [online]. New York</w:t>
      </w:r>
      <w:r w:rsidR="00D0268D">
        <w:rPr>
          <w:rFonts w:ascii="Arial" w:hAnsi="Arial" w:cs="Arial"/>
        </w:rPr>
        <w:t xml:space="preserve">: United </w:t>
      </w:r>
      <w:proofErr w:type="spellStart"/>
      <w:r w:rsidR="00D0268D">
        <w:rPr>
          <w:rFonts w:ascii="Arial" w:hAnsi="Arial" w:cs="Arial"/>
        </w:rPr>
        <w:t>Nations</w:t>
      </w:r>
      <w:proofErr w:type="spellEnd"/>
      <w:r w:rsidRPr="00E3575A">
        <w:rPr>
          <w:rFonts w:ascii="Arial" w:hAnsi="Arial" w:cs="Arial"/>
        </w:rPr>
        <w:t xml:space="preserve">, 2023. Dostupné z: </w:t>
      </w:r>
      <w:hyperlink r:id="rId318" w:history="1">
        <w:r w:rsidRPr="00E3575A">
          <w:rPr>
            <w:rStyle w:val="Hypertextovodkaz"/>
            <w:rFonts w:ascii="Arial" w:hAnsi="Arial" w:cs="Arial"/>
          </w:rPr>
          <w:t>https://www.unwomen.org/en/digital-library/publications/2023/03/women-in-politics-map-2023</w:t>
        </w:r>
      </w:hyperlink>
      <w:r w:rsidR="00F0030C" w:rsidRPr="00E3575A">
        <w:rPr>
          <w:rFonts w:ascii="Arial" w:hAnsi="Arial" w:cs="Arial"/>
          <w:i/>
          <w:iCs/>
        </w:rPr>
        <w:br/>
      </w:r>
    </w:p>
    <w:p w14:paraId="16DC6AD8" w14:textId="45F44F80" w:rsidR="00464534" w:rsidRPr="00E3575A" w:rsidRDefault="000D3200" w:rsidP="00825660">
      <w:pPr>
        <w:spacing w:after="0" w:line="240" w:lineRule="auto"/>
        <w:jc w:val="both"/>
        <w:rPr>
          <w:rStyle w:val="Hypertextovodkaz"/>
          <w:rFonts w:ascii="Arial" w:hAnsi="Arial" w:cs="Arial"/>
          <w:i/>
          <w:iCs/>
          <w:color w:val="auto"/>
          <w:u w:val="none"/>
        </w:rPr>
      </w:pPr>
      <w:r w:rsidRPr="00E3575A">
        <w:rPr>
          <w:rFonts w:ascii="Arial" w:hAnsi="Arial" w:cs="Arial"/>
        </w:rPr>
        <w:t xml:space="preserve">UN WOMEN. </w:t>
      </w:r>
      <w:proofErr w:type="spellStart"/>
      <w:r w:rsidRPr="00E3575A">
        <w:rPr>
          <w:rFonts w:ascii="Arial" w:hAnsi="Arial" w:cs="Arial"/>
          <w:i/>
        </w:rPr>
        <w:t>Women</w:t>
      </w:r>
      <w:proofErr w:type="spellEnd"/>
      <w:r w:rsidRPr="00E3575A">
        <w:rPr>
          <w:rFonts w:ascii="Arial" w:hAnsi="Arial" w:cs="Arial"/>
          <w:i/>
        </w:rPr>
        <w:t xml:space="preserve"> in </w:t>
      </w:r>
      <w:proofErr w:type="spellStart"/>
      <w:r w:rsidRPr="00E3575A">
        <w:rPr>
          <w:rFonts w:ascii="Arial" w:hAnsi="Arial" w:cs="Arial"/>
          <w:i/>
        </w:rPr>
        <w:t>politics</w:t>
      </w:r>
      <w:proofErr w:type="spellEnd"/>
      <w:r w:rsidRPr="00E3575A">
        <w:rPr>
          <w:rFonts w:ascii="Arial" w:hAnsi="Arial" w:cs="Arial"/>
          <w:i/>
        </w:rPr>
        <w:t>: 2021</w:t>
      </w:r>
      <w:r w:rsidRPr="00E3575A">
        <w:rPr>
          <w:rFonts w:ascii="Arial" w:hAnsi="Arial" w:cs="Arial"/>
        </w:rPr>
        <w:t xml:space="preserve"> [online]. New York</w:t>
      </w:r>
      <w:r w:rsidR="00D0268D">
        <w:rPr>
          <w:rFonts w:ascii="Arial" w:hAnsi="Arial" w:cs="Arial"/>
        </w:rPr>
        <w:t xml:space="preserve">: </w:t>
      </w:r>
      <w:proofErr w:type="spellStart"/>
      <w:r w:rsidR="00D0268D">
        <w:rPr>
          <w:rFonts w:ascii="Arial" w:hAnsi="Arial" w:cs="Arial"/>
        </w:rPr>
        <w:t>Untied</w:t>
      </w:r>
      <w:proofErr w:type="spellEnd"/>
      <w:r w:rsidR="00D0268D">
        <w:rPr>
          <w:rFonts w:ascii="Arial" w:hAnsi="Arial" w:cs="Arial"/>
        </w:rPr>
        <w:t xml:space="preserve"> </w:t>
      </w:r>
      <w:proofErr w:type="spellStart"/>
      <w:r w:rsidR="00D0268D">
        <w:rPr>
          <w:rFonts w:ascii="Arial" w:hAnsi="Arial" w:cs="Arial"/>
        </w:rPr>
        <w:t>Nations</w:t>
      </w:r>
      <w:proofErr w:type="spellEnd"/>
      <w:r w:rsidRPr="00E3575A">
        <w:rPr>
          <w:rFonts w:ascii="Arial" w:hAnsi="Arial" w:cs="Arial"/>
        </w:rPr>
        <w:t xml:space="preserve">, 2022. Dostupné z: </w:t>
      </w:r>
      <w:hyperlink r:id="rId319" w:history="1">
        <w:r w:rsidRPr="00E3575A">
          <w:rPr>
            <w:rStyle w:val="Hypertextovodkaz"/>
            <w:rFonts w:ascii="Arial" w:hAnsi="Arial" w:cs="Arial"/>
          </w:rPr>
          <w:t>https://www.unwomen.org/en/digital-library/publications/2021/03/women-in-politics-map-2021#view</w:t>
        </w:r>
      </w:hyperlink>
      <w:r w:rsidR="00F0030C" w:rsidRPr="00E3575A">
        <w:rPr>
          <w:rStyle w:val="Hypertextovodkaz"/>
          <w:rFonts w:ascii="Arial" w:hAnsi="Arial" w:cs="Arial"/>
          <w:i/>
          <w:iCs/>
          <w:color w:val="auto"/>
          <w:u w:val="none"/>
        </w:rPr>
        <w:br/>
      </w:r>
    </w:p>
    <w:p w14:paraId="113C7BD2" w14:textId="66AD01CA" w:rsidR="00464534" w:rsidRPr="00E3575A" w:rsidRDefault="00342C25" w:rsidP="00825660">
      <w:pPr>
        <w:spacing w:after="0" w:line="240" w:lineRule="auto"/>
        <w:jc w:val="both"/>
        <w:rPr>
          <w:rStyle w:val="Hypertextovodkaz"/>
          <w:rFonts w:ascii="Arial" w:hAnsi="Arial" w:cs="Arial"/>
          <w:i/>
          <w:iCs/>
          <w:color w:val="auto"/>
          <w:u w:val="none"/>
        </w:rPr>
      </w:pPr>
      <w:r w:rsidRPr="00E3575A">
        <w:rPr>
          <w:rFonts w:ascii="Arial" w:hAnsi="Arial" w:cs="Arial"/>
        </w:rPr>
        <w:t xml:space="preserve">UN WOMEN. UN </w:t>
      </w:r>
      <w:proofErr w:type="spellStart"/>
      <w:r w:rsidRPr="00E3575A">
        <w:rPr>
          <w:rFonts w:ascii="Arial" w:hAnsi="Arial" w:cs="Arial"/>
          <w:i/>
        </w:rPr>
        <w:t>Women</w:t>
      </w:r>
      <w:proofErr w:type="spellEnd"/>
      <w:r w:rsidRPr="00E3575A">
        <w:rPr>
          <w:rFonts w:ascii="Arial" w:hAnsi="Arial" w:cs="Arial"/>
          <w:i/>
        </w:rPr>
        <w:t xml:space="preserve"> </w:t>
      </w:r>
      <w:proofErr w:type="spellStart"/>
      <w:r w:rsidRPr="00E3575A">
        <w:rPr>
          <w:rFonts w:ascii="Arial" w:hAnsi="Arial" w:cs="Arial"/>
          <w:i/>
        </w:rPr>
        <w:t>Strategic</w:t>
      </w:r>
      <w:proofErr w:type="spellEnd"/>
      <w:r w:rsidRPr="00E3575A">
        <w:rPr>
          <w:rFonts w:ascii="Arial" w:hAnsi="Arial" w:cs="Arial"/>
          <w:i/>
        </w:rPr>
        <w:t xml:space="preserve"> </w:t>
      </w:r>
      <w:proofErr w:type="spellStart"/>
      <w:r w:rsidRPr="00E3575A">
        <w:rPr>
          <w:rFonts w:ascii="Arial" w:hAnsi="Arial" w:cs="Arial"/>
          <w:i/>
        </w:rPr>
        <w:t>Plan</w:t>
      </w:r>
      <w:proofErr w:type="spellEnd"/>
      <w:r w:rsidRPr="00E3575A">
        <w:rPr>
          <w:rFonts w:ascii="Arial" w:hAnsi="Arial" w:cs="Arial"/>
          <w:i/>
        </w:rPr>
        <w:t xml:space="preserve"> 2022–2025</w:t>
      </w:r>
      <w:r w:rsidRPr="00E3575A">
        <w:rPr>
          <w:rFonts w:ascii="Arial" w:hAnsi="Arial" w:cs="Arial"/>
        </w:rPr>
        <w:t xml:space="preserve"> [online]. New York</w:t>
      </w:r>
      <w:r w:rsidR="00D0268D">
        <w:rPr>
          <w:rFonts w:ascii="Arial" w:hAnsi="Arial" w:cs="Arial"/>
        </w:rPr>
        <w:t xml:space="preserve">: United </w:t>
      </w:r>
      <w:proofErr w:type="spellStart"/>
      <w:r w:rsidR="00D0268D">
        <w:rPr>
          <w:rFonts w:ascii="Arial" w:hAnsi="Arial" w:cs="Arial"/>
        </w:rPr>
        <w:t>Nations</w:t>
      </w:r>
      <w:proofErr w:type="spellEnd"/>
      <w:r w:rsidRPr="00E3575A">
        <w:rPr>
          <w:rFonts w:ascii="Arial" w:hAnsi="Arial" w:cs="Arial"/>
        </w:rPr>
        <w:t xml:space="preserve">, 2021. Dostupné z: </w:t>
      </w:r>
      <w:hyperlink r:id="rId320" w:history="1">
        <w:r w:rsidRPr="00E3575A">
          <w:rPr>
            <w:rStyle w:val="Hypertextovodkaz"/>
            <w:rFonts w:ascii="Arial" w:hAnsi="Arial" w:cs="Arial"/>
          </w:rPr>
          <w:t>https://www.unwomen.org/en/digital-library/publications/2021/09/un-women-strategic-plan-2022-2025</w:t>
        </w:r>
      </w:hyperlink>
      <w:r w:rsidR="00F0030C" w:rsidRPr="00E3575A">
        <w:rPr>
          <w:rStyle w:val="Hypertextovodkaz"/>
          <w:rFonts w:ascii="Arial" w:hAnsi="Arial" w:cs="Arial"/>
          <w:i/>
          <w:iCs/>
          <w:color w:val="auto"/>
          <w:u w:val="none"/>
        </w:rPr>
        <w:br/>
      </w:r>
    </w:p>
    <w:p w14:paraId="674AA54D" w14:textId="4B60D265" w:rsidR="00464534" w:rsidRPr="00E3575A" w:rsidRDefault="00342C25" w:rsidP="00825660">
      <w:pPr>
        <w:spacing w:after="0" w:line="240" w:lineRule="auto"/>
        <w:jc w:val="both"/>
        <w:rPr>
          <w:rFonts w:ascii="Arial" w:hAnsi="Arial" w:cs="Arial"/>
          <w:i/>
          <w:iCs/>
        </w:rPr>
      </w:pPr>
      <w:r w:rsidRPr="00E3575A">
        <w:rPr>
          <w:rFonts w:ascii="Arial" w:hAnsi="Arial" w:cs="Arial"/>
        </w:rPr>
        <w:t>UN WOMEN AND UNITED NATIONS DEPARTMENT OF ECONOMIC AND SOCIAL AFFAIRS</w:t>
      </w:r>
      <w:r w:rsidRPr="00E3575A">
        <w:rPr>
          <w:rFonts w:ascii="Arial" w:hAnsi="Arial" w:cs="Arial"/>
          <w:i/>
        </w:rPr>
        <w:t>. “</w:t>
      </w:r>
      <w:proofErr w:type="spellStart"/>
      <w:r w:rsidRPr="00E3575A">
        <w:rPr>
          <w:rFonts w:ascii="Arial" w:hAnsi="Arial" w:cs="Arial"/>
          <w:i/>
        </w:rPr>
        <w:t>Progress</w:t>
      </w:r>
      <w:proofErr w:type="spellEnd"/>
      <w:r w:rsidRPr="00E3575A">
        <w:rPr>
          <w:rFonts w:ascii="Arial" w:hAnsi="Arial" w:cs="Arial"/>
          <w:i/>
        </w:rPr>
        <w:t xml:space="preserve"> on </w:t>
      </w:r>
      <w:proofErr w:type="spellStart"/>
      <w:r w:rsidRPr="00E3575A">
        <w:rPr>
          <w:rFonts w:ascii="Arial" w:hAnsi="Arial" w:cs="Arial"/>
          <w:i/>
        </w:rPr>
        <w:t>the</w:t>
      </w:r>
      <w:proofErr w:type="spellEnd"/>
      <w:r w:rsidRPr="00E3575A">
        <w:rPr>
          <w:rFonts w:ascii="Arial" w:hAnsi="Arial" w:cs="Arial"/>
          <w:i/>
        </w:rPr>
        <w:t xml:space="preserve"> </w:t>
      </w:r>
      <w:proofErr w:type="spellStart"/>
      <w:r w:rsidRPr="00E3575A">
        <w:rPr>
          <w:rFonts w:ascii="Arial" w:hAnsi="Arial" w:cs="Arial"/>
          <w:i/>
        </w:rPr>
        <w:t>Sustainable</w:t>
      </w:r>
      <w:proofErr w:type="spellEnd"/>
      <w:r w:rsidRPr="00E3575A">
        <w:rPr>
          <w:rFonts w:ascii="Arial" w:hAnsi="Arial" w:cs="Arial"/>
          <w:i/>
        </w:rPr>
        <w:t xml:space="preserve"> Development </w:t>
      </w:r>
      <w:proofErr w:type="spellStart"/>
      <w:r w:rsidRPr="00E3575A">
        <w:rPr>
          <w:rFonts w:ascii="Arial" w:hAnsi="Arial" w:cs="Arial"/>
          <w:i/>
        </w:rPr>
        <w:t>Goals</w:t>
      </w:r>
      <w:proofErr w:type="spellEnd"/>
      <w:r w:rsidRPr="00E3575A">
        <w:rPr>
          <w:rFonts w:ascii="Arial" w:hAnsi="Arial" w:cs="Arial"/>
          <w:i/>
        </w:rPr>
        <w:t xml:space="preserve">: </w:t>
      </w:r>
      <w:proofErr w:type="spellStart"/>
      <w:r w:rsidRPr="00E3575A">
        <w:rPr>
          <w:rFonts w:ascii="Arial" w:hAnsi="Arial" w:cs="Arial"/>
          <w:i/>
        </w:rPr>
        <w:t>The</w:t>
      </w:r>
      <w:proofErr w:type="spellEnd"/>
      <w:r w:rsidRPr="00E3575A">
        <w:rPr>
          <w:rFonts w:ascii="Arial" w:hAnsi="Arial" w:cs="Arial"/>
          <w:i/>
        </w:rPr>
        <w:t xml:space="preserve"> gender </w:t>
      </w:r>
      <w:proofErr w:type="spellStart"/>
      <w:r w:rsidRPr="00E3575A">
        <w:rPr>
          <w:rFonts w:ascii="Arial" w:hAnsi="Arial" w:cs="Arial"/>
          <w:i/>
        </w:rPr>
        <w:t>snapshot</w:t>
      </w:r>
      <w:proofErr w:type="spellEnd"/>
      <w:r w:rsidRPr="00E3575A">
        <w:rPr>
          <w:rFonts w:ascii="Arial" w:hAnsi="Arial" w:cs="Arial"/>
          <w:i/>
        </w:rPr>
        <w:t xml:space="preserve"> 2022 </w:t>
      </w:r>
      <w:r w:rsidRPr="00E3575A">
        <w:rPr>
          <w:rFonts w:ascii="Arial" w:hAnsi="Arial" w:cs="Arial"/>
        </w:rPr>
        <w:t xml:space="preserve">[online]. </w:t>
      </w:r>
      <w:r w:rsidR="00D0268D">
        <w:rPr>
          <w:rFonts w:ascii="Arial" w:hAnsi="Arial" w:cs="Arial"/>
        </w:rPr>
        <w:t xml:space="preserve">New York: </w:t>
      </w:r>
      <w:r w:rsidRPr="00E3575A">
        <w:rPr>
          <w:rFonts w:ascii="Arial" w:hAnsi="Arial" w:cs="Arial"/>
        </w:rPr>
        <w:t xml:space="preserve">United </w:t>
      </w:r>
      <w:proofErr w:type="spellStart"/>
      <w:r w:rsidRPr="00E3575A">
        <w:rPr>
          <w:rFonts w:ascii="Arial" w:hAnsi="Arial" w:cs="Arial"/>
        </w:rPr>
        <w:t>Nations</w:t>
      </w:r>
      <w:proofErr w:type="spellEnd"/>
      <w:r w:rsidRPr="00E3575A">
        <w:rPr>
          <w:rFonts w:ascii="Arial" w:hAnsi="Arial" w:cs="Arial"/>
        </w:rPr>
        <w:t xml:space="preserve">, 2022. Dostupné z: </w:t>
      </w:r>
      <w:hyperlink r:id="rId321" w:history="1">
        <w:r w:rsidRPr="00E3575A">
          <w:rPr>
            <w:rStyle w:val="Hypertextovodkaz"/>
            <w:rFonts w:ascii="Arial" w:hAnsi="Arial" w:cs="Arial"/>
          </w:rPr>
          <w:t>https://unstats.un.org/sdgs/gender-</w:t>
        </w:r>
        <w:r w:rsidRPr="00E3575A">
          <w:rPr>
            <w:rStyle w:val="Hypertextovodkaz"/>
            <w:rFonts w:ascii="Arial" w:hAnsi="Arial" w:cs="Arial"/>
          </w:rPr>
          <w:lastRenderedPageBreak/>
          <w:t>snapshot/2022/GenderSnapshot.pdf</w:t>
        </w:r>
      </w:hyperlink>
      <w:r w:rsidR="00F0030C" w:rsidRPr="00E3575A">
        <w:rPr>
          <w:rFonts w:ascii="Arial" w:hAnsi="Arial" w:cs="Arial"/>
          <w:i/>
          <w:iCs/>
        </w:rPr>
        <w:br/>
      </w:r>
    </w:p>
    <w:p w14:paraId="77D55BB1" w14:textId="69A87FC9" w:rsidR="00464534" w:rsidRDefault="00D76856" w:rsidP="00825660">
      <w:pPr>
        <w:spacing w:after="0" w:line="240" w:lineRule="auto"/>
        <w:jc w:val="both"/>
        <w:rPr>
          <w:rStyle w:val="Hypertextovodkaz"/>
          <w:rFonts w:ascii="Arial" w:hAnsi="Arial" w:cs="Arial"/>
        </w:rPr>
      </w:pPr>
      <w:r w:rsidRPr="00E3575A">
        <w:rPr>
          <w:rFonts w:ascii="Arial" w:hAnsi="Arial" w:cs="Arial"/>
        </w:rPr>
        <w:t xml:space="preserve">UNISAFE. </w:t>
      </w:r>
      <w:r w:rsidRPr="00E3575A">
        <w:rPr>
          <w:rFonts w:ascii="Arial" w:hAnsi="Arial" w:cs="Arial"/>
          <w:i/>
        </w:rPr>
        <w:t>Hlavní stránka.</w:t>
      </w:r>
      <w:r w:rsidRPr="00E3575A">
        <w:rPr>
          <w:rFonts w:ascii="Arial" w:hAnsi="Arial" w:cs="Arial"/>
        </w:rPr>
        <w:t xml:space="preserve"> [online]. </w:t>
      </w:r>
      <w:proofErr w:type="spellStart"/>
      <w:r w:rsidRPr="00E3575A">
        <w:rPr>
          <w:rFonts w:ascii="Arial" w:hAnsi="Arial" w:cs="Arial"/>
        </w:rPr>
        <w:t>Strasbourg</w:t>
      </w:r>
      <w:proofErr w:type="spellEnd"/>
      <w:r w:rsidRPr="00E3575A">
        <w:rPr>
          <w:rFonts w:ascii="Arial" w:hAnsi="Arial" w:cs="Arial"/>
        </w:rPr>
        <w:t xml:space="preserve">: </w:t>
      </w:r>
      <w:proofErr w:type="spellStart"/>
      <w:r w:rsidRPr="00E3575A">
        <w:rPr>
          <w:rFonts w:ascii="Arial" w:hAnsi="Arial" w:cs="Arial"/>
        </w:rPr>
        <w:t>European</w:t>
      </w:r>
      <w:proofErr w:type="spellEnd"/>
      <w:r w:rsidRPr="00E3575A">
        <w:rPr>
          <w:rFonts w:ascii="Arial" w:hAnsi="Arial" w:cs="Arial"/>
        </w:rPr>
        <w:t xml:space="preserve"> Science </w:t>
      </w:r>
      <w:proofErr w:type="spellStart"/>
      <w:r w:rsidRPr="00E3575A">
        <w:rPr>
          <w:rFonts w:ascii="Arial" w:hAnsi="Arial" w:cs="Arial"/>
        </w:rPr>
        <w:t>Foundation</w:t>
      </w:r>
      <w:proofErr w:type="spellEnd"/>
      <w:r w:rsidRPr="00E3575A">
        <w:rPr>
          <w:rFonts w:ascii="Arial" w:hAnsi="Arial" w:cs="Arial"/>
        </w:rPr>
        <w:t>, 2021. Dostupné z:</w:t>
      </w:r>
      <w:hyperlink r:id="rId322" w:history="1">
        <w:r w:rsidRPr="00E3575A">
          <w:rPr>
            <w:rStyle w:val="Hypertextovodkaz"/>
            <w:rFonts w:ascii="Arial" w:hAnsi="Arial" w:cs="Arial"/>
          </w:rPr>
          <w:t>https://unisafe-gbv.eu/</w:t>
        </w:r>
      </w:hyperlink>
    </w:p>
    <w:p w14:paraId="003B3304" w14:textId="77777777" w:rsidR="00D0268D" w:rsidRPr="00E3575A" w:rsidRDefault="00D0268D" w:rsidP="00825660">
      <w:pPr>
        <w:spacing w:after="0" w:line="240" w:lineRule="auto"/>
        <w:jc w:val="both"/>
        <w:rPr>
          <w:rStyle w:val="Hypertextovodkaz"/>
          <w:rFonts w:ascii="Arial" w:hAnsi="Arial" w:cs="Arial"/>
          <w:i/>
          <w:iCs/>
          <w:color w:val="auto"/>
          <w:u w:val="none"/>
        </w:rPr>
      </w:pPr>
    </w:p>
    <w:p w14:paraId="5271C49C" w14:textId="0761E660" w:rsidR="00464534" w:rsidRDefault="00F672E4" w:rsidP="00825660">
      <w:pPr>
        <w:spacing w:after="0" w:line="240" w:lineRule="auto"/>
        <w:jc w:val="both"/>
        <w:rPr>
          <w:rStyle w:val="Hypertextovodkaz"/>
          <w:rFonts w:ascii="Arial" w:hAnsi="Arial" w:cs="Arial"/>
        </w:rPr>
      </w:pPr>
      <w:r w:rsidRPr="00E3575A">
        <w:rPr>
          <w:rFonts w:ascii="Arial" w:hAnsi="Arial" w:cs="Arial"/>
        </w:rPr>
        <w:t xml:space="preserve">UNIVERZITA KARLOVA. </w:t>
      </w:r>
      <w:r w:rsidRPr="00E3575A">
        <w:rPr>
          <w:rFonts w:ascii="Arial" w:hAnsi="Arial" w:cs="Arial"/>
          <w:i/>
        </w:rPr>
        <w:t xml:space="preserve">Opatření rektora č. 31/2022 </w:t>
      </w:r>
      <w:r w:rsidRPr="00E3575A">
        <w:rPr>
          <w:rFonts w:ascii="Arial" w:hAnsi="Arial" w:cs="Arial"/>
        </w:rPr>
        <w:t>[online]. Praha:</w:t>
      </w:r>
      <w:r w:rsidR="00D0268D">
        <w:rPr>
          <w:rFonts w:ascii="Arial" w:hAnsi="Arial" w:cs="Arial"/>
        </w:rPr>
        <w:t xml:space="preserve"> Univerzita Karlova,</w:t>
      </w:r>
      <w:r w:rsidRPr="00E3575A">
        <w:rPr>
          <w:rFonts w:ascii="Arial" w:hAnsi="Arial" w:cs="Arial"/>
        </w:rPr>
        <w:t xml:space="preserve"> 2022. Dostupné z: </w:t>
      </w:r>
      <w:hyperlink r:id="rId323" w:history="1">
        <w:r w:rsidRPr="00E3575A">
          <w:rPr>
            <w:rStyle w:val="Hypertextovodkaz"/>
            <w:rFonts w:ascii="Arial" w:hAnsi="Arial" w:cs="Arial"/>
          </w:rPr>
          <w:t>https://cuni.cz/UK-12013.html</w:t>
        </w:r>
      </w:hyperlink>
    </w:p>
    <w:p w14:paraId="51CFAD57" w14:textId="77777777" w:rsidR="00D0268D" w:rsidRPr="00E3575A" w:rsidRDefault="00D0268D" w:rsidP="00825660">
      <w:pPr>
        <w:spacing w:after="0" w:line="240" w:lineRule="auto"/>
        <w:jc w:val="both"/>
        <w:rPr>
          <w:rFonts w:ascii="Arial" w:hAnsi="Arial" w:cs="Arial"/>
          <w:i/>
          <w:iCs/>
        </w:rPr>
      </w:pPr>
    </w:p>
    <w:p w14:paraId="599CADF3" w14:textId="03DEE1FA" w:rsidR="00464534" w:rsidRPr="00E3575A" w:rsidRDefault="00F672E4" w:rsidP="00825660">
      <w:pPr>
        <w:spacing w:after="0" w:line="240" w:lineRule="auto"/>
        <w:jc w:val="both"/>
        <w:rPr>
          <w:rStyle w:val="Hypertextovodkaz"/>
          <w:rFonts w:ascii="Arial" w:hAnsi="Arial" w:cs="Arial"/>
        </w:rPr>
      </w:pPr>
      <w:r w:rsidRPr="00E3575A">
        <w:rPr>
          <w:rFonts w:ascii="Arial" w:hAnsi="Arial" w:cs="Arial"/>
        </w:rPr>
        <w:t xml:space="preserve">UNIVERZITA KARLOVA. </w:t>
      </w:r>
      <w:r w:rsidRPr="00E3575A">
        <w:rPr>
          <w:rFonts w:ascii="Arial" w:hAnsi="Arial" w:cs="Arial"/>
          <w:i/>
        </w:rPr>
        <w:t xml:space="preserve">Zpráva z auditu rovných příležitostí Univerzity Karlovy </w:t>
      </w:r>
      <w:r w:rsidRPr="00E3575A">
        <w:rPr>
          <w:rFonts w:ascii="Arial" w:hAnsi="Arial" w:cs="Arial"/>
        </w:rPr>
        <w:t>[online]. Praha:</w:t>
      </w:r>
      <w:r w:rsidR="00D0268D">
        <w:rPr>
          <w:rFonts w:ascii="Arial" w:hAnsi="Arial" w:cs="Arial"/>
        </w:rPr>
        <w:t xml:space="preserve"> Univerzita Karlova,</w:t>
      </w:r>
      <w:r w:rsidRPr="00E3575A">
        <w:rPr>
          <w:rFonts w:ascii="Arial" w:hAnsi="Arial" w:cs="Arial"/>
        </w:rPr>
        <w:t xml:space="preserve"> 2022. Dostupné z: </w:t>
      </w:r>
      <w:hyperlink r:id="rId324" w:history="1">
        <w:r w:rsidRPr="00E3575A">
          <w:rPr>
            <w:rStyle w:val="Hypertextovodkaz"/>
            <w:rFonts w:ascii="Arial" w:hAnsi="Arial" w:cs="Arial"/>
          </w:rPr>
          <w:t>https://cuni.cz/UK-11530-version1-gep_cz_zprava.pdf</w:t>
        </w:r>
      </w:hyperlink>
      <w:r w:rsidR="0049244D" w:rsidRPr="00E3575A">
        <w:rPr>
          <w:rStyle w:val="Hypertextovodkaz"/>
          <w:rFonts w:ascii="Arial" w:hAnsi="Arial" w:cs="Arial"/>
        </w:rPr>
        <w:br/>
      </w:r>
    </w:p>
    <w:p w14:paraId="7A08AC8E" w14:textId="2F905D03" w:rsidR="00464534" w:rsidRPr="00E3575A" w:rsidRDefault="0049244D" w:rsidP="00825660">
      <w:pPr>
        <w:spacing w:after="0" w:line="240" w:lineRule="auto"/>
        <w:jc w:val="both"/>
        <w:rPr>
          <w:rFonts w:ascii="Arial" w:hAnsi="Arial" w:cs="Arial"/>
          <w:i/>
          <w:iCs/>
        </w:rPr>
      </w:pPr>
      <w:r w:rsidRPr="00E3575A">
        <w:rPr>
          <w:rFonts w:ascii="Arial" w:hAnsi="Arial" w:cs="Arial"/>
        </w:rPr>
        <w:t>UNIVERZITA PALACKÉHO V OLOMOUCI</w:t>
      </w:r>
      <w:r w:rsidRPr="00E3575A">
        <w:rPr>
          <w:rFonts w:ascii="Arial" w:hAnsi="Arial" w:cs="Arial"/>
          <w:i/>
        </w:rPr>
        <w:t xml:space="preserve">. Seminář se věnoval zobrazování sportu v médiích </w:t>
      </w:r>
      <w:r w:rsidRPr="00E3575A">
        <w:rPr>
          <w:rFonts w:ascii="Arial" w:hAnsi="Arial" w:cs="Arial"/>
        </w:rPr>
        <w:t>[online]. Olomouc:</w:t>
      </w:r>
      <w:r w:rsidR="00D0268D">
        <w:rPr>
          <w:rFonts w:ascii="Arial" w:hAnsi="Arial" w:cs="Arial"/>
        </w:rPr>
        <w:t xml:space="preserve"> Univerzita Palackého v Olomouci,</w:t>
      </w:r>
      <w:r w:rsidRPr="00E3575A">
        <w:rPr>
          <w:rFonts w:ascii="Arial" w:hAnsi="Arial" w:cs="Arial"/>
        </w:rPr>
        <w:t xml:space="preserve"> 16. 11. 2022. Dostupné z: </w:t>
      </w:r>
      <w:hyperlink r:id="rId325" w:history="1">
        <w:r w:rsidR="00D0268D" w:rsidRPr="008062D2">
          <w:rPr>
            <w:rStyle w:val="Hypertextovodkaz"/>
            <w:rFonts w:ascii="Arial" w:hAnsi="Arial" w:cs="Arial"/>
          </w:rPr>
          <w:t>https://www.zurnal.upol.cz/nc/zprava/clanek/seminar-se-venoval-zobrazovani-sportu-v-mediich/</w:t>
        </w:r>
      </w:hyperlink>
      <w:r w:rsidR="00F0030C" w:rsidRPr="00E3575A">
        <w:rPr>
          <w:rFonts w:ascii="Arial" w:hAnsi="Arial" w:cs="Arial"/>
          <w:i/>
          <w:iCs/>
        </w:rPr>
        <w:br/>
      </w:r>
    </w:p>
    <w:p w14:paraId="6975C47A" w14:textId="5DCAF1C5" w:rsidR="00464534" w:rsidRPr="00E3575A" w:rsidRDefault="00D76856" w:rsidP="00825660">
      <w:pPr>
        <w:spacing w:after="0" w:line="240" w:lineRule="auto"/>
        <w:jc w:val="both"/>
        <w:rPr>
          <w:rFonts w:ascii="Arial" w:hAnsi="Arial" w:cs="Arial"/>
          <w:i/>
          <w:iCs/>
        </w:rPr>
      </w:pPr>
      <w:r w:rsidRPr="00E3575A">
        <w:rPr>
          <w:rFonts w:ascii="Arial" w:hAnsi="Arial" w:cs="Arial"/>
        </w:rPr>
        <w:t xml:space="preserve">ÚŘAD VLÁDY ČR. </w:t>
      </w:r>
      <w:r w:rsidRPr="00E3575A">
        <w:rPr>
          <w:rFonts w:ascii="Arial" w:hAnsi="Arial" w:cs="Arial"/>
          <w:i/>
        </w:rPr>
        <w:t>Strategie rovnosti žen a mužů na léta 2021–2030</w:t>
      </w:r>
      <w:r w:rsidRPr="00E3575A">
        <w:rPr>
          <w:rFonts w:ascii="Arial" w:hAnsi="Arial" w:cs="Arial"/>
        </w:rPr>
        <w:t xml:space="preserve"> [online]. Praha:</w:t>
      </w:r>
      <w:r w:rsidR="00D0268D">
        <w:rPr>
          <w:rFonts w:ascii="Arial" w:hAnsi="Arial" w:cs="Arial"/>
        </w:rPr>
        <w:t xml:space="preserve"> Úřad vlády ČR,</w:t>
      </w:r>
      <w:r w:rsidRPr="00E3575A">
        <w:rPr>
          <w:rFonts w:ascii="Arial" w:hAnsi="Arial" w:cs="Arial"/>
        </w:rPr>
        <w:t xml:space="preserve"> 2021. Dostupné z: </w:t>
      </w:r>
      <w:hyperlink r:id="rId326" w:history="1">
        <w:r w:rsidRPr="00E3575A">
          <w:rPr>
            <w:rStyle w:val="Hypertextovodkaz"/>
            <w:rFonts w:ascii="Arial" w:hAnsi="Arial" w:cs="Arial"/>
          </w:rPr>
          <w:t>http://www.vlada.cz/assets/ppov/rovne-prilezitosti-zen-a-muzu/Aktuality/Strategie_rovnosti_zen_a_muzu.pdf</w:t>
        </w:r>
      </w:hyperlink>
      <w:r w:rsidR="0049244D" w:rsidRPr="00E3575A">
        <w:rPr>
          <w:rFonts w:ascii="Arial" w:hAnsi="Arial" w:cs="Arial"/>
          <w:i/>
          <w:iCs/>
        </w:rPr>
        <w:br/>
      </w:r>
    </w:p>
    <w:p w14:paraId="13707FE5" w14:textId="772A14DE" w:rsidR="00464534" w:rsidRDefault="00D76856" w:rsidP="00825660">
      <w:pPr>
        <w:spacing w:after="0" w:line="240" w:lineRule="auto"/>
        <w:jc w:val="both"/>
        <w:rPr>
          <w:rStyle w:val="Hypertextovodkaz"/>
          <w:rFonts w:ascii="Arial" w:hAnsi="Arial" w:cs="Arial"/>
          <w:i/>
          <w:iCs/>
          <w:color w:val="auto"/>
          <w:u w:val="none"/>
        </w:rPr>
      </w:pPr>
      <w:r w:rsidRPr="00E3575A">
        <w:rPr>
          <w:rFonts w:ascii="Arial" w:hAnsi="Arial" w:cs="Arial"/>
        </w:rPr>
        <w:t xml:space="preserve">ÚŘAD VLÁDY ČR. </w:t>
      </w:r>
      <w:r w:rsidRPr="00E3575A">
        <w:rPr>
          <w:rFonts w:ascii="Arial" w:hAnsi="Arial" w:cs="Arial"/>
          <w:i/>
        </w:rPr>
        <w:t xml:space="preserve">Plán legislativních prací vlády na rok 2023 </w:t>
      </w:r>
      <w:r w:rsidRPr="00E3575A">
        <w:rPr>
          <w:rFonts w:ascii="Arial" w:hAnsi="Arial" w:cs="Arial"/>
        </w:rPr>
        <w:t>[online]. Praha:</w:t>
      </w:r>
      <w:r w:rsidR="00D0268D">
        <w:rPr>
          <w:rFonts w:ascii="Arial" w:hAnsi="Arial" w:cs="Arial"/>
        </w:rPr>
        <w:t xml:space="preserve"> Úřad vlády ČR,</w:t>
      </w:r>
      <w:r w:rsidRPr="00E3575A">
        <w:rPr>
          <w:rFonts w:ascii="Arial" w:hAnsi="Arial" w:cs="Arial"/>
        </w:rPr>
        <w:t xml:space="preserve"> 2021. Dostupné z: </w:t>
      </w:r>
      <w:hyperlink r:id="rId327" w:history="1">
        <w:r w:rsidRPr="00E3575A">
          <w:rPr>
            <w:rStyle w:val="Hypertextovodkaz"/>
            <w:rFonts w:ascii="Arial" w:hAnsi="Arial" w:cs="Arial"/>
          </w:rPr>
          <w:t>https://www.vlada.cz/cz/media-centrum/dulezite-dokumenty/plan-legislativnich-praci-vlady-na-rok-2023-201936/</w:t>
        </w:r>
      </w:hyperlink>
      <w:r w:rsidR="0049244D" w:rsidRPr="00E3575A">
        <w:rPr>
          <w:rStyle w:val="Hypertextovodkaz"/>
          <w:rFonts w:ascii="Arial" w:hAnsi="Arial" w:cs="Arial"/>
          <w:i/>
          <w:iCs/>
          <w:color w:val="auto"/>
          <w:u w:val="none"/>
        </w:rPr>
        <w:br/>
      </w:r>
    </w:p>
    <w:p w14:paraId="5B97F213" w14:textId="50E5C689" w:rsidR="007272EB" w:rsidRDefault="007272EB" w:rsidP="00825660">
      <w:pPr>
        <w:spacing w:after="0" w:line="240" w:lineRule="auto"/>
        <w:jc w:val="both"/>
        <w:rPr>
          <w:rFonts w:ascii="Arial" w:hAnsi="Arial" w:cs="Arial"/>
        </w:rPr>
      </w:pPr>
      <w:r w:rsidRPr="00E3575A">
        <w:rPr>
          <w:rFonts w:ascii="Arial" w:hAnsi="Arial" w:cs="Arial"/>
        </w:rPr>
        <w:t>ÚŘAD VLÁDY ČR.</w:t>
      </w:r>
      <w:r w:rsidRPr="007272EB">
        <w:t xml:space="preserve"> </w:t>
      </w:r>
      <w:r w:rsidRPr="007272EB">
        <w:rPr>
          <w:rFonts w:ascii="Arial" w:hAnsi="Arial" w:cs="Arial"/>
          <w:i/>
        </w:rPr>
        <w:t>Programové prohlášení vlády</w:t>
      </w:r>
      <w:r w:rsidR="000C23A4">
        <w:rPr>
          <w:rFonts w:ascii="Arial" w:hAnsi="Arial" w:cs="Arial"/>
          <w:i/>
        </w:rPr>
        <w:t xml:space="preserve"> </w:t>
      </w:r>
      <w:r w:rsidRPr="00E3575A">
        <w:rPr>
          <w:rFonts w:ascii="Arial" w:hAnsi="Arial" w:cs="Arial"/>
        </w:rPr>
        <w:t>[online]. Praha:</w:t>
      </w:r>
      <w:r w:rsidR="00D0268D">
        <w:rPr>
          <w:rFonts w:ascii="Arial" w:hAnsi="Arial" w:cs="Arial"/>
        </w:rPr>
        <w:t xml:space="preserve"> Úřad vlády ČR,</w:t>
      </w:r>
      <w:r w:rsidRPr="00E3575A">
        <w:rPr>
          <w:rFonts w:ascii="Arial" w:hAnsi="Arial" w:cs="Arial"/>
        </w:rPr>
        <w:t xml:space="preserve"> 2</w:t>
      </w:r>
      <w:r w:rsidR="000C23A4">
        <w:rPr>
          <w:rFonts w:ascii="Arial" w:hAnsi="Arial" w:cs="Arial"/>
        </w:rPr>
        <w:t>023</w:t>
      </w:r>
      <w:r w:rsidRPr="00E3575A">
        <w:rPr>
          <w:rFonts w:ascii="Arial" w:hAnsi="Arial" w:cs="Arial"/>
        </w:rPr>
        <w:t>. Dostupné z:</w:t>
      </w:r>
      <w:r w:rsidR="000C23A4" w:rsidRPr="000C23A4">
        <w:t xml:space="preserve"> </w:t>
      </w:r>
      <w:hyperlink r:id="rId328" w:history="1">
        <w:r w:rsidR="000C23A4" w:rsidRPr="000C23A4">
          <w:rPr>
            <w:rStyle w:val="Hypertextovodkaz"/>
            <w:rFonts w:ascii="Arial" w:hAnsi="Arial" w:cs="Arial"/>
            <w:i/>
            <w:iCs/>
            <w:color w:val="auto"/>
            <w:u w:val="none"/>
          </w:rPr>
          <w:t>https://www.vlada.cz/cz/programove-prohlaseni-vlady-193547/</w:t>
        </w:r>
      </w:hyperlink>
    </w:p>
    <w:p w14:paraId="52354DC0" w14:textId="4D827BFA" w:rsidR="007272EB" w:rsidRPr="00E3575A" w:rsidRDefault="000C23A4" w:rsidP="00825660">
      <w:pPr>
        <w:spacing w:after="0" w:line="240" w:lineRule="auto"/>
        <w:jc w:val="both"/>
        <w:rPr>
          <w:rStyle w:val="Hypertextovodkaz"/>
          <w:rFonts w:ascii="Arial" w:hAnsi="Arial" w:cs="Arial"/>
          <w:i/>
          <w:iCs/>
          <w:color w:val="auto"/>
          <w:u w:val="none"/>
        </w:rPr>
      </w:pPr>
      <w:r>
        <w:rPr>
          <w:rStyle w:val="Hypertextovodkaz"/>
          <w:rFonts w:ascii="Arial" w:hAnsi="Arial" w:cs="Arial"/>
          <w:i/>
          <w:iCs/>
          <w:color w:val="auto"/>
          <w:u w:val="none"/>
        </w:rPr>
        <w:t xml:space="preserve"> </w:t>
      </w:r>
    </w:p>
    <w:p w14:paraId="43AB35C7" w14:textId="77777777" w:rsidR="00464534" w:rsidRPr="00E3575A" w:rsidRDefault="00F672E4" w:rsidP="00825660">
      <w:pPr>
        <w:spacing w:after="0" w:line="240" w:lineRule="auto"/>
        <w:jc w:val="both"/>
        <w:rPr>
          <w:rStyle w:val="Hypertextovodkaz"/>
          <w:rFonts w:ascii="Arial" w:hAnsi="Arial" w:cs="Arial"/>
          <w:i/>
          <w:iCs/>
          <w:color w:val="auto"/>
          <w:u w:val="none"/>
        </w:rPr>
      </w:pPr>
      <w:r w:rsidRPr="00E3575A">
        <w:rPr>
          <w:rFonts w:ascii="Arial" w:hAnsi="Arial" w:cs="Arial"/>
        </w:rPr>
        <w:t xml:space="preserve">ÚŘEDNÍ VĚSTNÍK EVROPSKÉ UNIE. </w:t>
      </w:r>
      <w:r w:rsidRPr="00E3575A">
        <w:rPr>
          <w:rFonts w:ascii="Arial" w:hAnsi="Arial" w:cs="Arial"/>
          <w:i/>
        </w:rPr>
        <w:t>Nařízení Evropského parlamentu a Rady (EU) 2021/695 ze dne 28. dubna 2021, kterým se zavádí rámcový program pro výzkum a inovace Horizont Evropa</w:t>
      </w:r>
      <w:r w:rsidRPr="00E3575A">
        <w:rPr>
          <w:rFonts w:ascii="Arial" w:hAnsi="Arial" w:cs="Arial"/>
        </w:rPr>
        <w:t xml:space="preserve">. [online]. Brusel: Evropská unie, 24. 05. 2021. Dostupné z: </w:t>
      </w:r>
      <w:hyperlink r:id="rId329" w:history="1">
        <w:r w:rsidRPr="00E3575A">
          <w:rPr>
            <w:rStyle w:val="Hypertextovodkaz"/>
            <w:rFonts w:ascii="Arial" w:hAnsi="Arial" w:cs="Arial"/>
          </w:rPr>
          <w:t>https://eur-lex.europa.eu/legal-content/CS/TXT/PDF/?uri=CELEX:32021R0695&amp;from=EN</w:t>
        </w:r>
      </w:hyperlink>
    </w:p>
    <w:p w14:paraId="4A4A10BB" w14:textId="77777777" w:rsidR="00464534" w:rsidRPr="00E3575A" w:rsidRDefault="00464534" w:rsidP="00825660">
      <w:pPr>
        <w:spacing w:after="0" w:line="240" w:lineRule="auto"/>
        <w:jc w:val="both"/>
        <w:rPr>
          <w:rStyle w:val="Hypertextovodkaz"/>
          <w:rFonts w:ascii="Arial" w:hAnsi="Arial" w:cs="Arial"/>
          <w:i/>
          <w:iCs/>
          <w:color w:val="auto"/>
          <w:u w:val="none"/>
        </w:rPr>
      </w:pPr>
    </w:p>
    <w:p w14:paraId="2F1DFB10" w14:textId="3574151B" w:rsidR="00464534" w:rsidRDefault="000D3200" w:rsidP="00825660">
      <w:pPr>
        <w:spacing w:after="0" w:line="240" w:lineRule="auto"/>
        <w:jc w:val="both"/>
        <w:rPr>
          <w:rStyle w:val="Hypertextovodkaz"/>
          <w:rFonts w:ascii="Arial" w:hAnsi="Arial" w:cs="Arial"/>
        </w:rPr>
      </w:pPr>
      <w:r w:rsidRPr="00E3575A">
        <w:rPr>
          <w:rFonts w:ascii="Arial" w:hAnsi="Arial" w:cs="Arial"/>
        </w:rPr>
        <w:t xml:space="preserve">ÚSTAVNÍ SOUD. </w:t>
      </w:r>
      <w:r w:rsidRPr="00E3575A">
        <w:rPr>
          <w:rFonts w:ascii="Arial" w:hAnsi="Arial" w:cs="Arial"/>
          <w:i/>
          <w:iCs/>
        </w:rPr>
        <w:t>Současní funkcionáři a soudci</w:t>
      </w:r>
      <w:r w:rsidRPr="00E3575A">
        <w:rPr>
          <w:rFonts w:ascii="Arial" w:hAnsi="Arial" w:cs="Arial"/>
        </w:rPr>
        <w:t xml:space="preserve"> [online]. Brno: Ústavní soud, 2015. Dostupné z: </w:t>
      </w:r>
      <w:hyperlink r:id="rId330" w:history="1">
        <w:r w:rsidRPr="00E3575A">
          <w:rPr>
            <w:rStyle w:val="Hypertextovodkaz"/>
            <w:rFonts w:ascii="Arial" w:hAnsi="Arial" w:cs="Arial"/>
          </w:rPr>
          <w:t>https://www.usoud.cz/soucasni-funkcionari-a-soudci</w:t>
        </w:r>
      </w:hyperlink>
    </w:p>
    <w:p w14:paraId="415A8992" w14:textId="77777777" w:rsidR="00D0268D" w:rsidRPr="00E3575A" w:rsidRDefault="00D0268D" w:rsidP="00825660">
      <w:pPr>
        <w:spacing w:after="0" w:line="240" w:lineRule="auto"/>
        <w:jc w:val="both"/>
        <w:rPr>
          <w:rStyle w:val="Hypertextovodkaz"/>
          <w:rFonts w:ascii="Arial" w:hAnsi="Arial" w:cs="Arial"/>
          <w:i/>
          <w:iCs/>
          <w:color w:val="auto"/>
          <w:u w:val="none"/>
        </w:rPr>
      </w:pPr>
    </w:p>
    <w:p w14:paraId="34C3A275" w14:textId="77777777" w:rsidR="00464534" w:rsidRPr="00E3575A" w:rsidRDefault="005E0CAB" w:rsidP="00825660">
      <w:pPr>
        <w:spacing w:after="0" w:line="240" w:lineRule="auto"/>
        <w:jc w:val="both"/>
        <w:rPr>
          <w:rFonts w:ascii="Arial" w:hAnsi="Arial" w:cs="Arial"/>
          <w:i/>
          <w:iCs/>
        </w:rPr>
      </w:pPr>
      <w:r w:rsidRPr="00E3575A">
        <w:rPr>
          <w:rFonts w:ascii="Arial" w:hAnsi="Arial" w:cs="Arial"/>
        </w:rPr>
        <w:t xml:space="preserve">USTOHLAVOVÁ, J., </w:t>
      </w:r>
      <w:r w:rsidRPr="00E3575A">
        <w:rPr>
          <w:rFonts w:ascii="Arial" w:hAnsi="Arial" w:cs="Arial"/>
          <w:i/>
          <w:iCs/>
        </w:rPr>
        <w:t>„O legalizaci neuvažujeme.“ Porodní asistentka dostala kvůli vedení domácích porodů pokutu sto tisíc</w:t>
      </w:r>
      <w:r w:rsidRPr="00E3575A">
        <w:rPr>
          <w:rFonts w:ascii="Arial" w:hAnsi="Arial" w:cs="Arial"/>
        </w:rPr>
        <w:t xml:space="preserve">. [online]. Praha: Deník N, 21. 1. 2020. Dostupné z: </w:t>
      </w:r>
      <w:hyperlink r:id="rId331" w:history="1">
        <w:r w:rsidRPr="00E3575A">
          <w:rPr>
            <w:rStyle w:val="Hypertextovodkaz"/>
            <w:rFonts w:ascii="Arial" w:hAnsi="Arial" w:cs="Arial"/>
          </w:rPr>
          <w:t>https://denikn.cz/272941/o-legalizaci-neuvazujeme-porodni-asistentka-dostala-kvuli-vedeni-domacich-porodu-pokutu-sto-tisic/</w:t>
        </w:r>
      </w:hyperlink>
      <w:r w:rsidRPr="00E3575A">
        <w:rPr>
          <w:rFonts w:ascii="Arial" w:hAnsi="Arial" w:cs="Arial"/>
        </w:rPr>
        <w:t xml:space="preserve"> </w:t>
      </w:r>
      <w:r w:rsidR="0049244D" w:rsidRPr="00E3575A">
        <w:rPr>
          <w:rFonts w:ascii="Arial" w:hAnsi="Arial" w:cs="Arial"/>
          <w:i/>
          <w:iCs/>
        </w:rPr>
        <w:br/>
      </w:r>
    </w:p>
    <w:p w14:paraId="0BC7F2B3" w14:textId="3AC553AA" w:rsidR="0086579E" w:rsidRPr="0086579E" w:rsidRDefault="0086579E" w:rsidP="00825660">
      <w:pPr>
        <w:jc w:val="both"/>
        <w:rPr>
          <w:color w:val="000000"/>
          <w:sz w:val="72"/>
          <w:szCs w:val="72"/>
        </w:rPr>
      </w:pPr>
      <w:r w:rsidRPr="0086579E">
        <w:rPr>
          <w:rFonts w:ascii="Arial" w:hAnsi="Arial" w:cs="Arial"/>
        </w:rPr>
        <w:t>VACKOVÁ, H.</w:t>
      </w:r>
      <w:r>
        <w:t xml:space="preserve"> </w:t>
      </w:r>
      <w:r w:rsidRPr="0086579E">
        <w:rPr>
          <w:rFonts w:ascii="Arial" w:hAnsi="Arial" w:cs="Arial"/>
          <w:i/>
          <w:iCs/>
        </w:rPr>
        <w:t>Snížení rozdílu mezi mzdami mužů a žen je dočasné</w:t>
      </w:r>
      <w:r>
        <w:rPr>
          <w:rFonts w:ascii="Arial" w:hAnsi="Arial" w:cs="Arial"/>
          <w:i/>
          <w:iCs/>
        </w:rPr>
        <w:t xml:space="preserve"> </w:t>
      </w:r>
      <w:r w:rsidRPr="00E3575A">
        <w:rPr>
          <w:rFonts w:ascii="Arial" w:hAnsi="Arial" w:cs="Arial"/>
        </w:rPr>
        <w:t>[online].</w:t>
      </w:r>
      <w:r>
        <w:rPr>
          <w:rFonts w:ascii="Arial" w:hAnsi="Arial" w:cs="Arial"/>
        </w:rPr>
        <w:t xml:space="preserve"> Praha: </w:t>
      </w:r>
      <w:proofErr w:type="spellStart"/>
      <w:r>
        <w:rPr>
          <w:rFonts w:ascii="Arial" w:hAnsi="Arial" w:cs="Arial"/>
        </w:rPr>
        <w:t>econom</w:t>
      </w:r>
      <w:proofErr w:type="spellEnd"/>
      <w:r>
        <w:rPr>
          <w:rFonts w:ascii="Arial" w:hAnsi="Arial" w:cs="Arial"/>
        </w:rPr>
        <w:t xml:space="preserve">, 16. 12. 2021. Dostupné z: </w:t>
      </w:r>
      <w:hyperlink r:id="rId332" w:history="1">
        <w:r w:rsidRPr="0086579E">
          <w:rPr>
            <w:rStyle w:val="Hypertextovodkaz"/>
            <w:rFonts w:ascii="Arial" w:hAnsi="Arial" w:cs="Arial"/>
          </w:rPr>
          <w:t>Snížení rozdílu mezi mzdami mužů a žen je dočasné | Ekonom.cz: Web týdeníku EKONOM</w:t>
        </w:r>
      </w:hyperlink>
    </w:p>
    <w:p w14:paraId="44ACC7BE" w14:textId="2CE57C0D" w:rsidR="00464534" w:rsidRPr="00E3575A" w:rsidRDefault="005E5A75" w:rsidP="00825660">
      <w:pPr>
        <w:spacing w:after="0" w:line="240" w:lineRule="auto"/>
        <w:jc w:val="both"/>
        <w:rPr>
          <w:rFonts w:ascii="Arial" w:hAnsi="Arial" w:cs="Arial"/>
          <w:i/>
          <w:iCs/>
        </w:rPr>
      </w:pPr>
      <w:r w:rsidRPr="00E3575A">
        <w:rPr>
          <w:rFonts w:ascii="Arial" w:hAnsi="Arial" w:cs="Arial"/>
        </w:rPr>
        <w:t xml:space="preserve">VEŘEJNÝ OCHRÁNCE PRÁV. </w:t>
      </w:r>
      <w:r w:rsidRPr="00E3575A">
        <w:rPr>
          <w:rFonts w:ascii="Arial" w:hAnsi="Arial" w:cs="Arial"/>
          <w:i/>
          <w:iCs/>
        </w:rPr>
        <w:t xml:space="preserve">Na kávu s ombudsmanem, 57. díl: Rodiče na pracovním trhu I. </w:t>
      </w:r>
      <w:r w:rsidR="00D0268D">
        <w:rPr>
          <w:rFonts w:ascii="Arial" w:hAnsi="Arial" w:cs="Arial"/>
        </w:rPr>
        <w:t>[online]. Brno: Kancelář veřejného ochránce práv,</w:t>
      </w:r>
      <w:r w:rsidRPr="00E3575A">
        <w:rPr>
          <w:rFonts w:ascii="Arial" w:hAnsi="Arial" w:cs="Arial"/>
        </w:rPr>
        <w:t xml:space="preserve"> 2022. Dostupné z: </w:t>
      </w:r>
      <w:hyperlink r:id="rId333" w:history="1">
        <w:r w:rsidR="00D0268D" w:rsidRPr="008062D2">
          <w:rPr>
            <w:rStyle w:val="Hypertextovodkaz"/>
            <w:rFonts w:ascii="Arial" w:hAnsi="Arial" w:cs="Arial"/>
          </w:rPr>
          <w:t>https://www.ochrance.cz/aktualne/na_kavu_s_ombudsmanem_57-_dil_rodice_na_pracovnim‌_trhu_i/</w:t>
        </w:r>
      </w:hyperlink>
      <w:r w:rsidRPr="00E3575A">
        <w:rPr>
          <w:rFonts w:ascii="Arial" w:hAnsi="Arial" w:cs="Arial"/>
          <w:i/>
          <w:iCs/>
        </w:rPr>
        <w:t xml:space="preserve"> </w:t>
      </w:r>
      <w:r w:rsidR="0049244D" w:rsidRPr="00E3575A">
        <w:rPr>
          <w:rFonts w:ascii="Arial" w:hAnsi="Arial" w:cs="Arial"/>
          <w:i/>
          <w:iCs/>
        </w:rPr>
        <w:br/>
      </w:r>
    </w:p>
    <w:p w14:paraId="1AEB8444" w14:textId="57703AA5" w:rsidR="00464534" w:rsidRPr="00E3575A" w:rsidRDefault="005E5A75" w:rsidP="00825660">
      <w:pPr>
        <w:spacing w:after="0" w:line="240" w:lineRule="auto"/>
        <w:jc w:val="both"/>
        <w:rPr>
          <w:rFonts w:ascii="Arial" w:hAnsi="Arial" w:cs="Arial"/>
          <w:i/>
          <w:iCs/>
        </w:rPr>
      </w:pPr>
      <w:r w:rsidRPr="00E3575A">
        <w:rPr>
          <w:rFonts w:ascii="Arial" w:hAnsi="Arial" w:cs="Arial"/>
        </w:rPr>
        <w:t xml:space="preserve">VEŘEJNÝ OCHRÁNCE PRÁV. </w:t>
      </w:r>
      <w:r w:rsidRPr="00E3575A">
        <w:rPr>
          <w:rFonts w:ascii="Arial" w:hAnsi="Arial" w:cs="Arial"/>
          <w:i/>
          <w:iCs/>
        </w:rPr>
        <w:t xml:space="preserve">Na kávu s ombudsmanem, 58. díl: Rodiče na pracovním trhu II. </w:t>
      </w:r>
      <w:r w:rsidR="00D0268D">
        <w:rPr>
          <w:rFonts w:ascii="Arial" w:hAnsi="Arial" w:cs="Arial"/>
        </w:rPr>
        <w:t>[online]. Brno: Kancelář veřejného ochránce práv,</w:t>
      </w:r>
      <w:r w:rsidRPr="00E3575A">
        <w:rPr>
          <w:rFonts w:ascii="Arial" w:hAnsi="Arial" w:cs="Arial"/>
        </w:rPr>
        <w:t xml:space="preserve"> 2022. Dostupné z: </w:t>
      </w:r>
      <w:hyperlink r:id="rId334" w:history="1">
        <w:r w:rsidR="00D0268D" w:rsidRPr="008062D2">
          <w:rPr>
            <w:rStyle w:val="Hypertextovodkaz"/>
            <w:rFonts w:ascii="Arial" w:hAnsi="Arial" w:cs="Arial"/>
          </w:rPr>
          <w:t>https://www.ochrance.cz/aktualne/na_kavu_s_ombudsmanem_58-_dil_rodice_na_pracovnim‌_trhu_ii/</w:t>
        </w:r>
      </w:hyperlink>
      <w:r w:rsidRPr="00E3575A">
        <w:rPr>
          <w:rFonts w:ascii="Arial" w:hAnsi="Arial" w:cs="Arial"/>
          <w:i/>
          <w:iCs/>
        </w:rPr>
        <w:t xml:space="preserve"> </w:t>
      </w:r>
      <w:r w:rsidR="0049244D" w:rsidRPr="00E3575A">
        <w:rPr>
          <w:rFonts w:ascii="Arial" w:hAnsi="Arial" w:cs="Arial"/>
          <w:i/>
          <w:iCs/>
        </w:rPr>
        <w:br/>
      </w:r>
    </w:p>
    <w:p w14:paraId="5BB5DD3E" w14:textId="382F16B4" w:rsidR="00464534" w:rsidRPr="00E3575A" w:rsidRDefault="005E5A75" w:rsidP="00825660">
      <w:pPr>
        <w:spacing w:after="0" w:line="240" w:lineRule="auto"/>
        <w:jc w:val="both"/>
        <w:rPr>
          <w:rFonts w:ascii="Arial" w:hAnsi="Arial" w:cs="Arial"/>
          <w:i/>
          <w:iCs/>
        </w:rPr>
      </w:pPr>
      <w:r w:rsidRPr="00E3575A">
        <w:rPr>
          <w:rFonts w:ascii="Arial" w:hAnsi="Arial" w:cs="Arial"/>
        </w:rPr>
        <w:lastRenderedPageBreak/>
        <w:t xml:space="preserve">VEŘEJNÝ OCHRÁNCE PRÁV. </w:t>
      </w:r>
      <w:r w:rsidRPr="00E3575A">
        <w:rPr>
          <w:rFonts w:ascii="Arial" w:hAnsi="Arial" w:cs="Arial"/>
          <w:i/>
          <w:iCs/>
        </w:rPr>
        <w:t xml:space="preserve">Na kávu s ombudsmanem, 63. díl: Porody – Časté právní problémy a stížnosti. </w:t>
      </w:r>
      <w:r w:rsidRPr="00E3575A">
        <w:rPr>
          <w:rFonts w:ascii="Arial" w:hAnsi="Arial" w:cs="Arial"/>
        </w:rPr>
        <w:t>[online]. Brno</w:t>
      </w:r>
      <w:r w:rsidR="00AE0695">
        <w:rPr>
          <w:rFonts w:ascii="Arial" w:hAnsi="Arial" w:cs="Arial"/>
        </w:rPr>
        <w:t>: Kancelář veřejného ochránce práv</w:t>
      </w:r>
      <w:r w:rsidRPr="00E3575A">
        <w:rPr>
          <w:rFonts w:ascii="Arial" w:hAnsi="Arial" w:cs="Arial"/>
        </w:rPr>
        <w:t xml:space="preserve">, 2022. Dostupné z: </w:t>
      </w:r>
      <w:hyperlink r:id="rId335" w:history="1">
        <w:r w:rsidR="00AE0695" w:rsidRPr="008062D2">
          <w:rPr>
            <w:rStyle w:val="Hypertextovodkaz"/>
            <w:rFonts w:ascii="Arial" w:hAnsi="Arial" w:cs="Arial"/>
          </w:rPr>
          <w:t>https://www.ochrance.cz/aktualne/na_kavu_s_ombudsmanem_63-_dil_porody_-_caste_‌pravni_problemy_a_stiznosti/</w:t>
        </w:r>
      </w:hyperlink>
      <w:r w:rsidRPr="00E3575A">
        <w:rPr>
          <w:rFonts w:ascii="Arial" w:hAnsi="Arial" w:cs="Arial"/>
          <w:i/>
          <w:iCs/>
        </w:rPr>
        <w:t xml:space="preserve">  </w:t>
      </w:r>
      <w:r w:rsidR="0049244D" w:rsidRPr="00E3575A">
        <w:rPr>
          <w:rFonts w:ascii="Arial" w:hAnsi="Arial" w:cs="Arial"/>
          <w:i/>
          <w:iCs/>
        </w:rPr>
        <w:br/>
      </w:r>
    </w:p>
    <w:p w14:paraId="1D070E2C" w14:textId="0397D13A" w:rsidR="00464534" w:rsidRPr="00E3575A" w:rsidRDefault="005E5A75" w:rsidP="00825660">
      <w:pPr>
        <w:spacing w:after="0" w:line="240" w:lineRule="auto"/>
        <w:jc w:val="both"/>
        <w:rPr>
          <w:rStyle w:val="Hypertextovodkaz"/>
          <w:rFonts w:ascii="Arial" w:hAnsi="Arial" w:cs="Arial"/>
          <w:i/>
          <w:iCs/>
          <w:color w:val="auto"/>
          <w:u w:val="none"/>
        </w:rPr>
      </w:pPr>
      <w:r w:rsidRPr="00E3575A">
        <w:rPr>
          <w:rFonts w:ascii="Arial" w:hAnsi="Arial" w:cs="Arial"/>
        </w:rPr>
        <w:t xml:space="preserve">VEŘEJNÝ OCHRÁNCE PRÁV. </w:t>
      </w:r>
      <w:r w:rsidRPr="00E3575A">
        <w:rPr>
          <w:rFonts w:ascii="Arial" w:hAnsi="Arial" w:cs="Arial"/>
          <w:i/>
          <w:iCs/>
        </w:rPr>
        <w:t xml:space="preserve">Na kávu s ombudsmanem, 69. díl: Přítomnost u porodu a její úhrada. </w:t>
      </w:r>
      <w:r w:rsidR="00AE0695">
        <w:rPr>
          <w:rFonts w:ascii="Arial" w:hAnsi="Arial" w:cs="Arial"/>
        </w:rPr>
        <w:t>[online]. Brno: Kancelář veřejného ochránce práv,</w:t>
      </w:r>
      <w:r w:rsidRPr="00E3575A">
        <w:rPr>
          <w:rFonts w:ascii="Arial" w:hAnsi="Arial" w:cs="Arial"/>
        </w:rPr>
        <w:t xml:space="preserve"> 2022. Dostupné z: </w:t>
      </w:r>
      <w:hyperlink r:id="rId336" w:history="1">
        <w:r w:rsidR="00AE0695" w:rsidRPr="008062D2">
          <w:rPr>
            <w:rStyle w:val="Hypertextovodkaz"/>
            <w:rFonts w:ascii="Arial" w:hAnsi="Arial" w:cs="Arial"/>
          </w:rPr>
          <w:t>https://www.ochrance.cz/aktualne/na_kavu_s_ombudsmanem_69-_dil_pritomnost_u_porodu‌_a_jeji_uhrada/</w:t>
        </w:r>
      </w:hyperlink>
      <w:r w:rsidR="0049244D" w:rsidRPr="00E3575A">
        <w:rPr>
          <w:rStyle w:val="Hypertextovodkaz"/>
          <w:rFonts w:ascii="Arial" w:hAnsi="Arial" w:cs="Arial"/>
          <w:i/>
          <w:iCs/>
          <w:color w:val="auto"/>
          <w:u w:val="none"/>
        </w:rPr>
        <w:br/>
      </w:r>
    </w:p>
    <w:p w14:paraId="5E6F3652" w14:textId="2B133309" w:rsidR="00464534" w:rsidRPr="00E3575A" w:rsidRDefault="005E5A75" w:rsidP="00825660">
      <w:pPr>
        <w:spacing w:after="0" w:line="240" w:lineRule="auto"/>
        <w:jc w:val="both"/>
        <w:rPr>
          <w:rFonts w:ascii="Arial" w:hAnsi="Arial" w:cs="Arial"/>
          <w:i/>
          <w:iCs/>
        </w:rPr>
      </w:pPr>
      <w:r w:rsidRPr="00E3575A">
        <w:rPr>
          <w:rFonts w:ascii="Arial" w:hAnsi="Arial" w:cs="Arial"/>
        </w:rPr>
        <w:t xml:space="preserve">VEŘEJNÝ OCHRÁNCE PRÁV. </w:t>
      </w:r>
      <w:r w:rsidRPr="00E3575A">
        <w:rPr>
          <w:rFonts w:ascii="Arial" w:hAnsi="Arial" w:cs="Arial"/>
          <w:i/>
          <w:iCs/>
        </w:rPr>
        <w:t xml:space="preserve">Nezákonná reklama. </w:t>
      </w:r>
      <w:r w:rsidR="00AE0695">
        <w:rPr>
          <w:rFonts w:ascii="Arial" w:hAnsi="Arial" w:cs="Arial"/>
        </w:rPr>
        <w:t>[online]. Brno: Kancelář veřejného ochránce práv</w:t>
      </w:r>
      <w:r w:rsidRPr="00E3575A">
        <w:rPr>
          <w:rFonts w:ascii="Arial" w:hAnsi="Arial" w:cs="Arial"/>
        </w:rPr>
        <w:t xml:space="preserve"> 2022. Dostupné z: </w:t>
      </w:r>
      <w:hyperlink r:id="rId337" w:history="1">
        <w:r w:rsidRPr="00E3575A">
          <w:rPr>
            <w:rStyle w:val="Hypertextovodkaz"/>
            <w:rFonts w:ascii="Arial" w:hAnsi="Arial" w:cs="Arial"/>
          </w:rPr>
          <w:t>https://www.ochrance.cz/dokument/rodicovstvi_</w:t>
        </w:r>
        <w:r w:rsidR="00AE0695" w:rsidRPr="00AE0695">
          <w:rPr>
            <w:rStyle w:val="Hypertextovodkaz"/>
            <w:rFonts w:ascii="Arial" w:hAnsi="Arial" w:cs="Arial"/>
          </w:rPr>
          <w:t>‌</w:t>
        </w:r>
        <w:r w:rsidRPr="00E3575A">
          <w:rPr>
            <w:rStyle w:val="Hypertextovodkaz"/>
            <w:rFonts w:ascii="Arial" w:hAnsi="Arial" w:cs="Arial"/>
          </w:rPr>
          <w:t>a_diskriminace_v_praci/rodicovstvi-a-diskriminace-doporuceni.pdf</w:t>
        </w:r>
      </w:hyperlink>
      <w:r w:rsidRPr="00E3575A">
        <w:rPr>
          <w:rFonts w:ascii="Arial" w:hAnsi="Arial" w:cs="Arial"/>
          <w:i/>
          <w:iCs/>
        </w:rPr>
        <w:t xml:space="preserve"> </w:t>
      </w:r>
      <w:r w:rsidR="0049244D" w:rsidRPr="00E3575A">
        <w:rPr>
          <w:rFonts w:ascii="Arial" w:hAnsi="Arial" w:cs="Arial"/>
          <w:i/>
          <w:iCs/>
        </w:rPr>
        <w:br/>
      </w:r>
    </w:p>
    <w:p w14:paraId="66DD7161" w14:textId="44132079" w:rsidR="00464534" w:rsidRPr="00E3575A" w:rsidRDefault="005E5A75" w:rsidP="00825660">
      <w:pPr>
        <w:spacing w:after="0" w:line="240" w:lineRule="auto"/>
        <w:jc w:val="both"/>
        <w:rPr>
          <w:rFonts w:ascii="Arial" w:hAnsi="Arial" w:cs="Arial"/>
          <w:i/>
          <w:iCs/>
        </w:rPr>
      </w:pPr>
      <w:r w:rsidRPr="00E3575A">
        <w:rPr>
          <w:rFonts w:ascii="Arial" w:hAnsi="Arial" w:cs="Arial"/>
        </w:rPr>
        <w:t xml:space="preserve">VEŘEJNÝ OCHRÁNCE PRÁV. </w:t>
      </w:r>
      <w:r w:rsidRPr="00E3575A">
        <w:rPr>
          <w:rFonts w:ascii="Arial" w:hAnsi="Arial" w:cs="Arial"/>
          <w:i/>
          <w:iCs/>
        </w:rPr>
        <w:t xml:space="preserve">Posílení aktivit veřejného ochránce práv v ochraně lidských práv. </w:t>
      </w:r>
      <w:r w:rsidRPr="00E3575A">
        <w:rPr>
          <w:rFonts w:ascii="Arial" w:hAnsi="Arial" w:cs="Arial"/>
        </w:rPr>
        <w:t>[online]. Brno</w:t>
      </w:r>
      <w:r w:rsidR="00AE0695">
        <w:rPr>
          <w:rFonts w:ascii="Arial" w:hAnsi="Arial" w:cs="Arial"/>
        </w:rPr>
        <w:t>, Kancelář veřejného ochránce práv, nedatované</w:t>
      </w:r>
      <w:r w:rsidRPr="00E3575A">
        <w:rPr>
          <w:rFonts w:ascii="Arial" w:hAnsi="Arial" w:cs="Arial"/>
        </w:rPr>
        <w:t xml:space="preserve">. Dostupné z: </w:t>
      </w:r>
      <w:hyperlink r:id="rId338" w:history="1">
        <w:r w:rsidRPr="00E3575A">
          <w:rPr>
            <w:rStyle w:val="Hypertextovodkaz"/>
            <w:rFonts w:ascii="Arial" w:hAnsi="Arial" w:cs="Arial"/>
          </w:rPr>
          <w:t>https://www.ochrance.cz/projekty/posileni-aktivit/</w:t>
        </w:r>
      </w:hyperlink>
      <w:r w:rsidRPr="00E3575A">
        <w:rPr>
          <w:rFonts w:ascii="Arial" w:hAnsi="Arial" w:cs="Arial"/>
        </w:rPr>
        <w:t xml:space="preserve"> </w:t>
      </w:r>
      <w:r w:rsidR="0049244D" w:rsidRPr="00E3575A">
        <w:rPr>
          <w:rFonts w:ascii="Arial" w:hAnsi="Arial" w:cs="Arial"/>
          <w:i/>
          <w:iCs/>
        </w:rPr>
        <w:br/>
      </w:r>
    </w:p>
    <w:p w14:paraId="637092E0" w14:textId="3EA53B10" w:rsidR="00464534" w:rsidRPr="00E3575A" w:rsidRDefault="005E5A75" w:rsidP="00825660">
      <w:pPr>
        <w:spacing w:after="0" w:line="240" w:lineRule="auto"/>
        <w:jc w:val="both"/>
        <w:rPr>
          <w:rFonts w:ascii="Arial" w:hAnsi="Arial" w:cs="Arial"/>
          <w:i/>
          <w:iCs/>
        </w:rPr>
      </w:pPr>
      <w:r w:rsidRPr="00E3575A">
        <w:rPr>
          <w:rFonts w:ascii="Arial" w:hAnsi="Arial" w:cs="Arial"/>
        </w:rPr>
        <w:t xml:space="preserve">VEŘEJNÝ OCHRÁNCE PRÁV. </w:t>
      </w:r>
      <w:r w:rsidRPr="00E3575A">
        <w:rPr>
          <w:rFonts w:ascii="Arial" w:hAnsi="Arial" w:cs="Arial"/>
          <w:i/>
          <w:iCs/>
        </w:rPr>
        <w:t xml:space="preserve">Rodičovství a diskriminace v práci: praktická příručka práva na rovné zacházení rodiče na pracovním trhu. </w:t>
      </w:r>
      <w:r w:rsidRPr="00E3575A">
        <w:rPr>
          <w:rFonts w:ascii="Arial" w:hAnsi="Arial" w:cs="Arial"/>
        </w:rPr>
        <w:t>[online]. Brno</w:t>
      </w:r>
      <w:r w:rsidR="00AE0695">
        <w:rPr>
          <w:rFonts w:ascii="Arial" w:hAnsi="Arial" w:cs="Arial"/>
        </w:rPr>
        <w:t>: Kancelář veřejného ochránce práv</w:t>
      </w:r>
      <w:r w:rsidRPr="00E3575A">
        <w:rPr>
          <w:rFonts w:ascii="Arial" w:hAnsi="Arial" w:cs="Arial"/>
        </w:rPr>
        <w:t xml:space="preserve">, 2022. Dostupné z: </w:t>
      </w:r>
      <w:hyperlink r:id="rId339" w:history="1">
        <w:r w:rsidRPr="00E3575A">
          <w:rPr>
            <w:rStyle w:val="Hypertextovodkaz"/>
            <w:rFonts w:ascii="Arial" w:hAnsi="Arial" w:cs="Arial"/>
          </w:rPr>
          <w:t>https://www.ochrance.cz/dokument/rodicovstvi_a_diskriminace_</w:t>
        </w:r>
        <w:r w:rsidR="00AE0695" w:rsidRPr="00AE0695">
          <w:rPr>
            <w:rStyle w:val="Hypertextovodkaz"/>
            <w:rFonts w:ascii="Arial" w:hAnsi="Arial" w:cs="Arial"/>
          </w:rPr>
          <w:t>‌</w:t>
        </w:r>
        <w:r w:rsidRPr="00E3575A">
          <w:rPr>
            <w:rStyle w:val="Hypertextovodkaz"/>
            <w:rFonts w:ascii="Arial" w:hAnsi="Arial" w:cs="Arial"/>
          </w:rPr>
          <w:t>v_praci/rodicovstvi-a-diskriminace-doporuceni.pdf</w:t>
        </w:r>
      </w:hyperlink>
      <w:r w:rsidRPr="00E3575A">
        <w:rPr>
          <w:rFonts w:ascii="Arial" w:hAnsi="Arial" w:cs="Arial"/>
          <w:i/>
          <w:iCs/>
        </w:rPr>
        <w:t xml:space="preserve"> </w:t>
      </w:r>
      <w:r w:rsidR="0049244D" w:rsidRPr="00E3575A">
        <w:rPr>
          <w:rFonts w:ascii="Arial" w:hAnsi="Arial" w:cs="Arial"/>
          <w:i/>
          <w:iCs/>
        </w:rPr>
        <w:br/>
      </w:r>
    </w:p>
    <w:p w14:paraId="6D3F5EA8" w14:textId="2786D794" w:rsidR="00464534" w:rsidRPr="00E3575A" w:rsidRDefault="005E0CAB" w:rsidP="00825660">
      <w:pPr>
        <w:spacing w:after="0" w:line="240" w:lineRule="auto"/>
        <w:jc w:val="both"/>
        <w:rPr>
          <w:rFonts w:ascii="Arial" w:hAnsi="Arial" w:cs="Arial"/>
          <w:i/>
          <w:iCs/>
        </w:rPr>
      </w:pPr>
      <w:r w:rsidRPr="00E3575A">
        <w:rPr>
          <w:rFonts w:ascii="Arial" w:hAnsi="Arial" w:cs="Arial"/>
        </w:rPr>
        <w:t xml:space="preserve">VEŘEJNÝ OCHRÁNCE PRÁV. </w:t>
      </w:r>
      <w:r w:rsidRPr="00E3575A">
        <w:rPr>
          <w:rFonts w:ascii="Arial" w:hAnsi="Arial" w:cs="Arial"/>
          <w:i/>
          <w:iCs/>
        </w:rPr>
        <w:t>Výroční zpráva o činnosti veřejného ochránce práv za rok 2022</w:t>
      </w:r>
      <w:r w:rsidR="00AE0695">
        <w:rPr>
          <w:rFonts w:ascii="Arial" w:hAnsi="Arial" w:cs="Arial"/>
          <w:i/>
          <w:iCs/>
        </w:rPr>
        <w:t xml:space="preserve"> </w:t>
      </w:r>
      <w:r w:rsidR="00AE0695" w:rsidRPr="00E3575A">
        <w:rPr>
          <w:rFonts w:ascii="Arial" w:hAnsi="Arial" w:cs="Arial"/>
        </w:rPr>
        <w:t>[online].</w:t>
      </w:r>
      <w:r w:rsidRPr="00E3575A">
        <w:rPr>
          <w:rFonts w:ascii="Arial" w:hAnsi="Arial" w:cs="Arial"/>
        </w:rPr>
        <w:t xml:space="preserve"> </w:t>
      </w:r>
      <w:r w:rsidR="00AE0695">
        <w:rPr>
          <w:rFonts w:ascii="Arial" w:hAnsi="Arial" w:cs="Arial"/>
        </w:rPr>
        <w:t xml:space="preserve">Brno: </w:t>
      </w:r>
      <w:r w:rsidRPr="00E3575A">
        <w:rPr>
          <w:rFonts w:ascii="Arial" w:hAnsi="Arial" w:cs="Arial"/>
        </w:rPr>
        <w:t>Kancelář veřejného ochránce práv</w:t>
      </w:r>
      <w:r w:rsidR="00AE0695">
        <w:rPr>
          <w:rFonts w:ascii="Arial" w:hAnsi="Arial" w:cs="Arial"/>
          <w:i/>
          <w:iCs/>
        </w:rPr>
        <w:t xml:space="preserve">, </w:t>
      </w:r>
      <w:r w:rsidRPr="00E3575A">
        <w:rPr>
          <w:rFonts w:ascii="Arial" w:hAnsi="Arial" w:cs="Arial"/>
        </w:rPr>
        <w:t xml:space="preserve">2023. Dostupné z: </w:t>
      </w:r>
      <w:hyperlink r:id="rId340" w:history="1">
        <w:r w:rsidRPr="00E3575A">
          <w:rPr>
            <w:rStyle w:val="Hypertextovodkaz"/>
            <w:rFonts w:ascii="Arial" w:hAnsi="Arial" w:cs="Arial"/>
          </w:rPr>
          <w:t>https://www.ochrance.cz/dokument/zpravy_pro_poslaneckou_snemovnu_2022/vyrocni-zprava-2022.pdf</w:t>
        </w:r>
      </w:hyperlink>
      <w:r w:rsidRPr="00E3575A">
        <w:rPr>
          <w:rFonts w:ascii="Arial" w:hAnsi="Arial" w:cs="Arial"/>
        </w:rPr>
        <w:t xml:space="preserve"> </w:t>
      </w:r>
      <w:r w:rsidR="0049244D" w:rsidRPr="00E3575A">
        <w:rPr>
          <w:rFonts w:ascii="Arial" w:hAnsi="Arial" w:cs="Arial"/>
          <w:i/>
          <w:iCs/>
        </w:rPr>
        <w:br/>
      </w:r>
    </w:p>
    <w:p w14:paraId="7B9DB4F1" w14:textId="04CECA36" w:rsidR="00464534" w:rsidRPr="00E3575A" w:rsidRDefault="005E0CAB" w:rsidP="00825660">
      <w:pPr>
        <w:spacing w:after="0" w:line="240" w:lineRule="auto"/>
        <w:jc w:val="both"/>
        <w:rPr>
          <w:rFonts w:ascii="Arial" w:hAnsi="Arial" w:cs="Arial"/>
          <w:i/>
          <w:iCs/>
        </w:rPr>
      </w:pPr>
      <w:r w:rsidRPr="00E3575A">
        <w:rPr>
          <w:rFonts w:ascii="Arial" w:hAnsi="Arial" w:cs="Arial"/>
        </w:rPr>
        <w:t xml:space="preserve">VEŘEJNÝ OCHRÁNCE PRÁV. </w:t>
      </w:r>
      <w:r w:rsidRPr="00E3575A">
        <w:rPr>
          <w:rFonts w:ascii="Arial" w:hAnsi="Arial" w:cs="Arial"/>
          <w:i/>
          <w:iCs/>
        </w:rPr>
        <w:t>Zdravotní pojištění: Sborník statistik veřejného ochránce práv</w:t>
      </w:r>
      <w:r w:rsidR="00AE0695">
        <w:rPr>
          <w:rFonts w:ascii="Arial" w:hAnsi="Arial" w:cs="Arial"/>
          <w:i/>
          <w:iCs/>
        </w:rPr>
        <w:t xml:space="preserve"> </w:t>
      </w:r>
      <w:r w:rsidR="00AE0695" w:rsidRPr="00E3575A">
        <w:rPr>
          <w:rFonts w:ascii="Arial" w:hAnsi="Arial" w:cs="Arial"/>
        </w:rPr>
        <w:t>[online].</w:t>
      </w:r>
      <w:r w:rsidR="00AE0695">
        <w:rPr>
          <w:rFonts w:ascii="Arial" w:hAnsi="Arial" w:cs="Arial"/>
        </w:rPr>
        <w:t xml:space="preserve"> Brno: </w:t>
      </w:r>
      <w:r w:rsidRPr="00E3575A">
        <w:rPr>
          <w:rFonts w:ascii="Arial" w:hAnsi="Arial" w:cs="Arial"/>
        </w:rPr>
        <w:t>Kancelář veřejného ochránce práv</w:t>
      </w:r>
      <w:r w:rsidRPr="00E3575A">
        <w:rPr>
          <w:rFonts w:ascii="Arial" w:hAnsi="Arial" w:cs="Arial"/>
          <w:i/>
          <w:iCs/>
        </w:rPr>
        <w:t xml:space="preserve">. </w:t>
      </w:r>
      <w:r w:rsidRPr="00E3575A">
        <w:rPr>
          <w:rFonts w:ascii="Arial" w:hAnsi="Arial" w:cs="Arial"/>
        </w:rPr>
        <w:t xml:space="preserve">2022. Dostupné z: </w:t>
      </w:r>
      <w:hyperlink r:id="rId341" w:history="1">
        <w:r w:rsidR="00AE0695" w:rsidRPr="008062D2">
          <w:rPr>
            <w:rStyle w:val="Hypertextovodkaz"/>
            <w:rFonts w:ascii="Arial" w:hAnsi="Arial" w:cs="Arial"/>
          </w:rPr>
          <w:t>https://www.ochrance.cz/‌media/zdravotni-pojisteni.pdf</w:t>
        </w:r>
      </w:hyperlink>
      <w:r w:rsidRPr="00E3575A">
        <w:rPr>
          <w:rFonts w:ascii="Arial" w:hAnsi="Arial" w:cs="Arial"/>
        </w:rPr>
        <w:t xml:space="preserve"> </w:t>
      </w:r>
      <w:r w:rsidR="0049244D" w:rsidRPr="00E3575A">
        <w:rPr>
          <w:rFonts w:ascii="Arial" w:hAnsi="Arial" w:cs="Arial"/>
          <w:i/>
          <w:iCs/>
        </w:rPr>
        <w:br/>
      </w:r>
    </w:p>
    <w:p w14:paraId="632BE64A" w14:textId="34A467E8" w:rsidR="00464534" w:rsidRPr="00E3575A" w:rsidRDefault="005E0CAB" w:rsidP="00825660">
      <w:pPr>
        <w:spacing w:after="0" w:line="240" w:lineRule="auto"/>
        <w:jc w:val="both"/>
        <w:rPr>
          <w:rFonts w:ascii="Arial" w:hAnsi="Arial" w:cs="Arial"/>
          <w:i/>
          <w:iCs/>
        </w:rPr>
      </w:pPr>
      <w:r w:rsidRPr="00E3575A">
        <w:rPr>
          <w:rFonts w:ascii="Arial" w:hAnsi="Arial" w:cs="Arial"/>
        </w:rPr>
        <w:t xml:space="preserve">VLÁDA ČESKÉ REPUBLIKY. </w:t>
      </w:r>
      <w:r w:rsidRPr="00E3575A">
        <w:rPr>
          <w:rFonts w:ascii="Arial" w:hAnsi="Arial" w:cs="Arial"/>
          <w:i/>
          <w:iCs/>
        </w:rPr>
        <w:t>Programové prohlášení vlády České republiky.</w:t>
      </w:r>
      <w:r w:rsidRPr="00E3575A">
        <w:rPr>
          <w:rFonts w:ascii="Arial" w:hAnsi="Arial" w:cs="Arial"/>
        </w:rPr>
        <w:t xml:space="preserve"> [online]. Praha:</w:t>
      </w:r>
      <w:r w:rsidR="00AE0695">
        <w:rPr>
          <w:rFonts w:ascii="Arial" w:hAnsi="Arial" w:cs="Arial"/>
        </w:rPr>
        <w:t xml:space="preserve"> Úřad vlády ČR, </w:t>
      </w:r>
      <w:r w:rsidRPr="00E3575A">
        <w:rPr>
          <w:rFonts w:ascii="Arial" w:hAnsi="Arial" w:cs="Arial"/>
        </w:rPr>
        <w:t xml:space="preserve"> 2022. Dostupné z: </w:t>
      </w:r>
      <w:hyperlink r:id="rId342" w:history="1">
        <w:r w:rsidRPr="00E3575A">
          <w:rPr>
            <w:rStyle w:val="Hypertextovodkaz"/>
            <w:rFonts w:ascii="Arial" w:hAnsi="Arial" w:cs="Arial"/>
          </w:rPr>
          <w:t>https://www.vlada.cz/assets/jednani-vlady/programove-prohlaseni/programove-prohlaseni-vlady-Petra-Fialy.pdf</w:t>
        </w:r>
      </w:hyperlink>
      <w:r w:rsidRPr="00E3575A">
        <w:rPr>
          <w:rFonts w:ascii="Arial" w:hAnsi="Arial" w:cs="Arial"/>
        </w:rPr>
        <w:t xml:space="preserve"> </w:t>
      </w:r>
      <w:r w:rsidR="0049244D" w:rsidRPr="00E3575A">
        <w:rPr>
          <w:rFonts w:ascii="Arial" w:hAnsi="Arial" w:cs="Arial"/>
          <w:i/>
          <w:iCs/>
        </w:rPr>
        <w:br/>
      </w:r>
    </w:p>
    <w:p w14:paraId="44175329" w14:textId="79F660EE" w:rsidR="00464534" w:rsidRPr="00E3575A" w:rsidRDefault="00D76856" w:rsidP="00825660">
      <w:pPr>
        <w:spacing w:after="0" w:line="240" w:lineRule="auto"/>
        <w:jc w:val="both"/>
        <w:rPr>
          <w:rStyle w:val="Hypertextovodkaz"/>
          <w:rFonts w:ascii="Arial" w:hAnsi="Arial" w:cs="Arial"/>
          <w:i/>
          <w:iCs/>
          <w:color w:val="auto"/>
          <w:u w:val="none"/>
        </w:rPr>
      </w:pPr>
      <w:r w:rsidRPr="00E3575A">
        <w:rPr>
          <w:rFonts w:ascii="Arial" w:hAnsi="Arial" w:cs="Arial"/>
        </w:rPr>
        <w:t>VLÁDA ČESKÉ REPUBLIKY</w:t>
      </w:r>
      <w:r w:rsidRPr="00E3575A">
        <w:rPr>
          <w:rFonts w:ascii="Arial" w:hAnsi="Arial" w:cs="Arial"/>
          <w:i/>
        </w:rPr>
        <w:t xml:space="preserve">. Program 284. zasedání LRV 23. 3. 2023 a jeho výsledky </w:t>
      </w:r>
      <w:r w:rsidRPr="00E3575A">
        <w:rPr>
          <w:rFonts w:ascii="Arial" w:hAnsi="Arial" w:cs="Arial"/>
        </w:rPr>
        <w:t>[online]. Praha:</w:t>
      </w:r>
      <w:r w:rsidR="00AE0695">
        <w:rPr>
          <w:rFonts w:ascii="Arial" w:hAnsi="Arial" w:cs="Arial"/>
        </w:rPr>
        <w:t xml:space="preserve"> Úřad vlády ČR,</w:t>
      </w:r>
      <w:r w:rsidRPr="00E3575A">
        <w:rPr>
          <w:rFonts w:ascii="Arial" w:hAnsi="Arial" w:cs="Arial"/>
        </w:rPr>
        <w:t xml:space="preserve"> 2023. Dostupné z: </w:t>
      </w:r>
      <w:hyperlink r:id="rId343" w:history="1">
        <w:r w:rsidRPr="00E3575A">
          <w:rPr>
            <w:rStyle w:val="Hypertextovodkaz"/>
            <w:rFonts w:ascii="Arial" w:hAnsi="Arial" w:cs="Arial"/>
          </w:rPr>
          <w:t>https://www.vlada.cz/cz/ppov/lrv/programy-zasedani-a-vasledky/program-284--zasedani-lrv-23-3-2023-a-jeho-vysledky-203724/</w:t>
        </w:r>
      </w:hyperlink>
      <w:r w:rsidR="0049244D" w:rsidRPr="00E3575A">
        <w:rPr>
          <w:rStyle w:val="Hypertextovodkaz"/>
          <w:rFonts w:ascii="Arial" w:hAnsi="Arial" w:cs="Arial"/>
          <w:i/>
          <w:iCs/>
          <w:color w:val="auto"/>
          <w:u w:val="none"/>
        </w:rPr>
        <w:br/>
      </w:r>
    </w:p>
    <w:p w14:paraId="178A8D4F" w14:textId="08F1CD11" w:rsidR="00464534" w:rsidRPr="00E3575A" w:rsidRDefault="00342C25" w:rsidP="00825660">
      <w:pPr>
        <w:spacing w:after="0" w:line="240" w:lineRule="auto"/>
        <w:jc w:val="both"/>
        <w:rPr>
          <w:rStyle w:val="Hypertextovodkaz"/>
          <w:rFonts w:ascii="Arial" w:hAnsi="Arial" w:cs="Arial"/>
          <w:i/>
          <w:iCs/>
          <w:color w:val="auto"/>
          <w:u w:val="none"/>
        </w:rPr>
      </w:pPr>
      <w:r w:rsidRPr="00E3575A">
        <w:rPr>
          <w:rFonts w:ascii="Arial" w:hAnsi="Arial" w:cs="Arial"/>
        </w:rPr>
        <w:t xml:space="preserve">VLÁDA ČESKÉ REPUBLIKY. </w:t>
      </w:r>
      <w:r w:rsidRPr="00E3575A">
        <w:rPr>
          <w:rFonts w:ascii="Arial" w:hAnsi="Arial" w:cs="Arial"/>
          <w:i/>
        </w:rPr>
        <w:t xml:space="preserve">Zprávy: plnění mezinárodních úmluv- Univerzální periodický přezkum </w:t>
      </w:r>
      <w:r w:rsidRPr="00E3575A">
        <w:rPr>
          <w:rFonts w:ascii="Arial" w:hAnsi="Arial" w:cs="Arial"/>
        </w:rPr>
        <w:t xml:space="preserve">[online]. Praha: Úřad vlády ČR Dostupné z: </w:t>
      </w:r>
      <w:hyperlink r:id="rId344" w:history="1">
        <w:r w:rsidRPr="00E3575A">
          <w:rPr>
            <w:rStyle w:val="Hypertextovodkaz"/>
            <w:rFonts w:ascii="Arial" w:hAnsi="Arial" w:cs="Arial"/>
          </w:rPr>
          <w:t>https://www.vlada.cz/cz/ppov/rlp/</w:t>
        </w:r>
        <w:r w:rsidR="00AE0695" w:rsidRPr="00AE0695">
          <w:rPr>
            <w:rStyle w:val="Hypertextovodkaz"/>
            <w:rFonts w:ascii="Arial" w:hAnsi="Arial" w:cs="Arial"/>
          </w:rPr>
          <w:t>‌</w:t>
        </w:r>
        <w:r w:rsidRPr="00E3575A">
          <w:rPr>
            <w:rStyle w:val="Hypertextovodkaz"/>
            <w:rFonts w:ascii="Arial" w:hAnsi="Arial" w:cs="Arial"/>
          </w:rPr>
          <w:t>dokumenty/zpravy-plneni-mezin-umluv/univerzalni-periodicky-prezkum-58715/</w:t>
        </w:r>
      </w:hyperlink>
      <w:bookmarkStart w:id="112" w:name="_Hlk144385625"/>
      <w:r w:rsidR="0049244D" w:rsidRPr="00E3575A">
        <w:rPr>
          <w:rStyle w:val="Hypertextovodkaz"/>
          <w:rFonts w:ascii="Arial" w:hAnsi="Arial" w:cs="Arial"/>
          <w:i/>
          <w:iCs/>
          <w:color w:val="auto"/>
          <w:u w:val="none"/>
        </w:rPr>
        <w:br/>
      </w:r>
    </w:p>
    <w:p w14:paraId="60665A4D" w14:textId="05FDEB20" w:rsidR="00464534" w:rsidRDefault="00F672E4" w:rsidP="00825660">
      <w:pPr>
        <w:spacing w:after="0" w:line="240" w:lineRule="auto"/>
        <w:jc w:val="both"/>
        <w:rPr>
          <w:rStyle w:val="Hypertextovodkaz"/>
          <w:rFonts w:ascii="Arial" w:hAnsi="Arial" w:cs="Arial"/>
        </w:rPr>
      </w:pPr>
      <w:r w:rsidRPr="00E3575A">
        <w:rPr>
          <w:rFonts w:ascii="Arial" w:hAnsi="Arial" w:cs="Arial"/>
        </w:rPr>
        <w:t xml:space="preserve">VYSOKÁ ŠKOL CHEMICKO-TECHNOLOGICKÁ. </w:t>
      </w:r>
      <w:r w:rsidRPr="00E3575A">
        <w:rPr>
          <w:rFonts w:ascii="Arial" w:hAnsi="Arial" w:cs="Arial"/>
          <w:i/>
        </w:rPr>
        <w:t xml:space="preserve">Průvodce administrativou pro internacionální pracovníky v akademickém prostředí, </w:t>
      </w:r>
      <w:proofErr w:type="spellStart"/>
      <w:r w:rsidRPr="00E3575A">
        <w:rPr>
          <w:rFonts w:ascii="Arial" w:hAnsi="Arial" w:cs="Arial"/>
          <w:i/>
        </w:rPr>
        <w:t>PrAdIP</w:t>
      </w:r>
      <w:proofErr w:type="spellEnd"/>
      <w:r w:rsidRPr="00E3575A">
        <w:rPr>
          <w:rFonts w:ascii="Arial" w:hAnsi="Arial" w:cs="Arial"/>
          <w:i/>
        </w:rPr>
        <w:t xml:space="preserve"> </w:t>
      </w:r>
      <w:r w:rsidRPr="00E3575A">
        <w:rPr>
          <w:rFonts w:ascii="Arial" w:hAnsi="Arial" w:cs="Arial"/>
        </w:rPr>
        <w:t xml:space="preserve">[online]. Praha: PRADIP. Dostupné z: </w:t>
      </w:r>
      <w:hyperlink r:id="rId345" w:history="1">
        <w:r w:rsidRPr="00E3575A">
          <w:rPr>
            <w:rStyle w:val="Hypertextovodkaz"/>
            <w:rFonts w:ascii="Arial" w:hAnsi="Arial" w:cs="Arial"/>
          </w:rPr>
          <w:t>https://eupro.vscht.cz/pradip</w:t>
        </w:r>
      </w:hyperlink>
      <w:bookmarkEnd w:id="112"/>
    </w:p>
    <w:p w14:paraId="7931E0B8" w14:textId="77777777" w:rsidR="00AE0695" w:rsidRPr="00E3575A" w:rsidRDefault="00AE0695" w:rsidP="00825660">
      <w:pPr>
        <w:spacing w:after="0" w:line="240" w:lineRule="auto"/>
        <w:jc w:val="both"/>
        <w:rPr>
          <w:rStyle w:val="Hypertextovodkaz"/>
          <w:rFonts w:ascii="Arial" w:hAnsi="Arial" w:cs="Arial"/>
          <w:i/>
          <w:iCs/>
          <w:color w:val="auto"/>
          <w:u w:val="none"/>
        </w:rPr>
      </w:pPr>
    </w:p>
    <w:p w14:paraId="35CCCE9D" w14:textId="77777777" w:rsidR="00464534" w:rsidRPr="00E3575A" w:rsidRDefault="005E0CAB" w:rsidP="00825660">
      <w:pPr>
        <w:spacing w:after="0" w:line="240" w:lineRule="auto"/>
        <w:jc w:val="both"/>
        <w:rPr>
          <w:rFonts w:ascii="Arial" w:hAnsi="Arial" w:cs="Arial"/>
          <w:i/>
          <w:iCs/>
        </w:rPr>
      </w:pPr>
      <w:r w:rsidRPr="00E3575A">
        <w:rPr>
          <w:rFonts w:ascii="Arial" w:hAnsi="Arial" w:cs="Arial"/>
        </w:rPr>
        <w:t xml:space="preserve">WORLD HEALTH ORGANISATION. </w:t>
      </w:r>
      <w:proofErr w:type="spellStart"/>
      <w:r w:rsidRPr="00E3575A">
        <w:rPr>
          <w:rFonts w:ascii="Arial" w:hAnsi="Arial" w:cs="Arial"/>
          <w:i/>
          <w:iCs/>
        </w:rPr>
        <w:t>How</w:t>
      </w:r>
      <w:proofErr w:type="spellEnd"/>
      <w:r w:rsidRPr="00E3575A">
        <w:rPr>
          <w:rFonts w:ascii="Arial" w:hAnsi="Arial" w:cs="Arial"/>
          <w:i/>
          <w:iCs/>
        </w:rPr>
        <w:t xml:space="preserve"> </w:t>
      </w:r>
      <w:proofErr w:type="spellStart"/>
      <w:r w:rsidRPr="00E3575A">
        <w:rPr>
          <w:rFonts w:ascii="Arial" w:hAnsi="Arial" w:cs="Arial"/>
          <w:i/>
          <w:iCs/>
        </w:rPr>
        <w:t>the</w:t>
      </w:r>
      <w:proofErr w:type="spellEnd"/>
      <w:r w:rsidRPr="00E3575A">
        <w:rPr>
          <w:rFonts w:ascii="Arial" w:hAnsi="Arial" w:cs="Arial"/>
          <w:i/>
          <w:iCs/>
        </w:rPr>
        <w:t xml:space="preserve"> marketing </w:t>
      </w:r>
      <w:proofErr w:type="spellStart"/>
      <w:r w:rsidRPr="00E3575A">
        <w:rPr>
          <w:rFonts w:ascii="Arial" w:hAnsi="Arial" w:cs="Arial"/>
          <w:i/>
          <w:iCs/>
        </w:rPr>
        <w:t>of</w:t>
      </w:r>
      <w:proofErr w:type="spellEnd"/>
      <w:r w:rsidRPr="00E3575A">
        <w:rPr>
          <w:rFonts w:ascii="Arial" w:hAnsi="Arial" w:cs="Arial"/>
          <w:i/>
          <w:iCs/>
        </w:rPr>
        <w:t xml:space="preserve"> </w:t>
      </w:r>
      <w:proofErr w:type="spellStart"/>
      <w:r w:rsidRPr="00E3575A">
        <w:rPr>
          <w:rFonts w:ascii="Arial" w:hAnsi="Arial" w:cs="Arial"/>
          <w:i/>
          <w:iCs/>
        </w:rPr>
        <w:t>formula</w:t>
      </w:r>
      <w:proofErr w:type="spellEnd"/>
      <w:r w:rsidRPr="00E3575A">
        <w:rPr>
          <w:rFonts w:ascii="Arial" w:hAnsi="Arial" w:cs="Arial"/>
          <w:i/>
          <w:iCs/>
        </w:rPr>
        <w:t xml:space="preserve"> </w:t>
      </w:r>
      <w:proofErr w:type="spellStart"/>
      <w:r w:rsidRPr="00E3575A">
        <w:rPr>
          <w:rFonts w:ascii="Arial" w:hAnsi="Arial" w:cs="Arial"/>
          <w:i/>
          <w:iCs/>
        </w:rPr>
        <w:t>milk</w:t>
      </w:r>
      <w:proofErr w:type="spellEnd"/>
      <w:r w:rsidRPr="00E3575A">
        <w:rPr>
          <w:rFonts w:ascii="Arial" w:hAnsi="Arial" w:cs="Arial"/>
          <w:i/>
          <w:iCs/>
        </w:rPr>
        <w:t xml:space="preserve"> </w:t>
      </w:r>
      <w:proofErr w:type="spellStart"/>
      <w:r w:rsidRPr="00E3575A">
        <w:rPr>
          <w:rFonts w:ascii="Arial" w:hAnsi="Arial" w:cs="Arial"/>
          <w:i/>
          <w:iCs/>
        </w:rPr>
        <w:t>influences</w:t>
      </w:r>
      <w:proofErr w:type="spellEnd"/>
      <w:r w:rsidRPr="00E3575A">
        <w:rPr>
          <w:rFonts w:ascii="Arial" w:hAnsi="Arial" w:cs="Arial"/>
          <w:i/>
          <w:iCs/>
        </w:rPr>
        <w:t xml:space="preserve"> </w:t>
      </w:r>
      <w:proofErr w:type="spellStart"/>
      <w:r w:rsidRPr="00E3575A">
        <w:rPr>
          <w:rFonts w:ascii="Arial" w:hAnsi="Arial" w:cs="Arial"/>
          <w:i/>
          <w:iCs/>
        </w:rPr>
        <w:t>our</w:t>
      </w:r>
      <w:proofErr w:type="spellEnd"/>
      <w:r w:rsidRPr="00E3575A">
        <w:rPr>
          <w:rFonts w:ascii="Arial" w:hAnsi="Arial" w:cs="Arial"/>
          <w:i/>
          <w:iCs/>
        </w:rPr>
        <w:t xml:space="preserve"> </w:t>
      </w:r>
      <w:proofErr w:type="spellStart"/>
      <w:r w:rsidRPr="00E3575A">
        <w:rPr>
          <w:rFonts w:ascii="Arial" w:hAnsi="Arial" w:cs="Arial"/>
          <w:i/>
          <w:iCs/>
        </w:rPr>
        <w:t>decisions</w:t>
      </w:r>
      <w:proofErr w:type="spellEnd"/>
      <w:r w:rsidRPr="00E3575A">
        <w:rPr>
          <w:rFonts w:ascii="Arial" w:hAnsi="Arial" w:cs="Arial"/>
          <w:i/>
          <w:iCs/>
        </w:rPr>
        <w:t xml:space="preserve"> on infant </w:t>
      </w:r>
      <w:proofErr w:type="spellStart"/>
      <w:r w:rsidRPr="00E3575A">
        <w:rPr>
          <w:rFonts w:ascii="Arial" w:hAnsi="Arial" w:cs="Arial"/>
          <w:i/>
          <w:iCs/>
        </w:rPr>
        <w:t>feeding</w:t>
      </w:r>
      <w:proofErr w:type="spellEnd"/>
      <w:r w:rsidRPr="00E3575A">
        <w:rPr>
          <w:rFonts w:ascii="Arial" w:hAnsi="Arial" w:cs="Arial"/>
        </w:rPr>
        <w:t xml:space="preserve">. [online]. Ženeva: WHO, 2022. Dostupné z: </w:t>
      </w:r>
      <w:hyperlink r:id="rId346" w:history="1">
        <w:r w:rsidRPr="00E3575A">
          <w:rPr>
            <w:rStyle w:val="Hypertextovodkaz"/>
            <w:rFonts w:ascii="Arial" w:hAnsi="Arial" w:cs="Arial"/>
          </w:rPr>
          <w:t>https://www.who.int/publications/i/item/9789240044609</w:t>
        </w:r>
      </w:hyperlink>
      <w:r w:rsidRPr="00E3575A">
        <w:rPr>
          <w:rFonts w:ascii="Arial" w:hAnsi="Arial" w:cs="Arial"/>
        </w:rPr>
        <w:t xml:space="preserve"> </w:t>
      </w:r>
      <w:r w:rsidR="0049244D" w:rsidRPr="00E3575A">
        <w:rPr>
          <w:rFonts w:ascii="Arial" w:hAnsi="Arial" w:cs="Arial"/>
          <w:i/>
          <w:iCs/>
        </w:rPr>
        <w:br/>
      </w:r>
    </w:p>
    <w:p w14:paraId="5EABF4CE" w14:textId="77777777" w:rsidR="00464534" w:rsidRPr="00E3575A" w:rsidRDefault="005E0CAB" w:rsidP="00825660">
      <w:pPr>
        <w:spacing w:after="0" w:line="240" w:lineRule="auto"/>
        <w:jc w:val="both"/>
        <w:rPr>
          <w:rFonts w:ascii="Arial" w:hAnsi="Arial" w:cs="Arial"/>
          <w:i/>
          <w:iCs/>
        </w:rPr>
      </w:pPr>
      <w:r w:rsidRPr="00E3575A">
        <w:rPr>
          <w:rFonts w:ascii="Arial" w:hAnsi="Arial" w:cs="Arial"/>
        </w:rPr>
        <w:t xml:space="preserve">WORLD HEALTH ORGANISATION. </w:t>
      </w:r>
      <w:proofErr w:type="spellStart"/>
      <w:r w:rsidRPr="00E3575A">
        <w:rPr>
          <w:rFonts w:ascii="Arial" w:hAnsi="Arial" w:cs="Arial"/>
          <w:i/>
          <w:iCs/>
        </w:rPr>
        <w:t>Scope</w:t>
      </w:r>
      <w:proofErr w:type="spellEnd"/>
      <w:r w:rsidRPr="00E3575A">
        <w:rPr>
          <w:rFonts w:ascii="Arial" w:hAnsi="Arial" w:cs="Arial"/>
          <w:i/>
          <w:iCs/>
        </w:rPr>
        <w:t xml:space="preserve"> and </w:t>
      </w:r>
      <w:proofErr w:type="spellStart"/>
      <w:r w:rsidRPr="00E3575A">
        <w:rPr>
          <w:rFonts w:ascii="Arial" w:hAnsi="Arial" w:cs="Arial"/>
          <w:i/>
          <w:iCs/>
        </w:rPr>
        <w:t>impact</w:t>
      </w:r>
      <w:proofErr w:type="spellEnd"/>
      <w:r w:rsidRPr="00E3575A">
        <w:rPr>
          <w:rFonts w:ascii="Arial" w:hAnsi="Arial" w:cs="Arial"/>
          <w:i/>
          <w:iCs/>
        </w:rPr>
        <w:t xml:space="preserve"> </w:t>
      </w:r>
      <w:proofErr w:type="spellStart"/>
      <w:r w:rsidRPr="00E3575A">
        <w:rPr>
          <w:rFonts w:ascii="Arial" w:hAnsi="Arial" w:cs="Arial"/>
          <w:i/>
          <w:iCs/>
        </w:rPr>
        <w:t>of</w:t>
      </w:r>
      <w:proofErr w:type="spellEnd"/>
      <w:r w:rsidRPr="00E3575A">
        <w:rPr>
          <w:rFonts w:ascii="Arial" w:hAnsi="Arial" w:cs="Arial"/>
          <w:i/>
          <w:iCs/>
        </w:rPr>
        <w:t xml:space="preserve"> </w:t>
      </w:r>
      <w:proofErr w:type="spellStart"/>
      <w:r w:rsidRPr="00E3575A">
        <w:rPr>
          <w:rFonts w:ascii="Arial" w:hAnsi="Arial" w:cs="Arial"/>
          <w:i/>
          <w:iCs/>
        </w:rPr>
        <w:t>digital</w:t>
      </w:r>
      <w:proofErr w:type="spellEnd"/>
      <w:r w:rsidRPr="00E3575A">
        <w:rPr>
          <w:rFonts w:ascii="Arial" w:hAnsi="Arial" w:cs="Arial"/>
          <w:i/>
          <w:iCs/>
        </w:rPr>
        <w:t xml:space="preserve"> marketing </w:t>
      </w:r>
      <w:proofErr w:type="spellStart"/>
      <w:r w:rsidRPr="00E3575A">
        <w:rPr>
          <w:rFonts w:ascii="Arial" w:hAnsi="Arial" w:cs="Arial"/>
          <w:i/>
          <w:iCs/>
        </w:rPr>
        <w:t>strategies</w:t>
      </w:r>
      <w:proofErr w:type="spellEnd"/>
      <w:r w:rsidRPr="00E3575A">
        <w:rPr>
          <w:rFonts w:ascii="Arial" w:hAnsi="Arial" w:cs="Arial"/>
          <w:i/>
          <w:iCs/>
        </w:rPr>
        <w:t xml:space="preserve"> </w:t>
      </w:r>
      <w:proofErr w:type="spellStart"/>
      <w:r w:rsidRPr="00E3575A">
        <w:rPr>
          <w:rFonts w:ascii="Arial" w:hAnsi="Arial" w:cs="Arial"/>
          <w:i/>
          <w:iCs/>
        </w:rPr>
        <w:t>for</w:t>
      </w:r>
      <w:proofErr w:type="spellEnd"/>
      <w:r w:rsidRPr="00E3575A">
        <w:rPr>
          <w:rFonts w:ascii="Arial" w:hAnsi="Arial" w:cs="Arial"/>
          <w:i/>
          <w:iCs/>
        </w:rPr>
        <w:t xml:space="preserve"> </w:t>
      </w:r>
      <w:proofErr w:type="spellStart"/>
      <w:r w:rsidRPr="00E3575A">
        <w:rPr>
          <w:rFonts w:ascii="Arial" w:hAnsi="Arial" w:cs="Arial"/>
          <w:i/>
          <w:iCs/>
        </w:rPr>
        <w:t>promoting</w:t>
      </w:r>
      <w:proofErr w:type="spellEnd"/>
      <w:r w:rsidRPr="00E3575A">
        <w:rPr>
          <w:rFonts w:ascii="Arial" w:hAnsi="Arial" w:cs="Arial"/>
          <w:i/>
          <w:iCs/>
        </w:rPr>
        <w:t xml:space="preserve"> </w:t>
      </w:r>
      <w:proofErr w:type="spellStart"/>
      <w:r w:rsidRPr="00E3575A">
        <w:rPr>
          <w:rFonts w:ascii="Arial" w:hAnsi="Arial" w:cs="Arial"/>
          <w:i/>
          <w:iCs/>
        </w:rPr>
        <w:t>breastmilk</w:t>
      </w:r>
      <w:proofErr w:type="spellEnd"/>
      <w:r w:rsidRPr="00E3575A">
        <w:rPr>
          <w:rFonts w:ascii="Arial" w:hAnsi="Arial" w:cs="Arial"/>
          <w:i/>
          <w:iCs/>
        </w:rPr>
        <w:t xml:space="preserve"> </w:t>
      </w:r>
      <w:proofErr w:type="spellStart"/>
      <w:r w:rsidRPr="00E3575A">
        <w:rPr>
          <w:rFonts w:ascii="Arial" w:hAnsi="Arial" w:cs="Arial"/>
          <w:i/>
          <w:iCs/>
        </w:rPr>
        <w:t>substitutes</w:t>
      </w:r>
      <w:proofErr w:type="spellEnd"/>
      <w:r w:rsidRPr="00E3575A">
        <w:rPr>
          <w:rFonts w:ascii="Arial" w:hAnsi="Arial" w:cs="Arial"/>
        </w:rPr>
        <w:t xml:space="preserve">. [online]. Ženeva: WHO, 2022. Dostupné z: </w:t>
      </w:r>
      <w:hyperlink r:id="rId347" w:history="1">
        <w:r w:rsidRPr="00E3575A">
          <w:rPr>
            <w:rStyle w:val="Hypertextovodkaz"/>
            <w:rFonts w:ascii="Arial" w:hAnsi="Arial" w:cs="Arial"/>
          </w:rPr>
          <w:t>https://www.who.int/publications/i/item/9789240046085</w:t>
        </w:r>
      </w:hyperlink>
      <w:r w:rsidRPr="00E3575A">
        <w:rPr>
          <w:rFonts w:ascii="Arial" w:hAnsi="Arial" w:cs="Arial"/>
        </w:rPr>
        <w:t xml:space="preserve">  </w:t>
      </w:r>
      <w:r w:rsidR="0049244D" w:rsidRPr="00E3575A">
        <w:rPr>
          <w:rFonts w:ascii="Arial" w:hAnsi="Arial" w:cs="Arial"/>
          <w:i/>
          <w:iCs/>
        </w:rPr>
        <w:br/>
      </w:r>
    </w:p>
    <w:p w14:paraId="18C60334" w14:textId="719B552A" w:rsidR="00464534" w:rsidRDefault="000D3200" w:rsidP="00825660">
      <w:pPr>
        <w:spacing w:after="0" w:line="240" w:lineRule="auto"/>
        <w:jc w:val="both"/>
        <w:rPr>
          <w:rStyle w:val="Hypertextovodkaz"/>
          <w:rFonts w:ascii="Arial" w:hAnsi="Arial" w:cs="Arial"/>
        </w:rPr>
      </w:pPr>
      <w:r w:rsidRPr="00E3575A">
        <w:rPr>
          <w:rFonts w:ascii="Arial" w:hAnsi="Arial" w:cs="Arial"/>
        </w:rPr>
        <w:t xml:space="preserve">WORLD ECONOMIC FORUM. </w:t>
      </w:r>
      <w:proofErr w:type="spellStart"/>
      <w:r w:rsidRPr="00E3575A">
        <w:rPr>
          <w:rFonts w:ascii="Arial" w:hAnsi="Arial" w:cs="Arial"/>
          <w:i/>
        </w:rPr>
        <w:t>Global</w:t>
      </w:r>
      <w:proofErr w:type="spellEnd"/>
      <w:r w:rsidRPr="00E3575A">
        <w:rPr>
          <w:rFonts w:ascii="Arial" w:hAnsi="Arial" w:cs="Arial"/>
          <w:i/>
        </w:rPr>
        <w:t xml:space="preserve"> Gender Gap Report 2022 </w:t>
      </w:r>
      <w:r w:rsidRPr="00E3575A">
        <w:rPr>
          <w:rFonts w:ascii="Arial" w:hAnsi="Arial" w:cs="Arial"/>
        </w:rPr>
        <w:t xml:space="preserve">[online]. </w:t>
      </w:r>
      <w:proofErr w:type="spellStart"/>
      <w:r w:rsidRPr="00E3575A">
        <w:rPr>
          <w:rFonts w:ascii="Arial" w:hAnsi="Arial" w:cs="Arial"/>
        </w:rPr>
        <w:t>Cologny</w:t>
      </w:r>
      <w:proofErr w:type="spellEnd"/>
      <w:r w:rsidR="00AE0695">
        <w:rPr>
          <w:rFonts w:ascii="Arial" w:hAnsi="Arial" w:cs="Arial"/>
        </w:rPr>
        <w:t xml:space="preserve">: </w:t>
      </w:r>
      <w:proofErr w:type="spellStart"/>
      <w:r w:rsidR="00AE0695">
        <w:rPr>
          <w:rFonts w:ascii="Arial" w:hAnsi="Arial" w:cs="Arial"/>
        </w:rPr>
        <w:t>World</w:t>
      </w:r>
      <w:proofErr w:type="spellEnd"/>
      <w:r w:rsidR="00AE0695">
        <w:rPr>
          <w:rFonts w:ascii="Arial" w:hAnsi="Arial" w:cs="Arial"/>
        </w:rPr>
        <w:t xml:space="preserve"> </w:t>
      </w:r>
      <w:proofErr w:type="spellStart"/>
      <w:r w:rsidR="00AE0695">
        <w:rPr>
          <w:rFonts w:ascii="Arial" w:hAnsi="Arial" w:cs="Arial"/>
        </w:rPr>
        <w:t>Economic</w:t>
      </w:r>
      <w:proofErr w:type="spellEnd"/>
      <w:r w:rsidR="00AE0695">
        <w:rPr>
          <w:rFonts w:ascii="Arial" w:hAnsi="Arial" w:cs="Arial"/>
        </w:rPr>
        <w:t xml:space="preserve"> </w:t>
      </w:r>
      <w:proofErr w:type="spellStart"/>
      <w:r w:rsidR="00AE0695">
        <w:rPr>
          <w:rFonts w:ascii="Arial" w:hAnsi="Arial" w:cs="Arial"/>
        </w:rPr>
        <w:t>Forum</w:t>
      </w:r>
      <w:proofErr w:type="spellEnd"/>
      <w:r w:rsidRPr="00E3575A">
        <w:rPr>
          <w:rFonts w:ascii="Arial" w:hAnsi="Arial" w:cs="Arial"/>
        </w:rPr>
        <w:t xml:space="preserve">, 2022. Dostupné z: </w:t>
      </w:r>
      <w:hyperlink r:id="rId348" w:history="1">
        <w:r w:rsidRPr="00E3575A">
          <w:rPr>
            <w:rStyle w:val="Hypertextovodkaz"/>
            <w:rFonts w:ascii="Arial" w:hAnsi="Arial" w:cs="Arial"/>
          </w:rPr>
          <w:t>https://www.weforum.org/reports/global-gender-gap-report-2022/</w:t>
        </w:r>
      </w:hyperlink>
    </w:p>
    <w:p w14:paraId="44F41B13" w14:textId="77777777" w:rsidR="00AE0695" w:rsidRPr="00E3575A" w:rsidRDefault="00AE0695" w:rsidP="00825660">
      <w:pPr>
        <w:spacing w:after="0" w:line="240" w:lineRule="auto"/>
        <w:jc w:val="both"/>
        <w:rPr>
          <w:rStyle w:val="Hypertextovodkaz"/>
          <w:rFonts w:ascii="Arial" w:hAnsi="Arial" w:cs="Arial"/>
        </w:rPr>
      </w:pPr>
    </w:p>
    <w:p w14:paraId="6D97696E" w14:textId="77777777" w:rsidR="00464534" w:rsidRPr="00E3575A" w:rsidRDefault="00F672E4" w:rsidP="00825660">
      <w:pPr>
        <w:spacing w:after="0" w:line="240" w:lineRule="auto"/>
        <w:jc w:val="both"/>
        <w:rPr>
          <w:rFonts w:ascii="Arial" w:hAnsi="Arial" w:cs="Arial"/>
          <w:i/>
          <w:iCs/>
        </w:rPr>
      </w:pPr>
      <w:r w:rsidRPr="00E3575A">
        <w:rPr>
          <w:rFonts w:ascii="Arial" w:hAnsi="Arial" w:cs="Arial"/>
        </w:rPr>
        <w:t xml:space="preserve">YOUTH GOALS. </w:t>
      </w:r>
      <w:proofErr w:type="spellStart"/>
      <w:r w:rsidRPr="00E3575A">
        <w:rPr>
          <w:rFonts w:ascii="Arial" w:hAnsi="Arial" w:cs="Arial"/>
          <w:i/>
        </w:rPr>
        <w:t>Main</w:t>
      </w:r>
      <w:proofErr w:type="spellEnd"/>
      <w:r w:rsidRPr="00E3575A">
        <w:rPr>
          <w:rFonts w:ascii="Arial" w:hAnsi="Arial" w:cs="Arial"/>
          <w:i/>
        </w:rPr>
        <w:t xml:space="preserve"> </w:t>
      </w:r>
      <w:proofErr w:type="spellStart"/>
      <w:r w:rsidRPr="00E3575A">
        <w:rPr>
          <w:rFonts w:ascii="Arial" w:hAnsi="Arial" w:cs="Arial"/>
          <w:i/>
        </w:rPr>
        <w:t>page</w:t>
      </w:r>
      <w:proofErr w:type="spellEnd"/>
      <w:r w:rsidRPr="00E3575A">
        <w:rPr>
          <w:rFonts w:ascii="Arial" w:hAnsi="Arial" w:cs="Arial"/>
        </w:rPr>
        <w:t xml:space="preserve">. [online]. </w:t>
      </w:r>
      <w:proofErr w:type="spellStart"/>
      <w:r w:rsidRPr="00E3575A">
        <w:rPr>
          <w:rFonts w:ascii="Arial" w:hAnsi="Arial" w:cs="Arial"/>
        </w:rPr>
        <w:t>Wien</w:t>
      </w:r>
      <w:proofErr w:type="spellEnd"/>
      <w:r w:rsidRPr="00E3575A">
        <w:rPr>
          <w:rFonts w:ascii="Arial" w:hAnsi="Arial" w:cs="Arial"/>
        </w:rPr>
        <w:t xml:space="preserve">: </w:t>
      </w:r>
      <w:proofErr w:type="spellStart"/>
      <w:r w:rsidRPr="00E3575A">
        <w:rPr>
          <w:rFonts w:ascii="Arial" w:hAnsi="Arial" w:cs="Arial"/>
        </w:rPr>
        <w:t>Young</w:t>
      </w:r>
      <w:proofErr w:type="spellEnd"/>
      <w:r w:rsidRPr="00E3575A">
        <w:rPr>
          <w:rFonts w:ascii="Arial" w:hAnsi="Arial" w:cs="Arial"/>
        </w:rPr>
        <w:t xml:space="preserve"> </w:t>
      </w:r>
      <w:proofErr w:type="spellStart"/>
      <w:r w:rsidRPr="00E3575A">
        <w:rPr>
          <w:rFonts w:ascii="Arial" w:hAnsi="Arial" w:cs="Arial"/>
        </w:rPr>
        <w:t>Goals</w:t>
      </w:r>
      <w:proofErr w:type="spellEnd"/>
      <w:r w:rsidRPr="00E3575A">
        <w:rPr>
          <w:rFonts w:ascii="Arial" w:hAnsi="Arial" w:cs="Arial"/>
        </w:rPr>
        <w:t xml:space="preserve">. Dostupné z: </w:t>
      </w:r>
      <w:hyperlink r:id="rId349" w:history="1">
        <w:r w:rsidRPr="00E3575A">
          <w:rPr>
            <w:rStyle w:val="Hypertextovodkaz"/>
            <w:rFonts w:ascii="Arial" w:hAnsi="Arial" w:cs="Arial"/>
          </w:rPr>
          <w:t>https://youth-goals.eu/youthgoals</w:t>
        </w:r>
      </w:hyperlink>
      <w:r w:rsidR="0049244D" w:rsidRPr="00E3575A">
        <w:rPr>
          <w:rFonts w:ascii="Arial" w:hAnsi="Arial" w:cs="Arial"/>
          <w:i/>
          <w:iCs/>
        </w:rPr>
        <w:br/>
      </w:r>
    </w:p>
    <w:p w14:paraId="42209F34" w14:textId="2BC02A2E" w:rsidR="001813E6" w:rsidRPr="00E3575A" w:rsidRDefault="005E0CAB" w:rsidP="00825660">
      <w:pPr>
        <w:spacing w:after="0" w:line="240" w:lineRule="auto"/>
        <w:jc w:val="both"/>
        <w:rPr>
          <w:rFonts w:ascii="Arial" w:hAnsi="Arial" w:cs="Arial"/>
        </w:rPr>
      </w:pPr>
      <w:r w:rsidRPr="00E3575A">
        <w:rPr>
          <w:rFonts w:ascii="Arial" w:hAnsi="Arial" w:cs="Arial"/>
        </w:rPr>
        <w:t xml:space="preserve">ŽENA Aktuálně. </w:t>
      </w:r>
      <w:r w:rsidRPr="00E3575A">
        <w:rPr>
          <w:rFonts w:ascii="Arial" w:hAnsi="Arial" w:cs="Arial"/>
          <w:i/>
          <w:iCs/>
        </w:rPr>
        <w:t>Pilulky pro znásilněné Ukrajinky? Vlna pomoci přinesla i "nepochopitelné" návrhy</w:t>
      </w:r>
      <w:r w:rsidRPr="00E3575A">
        <w:rPr>
          <w:rFonts w:ascii="Arial" w:hAnsi="Arial" w:cs="Arial"/>
        </w:rPr>
        <w:t xml:space="preserve">. [online]. Praha: 2022. Dostupné z: </w:t>
      </w:r>
      <w:hyperlink r:id="rId350" w:history="1">
        <w:r w:rsidRPr="00E3575A">
          <w:rPr>
            <w:rStyle w:val="Hypertextovodkaz"/>
            <w:rFonts w:ascii="Arial" w:hAnsi="Arial" w:cs="Arial"/>
          </w:rPr>
          <w:t>https://zena.aktualne.cz/pilulky-po-radsi-prispejte-na-houkadla-hnuti-pro-zivot-celi/r~c0c1ed7ab70b11ecabca0cc47ab5f122/</w:t>
        </w:r>
      </w:hyperlink>
      <w:r w:rsidRPr="00E3575A">
        <w:rPr>
          <w:rFonts w:ascii="Arial" w:hAnsi="Arial" w:cs="Arial"/>
        </w:rPr>
        <w:t xml:space="preserve"> </w:t>
      </w:r>
    </w:p>
    <w:sectPr w:rsidR="001813E6" w:rsidRPr="00E3575A">
      <w:footerReference w:type="default" r:id="rId3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6C71" w14:textId="77777777" w:rsidR="006C4B7A" w:rsidRDefault="006C4B7A" w:rsidP="00C24EFA">
      <w:pPr>
        <w:spacing w:after="0" w:line="240" w:lineRule="auto"/>
      </w:pPr>
      <w:r>
        <w:separator/>
      </w:r>
    </w:p>
  </w:endnote>
  <w:endnote w:type="continuationSeparator" w:id="0">
    <w:p w14:paraId="208F99E3" w14:textId="77777777" w:rsidR="006C4B7A" w:rsidRDefault="006C4B7A" w:rsidP="00C2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117192"/>
      <w:docPartObj>
        <w:docPartGallery w:val="Page Numbers (Bottom of Page)"/>
        <w:docPartUnique/>
      </w:docPartObj>
    </w:sdtPr>
    <w:sdtEndPr>
      <w:rPr>
        <w:rFonts w:ascii="Arial" w:hAnsi="Arial" w:cs="Arial"/>
        <w:sz w:val="20"/>
        <w:szCs w:val="20"/>
      </w:rPr>
    </w:sdtEndPr>
    <w:sdtContent>
      <w:p w14:paraId="082FDDD5" w14:textId="0132252F" w:rsidR="006C4B7A" w:rsidRPr="004871A3" w:rsidRDefault="006C4B7A">
        <w:pPr>
          <w:pStyle w:val="Zpat"/>
          <w:jc w:val="center"/>
          <w:rPr>
            <w:rFonts w:ascii="Arial" w:hAnsi="Arial" w:cs="Arial"/>
            <w:sz w:val="20"/>
            <w:szCs w:val="20"/>
          </w:rPr>
        </w:pPr>
        <w:r w:rsidRPr="004871A3">
          <w:rPr>
            <w:rFonts w:ascii="Arial" w:hAnsi="Arial" w:cs="Arial"/>
            <w:sz w:val="20"/>
            <w:szCs w:val="20"/>
          </w:rPr>
          <w:fldChar w:fldCharType="begin"/>
        </w:r>
        <w:r w:rsidRPr="004871A3">
          <w:rPr>
            <w:rFonts w:ascii="Arial" w:hAnsi="Arial" w:cs="Arial"/>
            <w:sz w:val="20"/>
            <w:szCs w:val="20"/>
          </w:rPr>
          <w:instrText>PAGE   \* MERGEFORMAT</w:instrText>
        </w:r>
        <w:r w:rsidRPr="004871A3">
          <w:rPr>
            <w:rFonts w:ascii="Arial" w:hAnsi="Arial" w:cs="Arial"/>
            <w:sz w:val="20"/>
            <w:szCs w:val="20"/>
          </w:rPr>
          <w:fldChar w:fldCharType="separate"/>
        </w:r>
        <w:r w:rsidR="00E46A02">
          <w:rPr>
            <w:rFonts w:ascii="Arial" w:hAnsi="Arial" w:cs="Arial"/>
            <w:noProof/>
            <w:sz w:val="20"/>
            <w:szCs w:val="20"/>
          </w:rPr>
          <w:t>12</w:t>
        </w:r>
        <w:r w:rsidRPr="004871A3">
          <w:rPr>
            <w:rFonts w:ascii="Arial" w:hAnsi="Arial" w:cs="Arial"/>
            <w:sz w:val="20"/>
            <w:szCs w:val="20"/>
          </w:rPr>
          <w:fldChar w:fldCharType="end"/>
        </w:r>
      </w:p>
    </w:sdtContent>
  </w:sdt>
  <w:p w14:paraId="2F5DF9EA" w14:textId="77777777" w:rsidR="006C4B7A" w:rsidRDefault="006C4B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6F76" w14:textId="77777777" w:rsidR="006C4B7A" w:rsidRDefault="006C4B7A" w:rsidP="00C24EFA">
      <w:pPr>
        <w:spacing w:after="0" w:line="240" w:lineRule="auto"/>
      </w:pPr>
      <w:r>
        <w:separator/>
      </w:r>
    </w:p>
  </w:footnote>
  <w:footnote w:type="continuationSeparator" w:id="0">
    <w:p w14:paraId="1CEC2A54" w14:textId="77777777" w:rsidR="006C4B7A" w:rsidRDefault="006C4B7A" w:rsidP="00C24EFA">
      <w:pPr>
        <w:spacing w:after="0" w:line="240" w:lineRule="auto"/>
      </w:pPr>
      <w:r>
        <w:continuationSeparator/>
      </w:r>
    </w:p>
  </w:footnote>
  <w:footnote w:id="1">
    <w:p w14:paraId="2BB025E1" w14:textId="77777777" w:rsidR="006C4B7A" w:rsidRPr="009846FD" w:rsidRDefault="006C4B7A" w:rsidP="00033A6A">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1" w:history="1">
        <w:r w:rsidRPr="009846FD">
          <w:rPr>
            <w:rStyle w:val="Hypertextovodkaz"/>
            <w:rFonts w:ascii="Arial" w:hAnsi="Arial" w:cs="Arial"/>
            <w:sz w:val="16"/>
            <w:szCs w:val="16"/>
          </w:rPr>
          <w:t>https://ec.europa.eu/eurostat/databrowser/view/teilm020__custom_8091602/default/table?lang=en</w:t>
        </w:r>
      </w:hyperlink>
      <w:r w:rsidRPr="009846FD">
        <w:rPr>
          <w:rFonts w:ascii="Arial" w:hAnsi="Arial" w:cs="Arial"/>
          <w:sz w:val="16"/>
          <w:szCs w:val="16"/>
        </w:rPr>
        <w:t xml:space="preserve">. </w:t>
      </w:r>
    </w:p>
  </w:footnote>
  <w:footnote w:id="2">
    <w:p w14:paraId="2C24FC0B" w14:textId="77777777" w:rsidR="006C4B7A" w:rsidRPr="009846FD" w:rsidRDefault="006C4B7A" w:rsidP="00033A6A">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2" w:history="1">
        <w:r w:rsidRPr="009846FD">
          <w:rPr>
            <w:rStyle w:val="Hypertextovodkaz"/>
            <w:rFonts w:ascii="Arial" w:hAnsi="Arial" w:cs="Arial"/>
            <w:sz w:val="16"/>
            <w:szCs w:val="16"/>
          </w:rPr>
          <w:t>https://ec.europa.eu/eurostat/databrowser/view/lfsi_emp_a__custom_8092367/default/table?lang=en</w:t>
        </w:r>
      </w:hyperlink>
      <w:r w:rsidRPr="009846FD">
        <w:rPr>
          <w:rFonts w:ascii="Arial" w:hAnsi="Arial" w:cs="Arial"/>
          <w:sz w:val="16"/>
          <w:szCs w:val="16"/>
        </w:rPr>
        <w:t xml:space="preserve">. </w:t>
      </w:r>
    </w:p>
  </w:footnote>
  <w:footnote w:id="3">
    <w:p w14:paraId="7A1FB706" w14:textId="77777777" w:rsidR="006C4B7A" w:rsidRPr="009846FD" w:rsidRDefault="006C4B7A" w:rsidP="00033A6A">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3" w:history="1">
        <w:r w:rsidRPr="009846FD">
          <w:rPr>
            <w:rStyle w:val="Hypertextovodkaz"/>
            <w:rFonts w:ascii="Arial" w:hAnsi="Arial" w:cs="Arial"/>
            <w:sz w:val="16"/>
            <w:szCs w:val="16"/>
          </w:rPr>
          <w:t>https://ec.europa.eu/eurostat/databrowser/view/ILC_PNP13__custom_470372/bookmark/table?lang=en&amp;bookmarkId=ca6425d8-bd3e-4a09-b6d8-c181ea76bc6a</w:t>
        </w:r>
      </w:hyperlink>
      <w:r w:rsidRPr="009846FD">
        <w:rPr>
          <w:rFonts w:ascii="Arial" w:hAnsi="Arial" w:cs="Arial"/>
          <w:sz w:val="16"/>
          <w:szCs w:val="16"/>
        </w:rPr>
        <w:t xml:space="preserve">. </w:t>
      </w:r>
    </w:p>
  </w:footnote>
  <w:footnote w:id="4">
    <w:p w14:paraId="526C773F" w14:textId="77777777" w:rsidR="006C4B7A" w:rsidRPr="009846FD" w:rsidRDefault="006C4B7A" w:rsidP="00033A6A">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např. </w:t>
      </w:r>
      <w:hyperlink r:id="rId4" w:history="1">
        <w:r w:rsidRPr="009846FD">
          <w:rPr>
            <w:rStyle w:val="Hypertextovodkaz"/>
            <w:rFonts w:ascii="Arial" w:hAnsi="Arial" w:cs="Arial"/>
            <w:sz w:val="16"/>
            <w:szCs w:val="16"/>
          </w:rPr>
          <w:t>https://ekonom.cz/c1-67012420-snizeni-rozdilu-mezi-mzdami-muzu-a-zen-je-docasne</w:t>
        </w:r>
      </w:hyperlink>
      <w:r w:rsidRPr="009846FD">
        <w:rPr>
          <w:rFonts w:ascii="Arial" w:hAnsi="Arial" w:cs="Arial"/>
          <w:sz w:val="16"/>
          <w:szCs w:val="16"/>
        </w:rPr>
        <w:t xml:space="preserve">. </w:t>
      </w:r>
    </w:p>
  </w:footnote>
  <w:footnote w:id="5">
    <w:p w14:paraId="26279A55" w14:textId="77777777" w:rsidR="006C4B7A" w:rsidRPr="009846FD" w:rsidRDefault="006C4B7A" w:rsidP="00033A6A">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5" w:history="1">
        <w:r w:rsidRPr="009846FD">
          <w:rPr>
            <w:rStyle w:val="Hypertextovodkaz"/>
            <w:rFonts w:ascii="Arial" w:hAnsi="Arial" w:cs="Arial"/>
            <w:sz w:val="16"/>
            <w:szCs w:val="16"/>
          </w:rPr>
          <w:t>https://www.czso.cz/documents/10180/190537078/11002623a03.pdf/4426d8da-48a8-4f73-a308-288d1fb9b6c0?version=1.1</w:t>
        </w:r>
      </w:hyperlink>
      <w:r w:rsidRPr="009846FD">
        <w:rPr>
          <w:rFonts w:ascii="Arial" w:hAnsi="Arial" w:cs="Arial"/>
          <w:sz w:val="16"/>
          <w:szCs w:val="16"/>
        </w:rPr>
        <w:t xml:space="preserve">. </w:t>
      </w:r>
    </w:p>
  </w:footnote>
  <w:footnote w:id="6">
    <w:p w14:paraId="465BA666" w14:textId="77777777" w:rsidR="006C4B7A" w:rsidRPr="009846FD" w:rsidRDefault="006C4B7A" w:rsidP="00033A6A">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6" w:history="1">
        <w:r w:rsidRPr="009846FD">
          <w:rPr>
            <w:rStyle w:val="Hypertextovodkaz"/>
            <w:rFonts w:ascii="Arial" w:hAnsi="Arial" w:cs="Arial"/>
            <w:sz w:val="16"/>
            <w:szCs w:val="16"/>
          </w:rPr>
          <w:t>https://eur-lex.europa.eu/legal-content/CS/TXT/?uri=CELEX%3A32023L0970</w:t>
        </w:r>
      </w:hyperlink>
      <w:r w:rsidRPr="009846FD">
        <w:rPr>
          <w:rFonts w:ascii="Arial" w:hAnsi="Arial" w:cs="Arial"/>
          <w:sz w:val="16"/>
          <w:szCs w:val="16"/>
        </w:rPr>
        <w:t xml:space="preserve">. </w:t>
      </w:r>
    </w:p>
  </w:footnote>
  <w:footnote w:id="7">
    <w:p w14:paraId="450B7BFC" w14:textId="77777777" w:rsidR="006C4B7A" w:rsidRPr="009846FD" w:rsidRDefault="006C4B7A" w:rsidP="00033A6A">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Akční plán byl schválen usnesením vlády ČR ze dne 21. prosince 2023 č. 1097. Dostupný je zde: </w:t>
      </w:r>
      <w:hyperlink r:id="rId7" w:history="1">
        <w:r w:rsidRPr="009846FD">
          <w:rPr>
            <w:rStyle w:val="Hypertextovodkaz"/>
            <w:rFonts w:ascii="Arial" w:hAnsi="Arial" w:cs="Arial"/>
            <w:sz w:val="16"/>
            <w:szCs w:val="16"/>
          </w:rPr>
          <w:t>https://www.vlada.cz/assets/ppov/rovne-prilezitosti-zen-a-muzu/Aktuality/Akcni-plan_2023-2026_jednostrany_nove-rozvrzeni_2.pdf</w:t>
        </w:r>
      </w:hyperlink>
      <w:r w:rsidRPr="009846FD">
        <w:rPr>
          <w:rFonts w:ascii="Arial" w:hAnsi="Arial" w:cs="Arial"/>
          <w:sz w:val="16"/>
          <w:szCs w:val="16"/>
        </w:rPr>
        <w:t xml:space="preserve"> </w:t>
      </w:r>
    </w:p>
  </w:footnote>
  <w:footnote w:id="8">
    <w:p w14:paraId="64A03FB9" w14:textId="77777777" w:rsidR="006C4B7A" w:rsidRPr="009846FD" w:rsidRDefault="006C4B7A" w:rsidP="00033A6A">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8" w:history="1">
        <w:r w:rsidRPr="009846FD">
          <w:rPr>
            <w:rStyle w:val="Hypertextovodkaz"/>
            <w:rFonts w:ascii="Arial" w:hAnsi="Arial" w:cs="Arial"/>
            <w:sz w:val="16"/>
            <w:szCs w:val="16"/>
          </w:rPr>
          <w:t>https://rovnaodmena.cz/</w:t>
        </w:r>
      </w:hyperlink>
      <w:r w:rsidRPr="009846FD">
        <w:rPr>
          <w:rFonts w:ascii="Arial" w:hAnsi="Arial" w:cs="Arial"/>
          <w:sz w:val="16"/>
          <w:szCs w:val="16"/>
        </w:rPr>
        <w:t xml:space="preserve">. </w:t>
      </w:r>
    </w:p>
  </w:footnote>
  <w:footnote w:id="9">
    <w:p w14:paraId="72B9797D" w14:textId="77777777" w:rsidR="006C4B7A" w:rsidRPr="009846FD" w:rsidRDefault="006C4B7A" w:rsidP="00033A6A">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9" w:history="1">
        <w:r w:rsidRPr="009846FD">
          <w:rPr>
            <w:rStyle w:val="Hypertextovodkaz"/>
            <w:rFonts w:ascii="Arial" w:hAnsi="Arial" w:cs="Arial"/>
            <w:sz w:val="16"/>
            <w:szCs w:val="16"/>
          </w:rPr>
          <w:t>https://www.ochrance.cz/dokument/rodicovstvi_a_diskriminace_v_praci/rodicovstvi-a-diskriminace-doporuceni.pdf</w:t>
        </w:r>
      </w:hyperlink>
      <w:r w:rsidRPr="009846FD">
        <w:rPr>
          <w:rFonts w:ascii="Arial" w:hAnsi="Arial" w:cs="Arial"/>
          <w:sz w:val="16"/>
          <w:szCs w:val="16"/>
        </w:rPr>
        <w:t xml:space="preserve">. </w:t>
      </w:r>
    </w:p>
  </w:footnote>
  <w:footnote w:id="10">
    <w:p w14:paraId="16385E81" w14:textId="77777777" w:rsidR="006C4B7A" w:rsidRPr="002430D5" w:rsidRDefault="006C4B7A" w:rsidP="00B2521B">
      <w:pPr>
        <w:pStyle w:val="Textpoznpodarou"/>
        <w:rPr>
          <w:rFonts w:ascii="Arial" w:hAnsi="Arial" w:cs="Arial"/>
          <w:sz w:val="16"/>
          <w:szCs w:val="16"/>
        </w:rPr>
      </w:pPr>
      <w:r w:rsidRPr="002430D5">
        <w:rPr>
          <w:rStyle w:val="Znakapoznpodarou"/>
          <w:rFonts w:ascii="Arial" w:hAnsi="Arial" w:cs="Arial"/>
          <w:sz w:val="16"/>
          <w:szCs w:val="16"/>
        </w:rPr>
        <w:footnoteRef/>
      </w:r>
      <w:r w:rsidRPr="002430D5">
        <w:rPr>
          <w:rFonts w:ascii="Arial" w:hAnsi="Arial" w:cs="Arial"/>
          <w:sz w:val="16"/>
          <w:szCs w:val="16"/>
        </w:rPr>
        <w:t xml:space="preserve"> Blíže viz </w:t>
      </w:r>
      <w:hyperlink r:id="rId10" w:history="1">
        <w:r w:rsidRPr="002430D5">
          <w:rPr>
            <w:rStyle w:val="Hypertextovodkaz"/>
            <w:rFonts w:ascii="Arial" w:hAnsi="Arial" w:cs="Arial"/>
            <w:sz w:val="16"/>
            <w:szCs w:val="16"/>
          </w:rPr>
          <w:t>https://ec.europa.eu/eurostat/databrowser/view/lfsa_eppga/default/table?lang=en</w:t>
        </w:r>
      </w:hyperlink>
      <w:r w:rsidRPr="002430D5">
        <w:rPr>
          <w:rFonts w:ascii="Arial" w:hAnsi="Arial" w:cs="Arial"/>
          <w:sz w:val="16"/>
          <w:szCs w:val="16"/>
        </w:rPr>
        <w:t xml:space="preserve">. </w:t>
      </w:r>
    </w:p>
  </w:footnote>
  <w:footnote w:id="11">
    <w:p w14:paraId="0B8E42B9" w14:textId="77777777" w:rsidR="006C4B7A" w:rsidRPr="002430D5" w:rsidRDefault="006C4B7A" w:rsidP="00B2521B">
      <w:pPr>
        <w:pStyle w:val="Textpoznpodarou"/>
        <w:rPr>
          <w:rFonts w:ascii="Arial" w:hAnsi="Arial" w:cs="Arial"/>
          <w:sz w:val="16"/>
          <w:szCs w:val="16"/>
        </w:rPr>
      </w:pPr>
      <w:r w:rsidRPr="002430D5">
        <w:rPr>
          <w:rStyle w:val="Znakapoznpodarou"/>
          <w:rFonts w:ascii="Arial" w:hAnsi="Arial" w:cs="Arial"/>
          <w:sz w:val="16"/>
          <w:szCs w:val="16"/>
        </w:rPr>
        <w:footnoteRef/>
      </w:r>
      <w:r w:rsidRPr="002430D5">
        <w:rPr>
          <w:rFonts w:ascii="Arial" w:hAnsi="Arial" w:cs="Arial"/>
          <w:sz w:val="16"/>
          <w:szCs w:val="16"/>
        </w:rPr>
        <w:t xml:space="preserve"> Novela zákoníku práce vzešla v platnost v září 2023 jako zákon č. 281/2023 Sb., kterým se mění zákon</w:t>
      </w:r>
    </w:p>
    <w:p w14:paraId="6BA26E19" w14:textId="77777777" w:rsidR="006C4B7A" w:rsidRPr="002430D5" w:rsidRDefault="006C4B7A" w:rsidP="00B2521B">
      <w:pPr>
        <w:pStyle w:val="Textpoznpodarou"/>
        <w:rPr>
          <w:rFonts w:ascii="Arial" w:hAnsi="Arial" w:cs="Arial"/>
          <w:sz w:val="16"/>
          <w:szCs w:val="16"/>
        </w:rPr>
      </w:pPr>
      <w:r w:rsidRPr="002430D5">
        <w:rPr>
          <w:rFonts w:ascii="Arial" w:hAnsi="Arial" w:cs="Arial"/>
          <w:sz w:val="16"/>
          <w:szCs w:val="16"/>
        </w:rPr>
        <w:t>č. 262/2006 Sb., zákoník práce, ve znění pozdějších předpisů, a některé další zákony.</w:t>
      </w:r>
    </w:p>
  </w:footnote>
  <w:footnote w:id="12">
    <w:p w14:paraId="1DEF0775" w14:textId="77777777" w:rsidR="006C4B7A" w:rsidRPr="002430D5" w:rsidRDefault="006C4B7A" w:rsidP="00B2521B">
      <w:pPr>
        <w:pStyle w:val="Textpoznpodarou"/>
        <w:rPr>
          <w:rFonts w:ascii="Arial" w:hAnsi="Arial" w:cs="Arial"/>
          <w:sz w:val="16"/>
          <w:szCs w:val="16"/>
        </w:rPr>
      </w:pPr>
      <w:r w:rsidRPr="002430D5">
        <w:rPr>
          <w:rStyle w:val="Znakapoznpodarou"/>
          <w:rFonts w:ascii="Arial" w:hAnsi="Arial" w:cs="Arial"/>
          <w:sz w:val="16"/>
          <w:szCs w:val="16"/>
        </w:rPr>
        <w:footnoteRef/>
      </w:r>
      <w:r w:rsidRPr="002430D5">
        <w:rPr>
          <w:rFonts w:ascii="Arial" w:hAnsi="Arial" w:cs="Arial"/>
          <w:sz w:val="16"/>
          <w:szCs w:val="16"/>
        </w:rPr>
        <w:t xml:space="preserve"> Blíže viz </w:t>
      </w:r>
      <w:hyperlink r:id="rId11" w:history="1">
        <w:r w:rsidRPr="002430D5">
          <w:rPr>
            <w:rStyle w:val="Hypertextovodkaz"/>
            <w:rFonts w:ascii="Arial" w:hAnsi="Arial" w:cs="Arial"/>
            <w:sz w:val="16"/>
            <w:szCs w:val="16"/>
          </w:rPr>
          <w:t>https://www.mpsv.cz/documents/20142/4552532/TZ_zkracene_uvazky_analyza_11092023.pdf/26d9c065-8a93-ca28-d011-a5e30ca1e861</w:t>
        </w:r>
      </w:hyperlink>
      <w:r w:rsidRPr="002430D5">
        <w:rPr>
          <w:rFonts w:ascii="Arial" w:hAnsi="Arial" w:cs="Arial"/>
          <w:sz w:val="16"/>
          <w:szCs w:val="16"/>
        </w:rPr>
        <w:t xml:space="preserve">. </w:t>
      </w:r>
    </w:p>
  </w:footnote>
  <w:footnote w:id="13">
    <w:p w14:paraId="75FDCF38" w14:textId="77777777" w:rsidR="006C4B7A" w:rsidRPr="002430D5" w:rsidRDefault="006C4B7A" w:rsidP="00B2521B">
      <w:pPr>
        <w:pStyle w:val="Textpoznpodarou"/>
        <w:rPr>
          <w:rFonts w:ascii="Arial" w:hAnsi="Arial" w:cs="Arial"/>
          <w:sz w:val="16"/>
          <w:szCs w:val="16"/>
        </w:rPr>
      </w:pPr>
      <w:r w:rsidRPr="002430D5">
        <w:rPr>
          <w:rStyle w:val="Znakapoznpodarou"/>
          <w:rFonts w:ascii="Arial" w:hAnsi="Arial" w:cs="Arial"/>
          <w:sz w:val="16"/>
          <w:szCs w:val="16"/>
        </w:rPr>
        <w:footnoteRef/>
      </w:r>
      <w:r w:rsidRPr="002430D5">
        <w:rPr>
          <w:rFonts w:ascii="Arial" w:hAnsi="Arial" w:cs="Arial"/>
          <w:sz w:val="16"/>
          <w:szCs w:val="16"/>
        </w:rPr>
        <w:t xml:space="preserve"> Blíže viz </w:t>
      </w:r>
      <w:hyperlink r:id="rId12" w:history="1">
        <w:r w:rsidRPr="002430D5">
          <w:rPr>
            <w:rStyle w:val="Hypertextovodkaz"/>
            <w:rFonts w:ascii="Arial" w:hAnsi="Arial" w:cs="Arial"/>
            <w:sz w:val="16"/>
            <w:szCs w:val="16"/>
          </w:rPr>
          <w:t>https://www.esfcr.cz/prehled-vyzev-opz-plus/-/asset_publisher/SfUza2tXdZGm/content/diverzitni-a-flexibilni-pracovni-kultura-1-?inheritRedirect=false</w:t>
        </w:r>
      </w:hyperlink>
      <w:r w:rsidRPr="002430D5">
        <w:rPr>
          <w:rFonts w:ascii="Arial" w:hAnsi="Arial" w:cs="Arial"/>
          <w:sz w:val="16"/>
          <w:szCs w:val="16"/>
        </w:rPr>
        <w:t xml:space="preserve">. </w:t>
      </w:r>
    </w:p>
  </w:footnote>
  <w:footnote w:id="14">
    <w:p w14:paraId="564DC5CB" w14:textId="77777777" w:rsidR="006C4B7A" w:rsidRPr="009846FD" w:rsidRDefault="006C4B7A" w:rsidP="00033A6A">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13" w:history="1">
        <w:r w:rsidRPr="009846FD">
          <w:rPr>
            <w:rStyle w:val="Hypertextovodkaz"/>
            <w:rFonts w:ascii="Arial" w:hAnsi="Arial" w:cs="Arial"/>
            <w:sz w:val="16"/>
            <w:szCs w:val="16"/>
          </w:rPr>
          <w:t>https://www.vlada.cz/cz/programove-prohlaseni-vlady-193547/</w:t>
        </w:r>
      </w:hyperlink>
      <w:r w:rsidRPr="009846FD">
        <w:rPr>
          <w:rFonts w:ascii="Arial" w:hAnsi="Arial" w:cs="Arial"/>
          <w:sz w:val="16"/>
          <w:szCs w:val="16"/>
        </w:rPr>
        <w:t xml:space="preserve">. </w:t>
      </w:r>
    </w:p>
  </w:footnote>
  <w:footnote w:id="15">
    <w:p w14:paraId="00A9F22A" w14:textId="77777777" w:rsidR="006C4B7A" w:rsidRPr="009846FD" w:rsidRDefault="006C4B7A" w:rsidP="00033A6A">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L 188/79 </w:t>
      </w:r>
      <w:hyperlink r:id="rId14" w:history="1">
        <w:r w:rsidRPr="009846FD">
          <w:rPr>
            <w:rStyle w:val="Hypertextovodkaz"/>
            <w:rFonts w:ascii="Arial" w:hAnsi="Arial" w:cs="Arial"/>
            <w:sz w:val="16"/>
            <w:szCs w:val="16"/>
          </w:rPr>
          <w:t>https://eur-lex.europa.eu/legal-content/CS/TXT/HTML/?uri=CELEX:32019L1158&amp;from=CS</w:t>
        </w:r>
      </w:hyperlink>
      <w:r w:rsidRPr="009846FD">
        <w:rPr>
          <w:rStyle w:val="Hypertextovodkaz"/>
          <w:rFonts w:ascii="Arial" w:hAnsi="Arial" w:cs="Arial"/>
          <w:sz w:val="16"/>
          <w:szCs w:val="16"/>
        </w:rPr>
        <w:t>.</w:t>
      </w:r>
    </w:p>
  </w:footnote>
  <w:footnote w:id="16">
    <w:p w14:paraId="60B678BC" w14:textId="77777777" w:rsidR="006C4B7A" w:rsidRPr="00EC3034" w:rsidRDefault="006C4B7A" w:rsidP="0035319D">
      <w:pPr>
        <w:pStyle w:val="Textpoznpodarou"/>
        <w:jc w:val="both"/>
        <w:rPr>
          <w:rFonts w:ascii="Arial" w:hAnsi="Arial" w:cs="Arial"/>
          <w:sz w:val="16"/>
          <w:szCs w:val="16"/>
        </w:rPr>
      </w:pPr>
      <w:r w:rsidRPr="00EC3034">
        <w:rPr>
          <w:rStyle w:val="Znakapoznpodarou"/>
          <w:rFonts w:ascii="Arial" w:hAnsi="Arial" w:cs="Arial"/>
          <w:sz w:val="16"/>
          <w:szCs w:val="16"/>
        </w:rPr>
        <w:footnoteRef/>
      </w:r>
      <w:r w:rsidRPr="00EC3034">
        <w:rPr>
          <w:rFonts w:ascii="Arial" w:hAnsi="Arial" w:cs="Arial"/>
          <w:sz w:val="16"/>
          <w:szCs w:val="16"/>
        </w:rPr>
        <w:t xml:space="preserve"> Graf sleduje vztah čerpání dávky otcovské poporodní péče a počet narozených dětí. Dávka byla zavedena v únoru 2018, v roce 2022 pak došlo k prodloužení možnosti čerpání této dávky na 2 týdny, tj. 14 kalendářních dní. Nárok na čerpání dávky je podmíněn účastí na nemocenském pojištění. Např. OSVČ, kteří se neúčastní nemocenského pojištění na dávku nárok nemají. Vzhledem k tomu, že data jsou dostupná na měsíční bázi a v roce 2022 došlo k nárůstu počtu dní, kdy může být dávka čerpána, tak častěji dochází k dvojitému započtení jednoho otce čerpajícího tuto dávku. Poměr je tedy pouze orientační.</w:t>
      </w:r>
    </w:p>
  </w:footnote>
  <w:footnote w:id="17">
    <w:p w14:paraId="597AA59B"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15" w:history="1">
        <w:r w:rsidRPr="009846FD">
          <w:rPr>
            <w:rStyle w:val="Hypertextovodkaz"/>
            <w:rFonts w:ascii="Arial" w:hAnsi="Arial" w:cs="Arial"/>
            <w:sz w:val="16"/>
            <w:szCs w:val="16"/>
          </w:rPr>
          <w:t>https://eur-lex.europa.eu/legal-content/CS/TXT/HTML/?uri=CELEX:52022DC0440</w:t>
        </w:r>
      </w:hyperlink>
      <w:r w:rsidRPr="009846FD">
        <w:rPr>
          <w:rFonts w:ascii="Arial" w:hAnsi="Arial" w:cs="Arial"/>
          <w:sz w:val="16"/>
          <w:szCs w:val="16"/>
        </w:rPr>
        <w:t xml:space="preserve">. </w:t>
      </w:r>
    </w:p>
  </w:footnote>
  <w:footnote w:id="18">
    <w:p w14:paraId="513011A9"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16" w:history="1">
        <w:r w:rsidRPr="009846FD">
          <w:rPr>
            <w:rStyle w:val="Hypertextovodkaz"/>
            <w:rFonts w:ascii="Arial" w:hAnsi="Arial" w:cs="Arial"/>
            <w:sz w:val="16"/>
            <w:szCs w:val="16"/>
          </w:rPr>
          <w:t>https://data.consilium.europa.eu/doc/document/ST-13948-2022-INIT/cs/pdf</w:t>
        </w:r>
      </w:hyperlink>
      <w:r w:rsidRPr="009846FD">
        <w:rPr>
          <w:rFonts w:ascii="Arial" w:hAnsi="Arial" w:cs="Arial"/>
          <w:sz w:val="16"/>
          <w:szCs w:val="16"/>
        </w:rPr>
        <w:t xml:space="preserve">. </w:t>
      </w:r>
    </w:p>
  </w:footnote>
  <w:footnote w:id="19">
    <w:p w14:paraId="3C225EE1"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17" w:history="1">
        <w:r w:rsidRPr="009846FD">
          <w:rPr>
            <w:rStyle w:val="Hypertextovodkaz"/>
            <w:rFonts w:ascii="Arial" w:hAnsi="Arial" w:cs="Arial"/>
            <w:sz w:val="16"/>
            <w:szCs w:val="16"/>
          </w:rPr>
          <w:t>https://data.consilium.europa.eu/doc/document/ST-14785-2022-INIT/cs/pdf</w:t>
        </w:r>
      </w:hyperlink>
      <w:r w:rsidRPr="009846FD">
        <w:rPr>
          <w:rFonts w:ascii="Arial" w:hAnsi="Arial" w:cs="Arial"/>
          <w:sz w:val="16"/>
          <w:szCs w:val="16"/>
        </w:rPr>
        <w:t xml:space="preserve">. </w:t>
      </w:r>
    </w:p>
  </w:footnote>
  <w:footnote w:id="20">
    <w:p w14:paraId="0D9EB974"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18" w:history="1">
        <w:r w:rsidRPr="009846FD">
          <w:rPr>
            <w:rStyle w:val="Hypertextovodkaz"/>
            <w:rFonts w:ascii="Arial" w:hAnsi="Arial" w:cs="Arial"/>
            <w:sz w:val="16"/>
            <w:szCs w:val="16"/>
          </w:rPr>
          <w:t>https://www.consilium.europa.eu/cs/meetings/epsco/2022/12/08/</w:t>
        </w:r>
      </w:hyperlink>
      <w:r w:rsidRPr="009846FD">
        <w:rPr>
          <w:rFonts w:ascii="Arial" w:hAnsi="Arial" w:cs="Arial"/>
          <w:sz w:val="16"/>
          <w:szCs w:val="16"/>
        </w:rPr>
        <w:t xml:space="preserve">. </w:t>
      </w:r>
    </w:p>
  </w:footnote>
  <w:footnote w:id="21">
    <w:p w14:paraId="5D27C1C6"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19" w:history="1">
        <w:r w:rsidRPr="009846FD">
          <w:rPr>
            <w:rStyle w:val="Hypertextovodkaz"/>
            <w:rFonts w:ascii="Arial" w:hAnsi="Arial" w:cs="Arial"/>
            <w:sz w:val="16"/>
            <w:szCs w:val="16"/>
          </w:rPr>
          <w:t>https://www.esfcr.cz/vyzva-049-opz-plus</w:t>
        </w:r>
      </w:hyperlink>
      <w:r w:rsidRPr="009846FD">
        <w:rPr>
          <w:rFonts w:ascii="Arial" w:hAnsi="Arial" w:cs="Arial"/>
          <w:sz w:val="16"/>
          <w:szCs w:val="16"/>
        </w:rPr>
        <w:t xml:space="preserve">. </w:t>
      </w:r>
    </w:p>
  </w:footnote>
  <w:footnote w:id="22">
    <w:p w14:paraId="5941ADDB"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20" w:history="1">
        <w:r w:rsidRPr="009846FD">
          <w:rPr>
            <w:rStyle w:val="Hypertextovodkaz"/>
            <w:rFonts w:ascii="Arial" w:hAnsi="Arial" w:cs="Arial"/>
            <w:sz w:val="16"/>
            <w:szCs w:val="16"/>
          </w:rPr>
          <w:t>https://www.mpsv.cz/documents/20142/2649574/V%C3%BDzva+%C4%8D.+31_22_002_+NPO+3.3.2_budov%C3%A1n%C3%AD_kapacit+DS+k+1.+10.+2022.pdf/1eecd7df-846b-ec4e-d86e-b1e880a97259</w:t>
        </w:r>
      </w:hyperlink>
      <w:r w:rsidRPr="009846FD">
        <w:rPr>
          <w:rFonts w:ascii="Arial" w:hAnsi="Arial" w:cs="Arial"/>
          <w:sz w:val="16"/>
          <w:szCs w:val="16"/>
        </w:rPr>
        <w:t xml:space="preserve">. </w:t>
      </w:r>
    </w:p>
  </w:footnote>
  <w:footnote w:id="23">
    <w:p w14:paraId="47B79E19" w14:textId="1273D053"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21" w:history="1">
        <w:r>
          <w:rPr>
            <w:rStyle w:val="Hypertextovodkaz"/>
          </w:rPr>
          <w:t>a44ad823-584f-8ab5-0d9f-9b068ac1a095 (mpsv.cz)</w:t>
        </w:r>
      </w:hyperlink>
    </w:p>
  </w:footnote>
  <w:footnote w:id="24">
    <w:p w14:paraId="6A39025E"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22" w:history="1">
        <w:r w:rsidRPr="009846FD">
          <w:rPr>
            <w:rStyle w:val="Hypertextovodkaz"/>
            <w:rFonts w:ascii="Arial" w:hAnsi="Arial" w:cs="Arial"/>
            <w:sz w:val="16"/>
            <w:szCs w:val="16"/>
          </w:rPr>
          <w:t>https://mikrojesle.mpsv.cz/</w:t>
        </w:r>
      </w:hyperlink>
      <w:r w:rsidRPr="009846FD">
        <w:rPr>
          <w:rFonts w:ascii="Arial" w:hAnsi="Arial" w:cs="Arial"/>
          <w:sz w:val="16"/>
          <w:szCs w:val="16"/>
        </w:rPr>
        <w:t>.</w:t>
      </w:r>
    </w:p>
  </w:footnote>
  <w:footnote w:id="25">
    <w:p w14:paraId="281CAF76"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23" w:history="1">
        <w:r w:rsidRPr="009846FD">
          <w:rPr>
            <w:rStyle w:val="Hypertextovodkaz"/>
            <w:rFonts w:ascii="Arial" w:hAnsi="Arial" w:cs="Arial"/>
            <w:sz w:val="16"/>
            <w:szCs w:val="16"/>
          </w:rPr>
          <w:t>https://statis.msmt.cz/rocenka/rocenka.asp</w:t>
        </w:r>
      </w:hyperlink>
      <w:r w:rsidRPr="009846FD">
        <w:rPr>
          <w:rFonts w:ascii="Arial" w:hAnsi="Arial" w:cs="Arial"/>
          <w:sz w:val="16"/>
          <w:szCs w:val="16"/>
        </w:rPr>
        <w:t xml:space="preserve">. </w:t>
      </w:r>
    </w:p>
  </w:footnote>
  <w:footnote w:id="26">
    <w:p w14:paraId="6F83F723"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24" w:history="1">
        <w:r w:rsidRPr="009846FD">
          <w:rPr>
            <w:rStyle w:val="Hypertextovodkaz"/>
            <w:rFonts w:ascii="Arial" w:hAnsi="Arial" w:cs="Arial"/>
            <w:sz w:val="16"/>
            <w:szCs w:val="16"/>
          </w:rPr>
          <w:t>https://www.mpsv.cz/documents/20142/1248138/Situace_uprchliku_MPSV_13072022.pdf/7f85ee74-a010-fc04-d696-364b1c4e3eab</w:t>
        </w:r>
      </w:hyperlink>
      <w:r w:rsidRPr="009846FD">
        <w:rPr>
          <w:rFonts w:ascii="Arial" w:hAnsi="Arial" w:cs="Arial"/>
          <w:sz w:val="16"/>
          <w:szCs w:val="16"/>
        </w:rPr>
        <w:t xml:space="preserve">. </w:t>
      </w:r>
    </w:p>
  </w:footnote>
  <w:footnote w:id="27">
    <w:p w14:paraId="34ACFF8A"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25" w:history="1">
        <w:r w:rsidRPr="009846FD">
          <w:rPr>
            <w:rStyle w:val="Hypertextovodkaz"/>
            <w:rFonts w:ascii="Arial" w:hAnsi="Arial" w:cs="Arial"/>
            <w:sz w:val="16"/>
            <w:szCs w:val="16"/>
          </w:rPr>
          <w:t>https://www.esfcr.cz/vyzva-054-opz-plus</w:t>
        </w:r>
      </w:hyperlink>
      <w:r w:rsidRPr="009846FD">
        <w:rPr>
          <w:rFonts w:ascii="Arial" w:hAnsi="Arial" w:cs="Arial"/>
          <w:sz w:val="16"/>
          <w:szCs w:val="16"/>
        </w:rPr>
        <w:t xml:space="preserve">. </w:t>
      </w:r>
    </w:p>
  </w:footnote>
  <w:footnote w:id="28">
    <w:p w14:paraId="2A12ACB6"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26" w:history="1">
        <w:r w:rsidRPr="009846FD">
          <w:rPr>
            <w:rStyle w:val="Hypertextovodkaz"/>
            <w:rFonts w:ascii="Arial" w:hAnsi="Arial" w:cs="Arial"/>
            <w:sz w:val="16"/>
            <w:szCs w:val="16"/>
          </w:rPr>
          <w:t>https://www.czso.cz/csu/czso/cri/indexy-spotrebitelskych-cen-inflace-prosinec-2022</w:t>
        </w:r>
      </w:hyperlink>
      <w:r w:rsidRPr="009846FD">
        <w:rPr>
          <w:rFonts w:ascii="Arial" w:hAnsi="Arial" w:cs="Arial"/>
          <w:sz w:val="16"/>
          <w:szCs w:val="16"/>
        </w:rPr>
        <w:t xml:space="preserve">. </w:t>
      </w:r>
    </w:p>
  </w:footnote>
  <w:footnote w:id="29">
    <w:p w14:paraId="29789B6F"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27" w:anchor="section-d1e1418-2ca1d274f3" w:history="1">
        <w:r w:rsidRPr="009846FD">
          <w:rPr>
            <w:rStyle w:val="Hypertextovodkaz"/>
            <w:rFonts w:ascii="Arial" w:hAnsi="Arial" w:cs="Arial"/>
            <w:sz w:val="16"/>
            <w:szCs w:val="16"/>
          </w:rPr>
          <w:t xml:space="preserve">OECD </w:t>
        </w:r>
        <w:proofErr w:type="spellStart"/>
        <w:r w:rsidRPr="009846FD">
          <w:rPr>
            <w:rStyle w:val="Hypertextovodkaz"/>
            <w:rFonts w:ascii="Arial" w:hAnsi="Arial" w:cs="Arial"/>
            <w:sz w:val="16"/>
            <w:szCs w:val="16"/>
          </w:rPr>
          <w:t>Employment</w:t>
        </w:r>
        <w:proofErr w:type="spellEnd"/>
        <w:r w:rsidRPr="009846FD">
          <w:rPr>
            <w:rStyle w:val="Hypertextovodkaz"/>
            <w:rFonts w:ascii="Arial" w:hAnsi="Arial" w:cs="Arial"/>
            <w:sz w:val="16"/>
            <w:szCs w:val="16"/>
          </w:rPr>
          <w:t xml:space="preserve"> Outlook 2023 : </w:t>
        </w:r>
        <w:proofErr w:type="spellStart"/>
        <w:r w:rsidRPr="009846FD">
          <w:rPr>
            <w:rStyle w:val="Hypertextovodkaz"/>
            <w:rFonts w:ascii="Arial" w:hAnsi="Arial" w:cs="Arial"/>
            <w:sz w:val="16"/>
            <w:szCs w:val="16"/>
          </w:rPr>
          <w:t>Artificial</w:t>
        </w:r>
        <w:proofErr w:type="spellEnd"/>
        <w:r w:rsidRPr="009846FD">
          <w:rPr>
            <w:rStyle w:val="Hypertextovodkaz"/>
            <w:rFonts w:ascii="Arial" w:hAnsi="Arial" w:cs="Arial"/>
            <w:sz w:val="16"/>
            <w:szCs w:val="16"/>
          </w:rPr>
          <w:t xml:space="preserve"> </w:t>
        </w:r>
        <w:proofErr w:type="spellStart"/>
        <w:r w:rsidRPr="009846FD">
          <w:rPr>
            <w:rStyle w:val="Hypertextovodkaz"/>
            <w:rFonts w:ascii="Arial" w:hAnsi="Arial" w:cs="Arial"/>
            <w:sz w:val="16"/>
            <w:szCs w:val="16"/>
          </w:rPr>
          <w:t>Intelligence</w:t>
        </w:r>
        <w:proofErr w:type="spellEnd"/>
        <w:r w:rsidRPr="009846FD">
          <w:rPr>
            <w:rStyle w:val="Hypertextovodkaz"/>
            <w:rFonts w:ascii="Arial" w:hAnsi="Arial" w:cs="Arial"/>
            <w:sz w:val="16"/>
            <w:szCs w:val="16"/>
          </w:rPr>
          <w:t xml:space="preserve"> and </w:t>
        </w:r>
        <w:proofErr w:type="spellStart"/>
        <w:r w:rsidRPr="009846FD">
          <w:rPr>
            <w:rStyle w:val="Hypertextovodkaz"/>
            <w:rFonts w:ascii="Arial" w:hAnsi="Arial" w:cs="Arial"/>
            <w:sz w:val="16"/>
            <w:szCs w:val="16"/>
          </w:rPr>
          <w:t>the</w:t>
        </w:r>
        <w:proofErr w:type="spellEnd"/>
        <w:r w:rsidRPr="009846FD">
          <w:rPr>
            <w:rStyle w:val="Hypertextovodkaz"/>
            <w:rFonts w:ascii="Arial" w:hAnsi="Arial" w:cs="Arial"/>
            <w:sz w:val="16"/>
            <w:szCs w:val="16"/>
          </w:rPr>
          <w:t xml:space="preserve"> </w:t>
        </w:r>
        <w:proofErr w:type="spellStart"/>
        <w:r w:rsidRPr="009846FD">
          <w:rPr>
            <w:rStyle w:val="Hypertextovodkaz"/>
            <w:rFonts w:ascii="Arial" w:hAnsi="Arial" w:cs="Arial"/>
            <w:sz w:val="16"/>
            <w:szCs w:val="16"/>
          </w:rPr>
          <w:t>Labour</w:t>
        </w:r>
        <w:proofErr w:type="spellEnd"/>
        <w:r w:rsidRPr="009846FD">
          <w:rPr>
            <w:rStyle w:val="Hypertextovodkaz"/>
            <w:rFonts w:ascii="Arial" w:hAnsi="Arial" w:cs="Arial"/>
            <w:sz w:val="16"/>
            <w:szCs w:val="16"/>
          </w:rPr>
          <w:t xml:space="preserve"> Market | OECD </w:t>
        </w:r>
        <w:proofErr w:type="spellStart"/>
        <w:r w:rsidRPr="009846FD">
          <w:rPr>
            <w:rStyle w:val="Hypertextovodkaz"/>
            <w:rFonts w:ascii="Arial" w:hAnsi="Arial" w:cs="Arial"/>
            <w:sz w:val="16"/>
            <w:szCs w:val="16"/>
          </w:rPr>
          <w:t>iLibrary</w:t>
        </w:r>
        <w:proofErr w:type="spellEnd"/>
        <w:r w:rsidRPr="009846FD">
          <w:rPr>
            <w:rStyle w:val="Hypertextovodkaz"/>
            <w:rFonts w:ascii="Arial" w:hAnsi="Arial" w:cs="Arial"/>
            <w:sz w:val="16"/>
            <w:szCs w:val="16"/>
          </w:rPr>
          <w:t xml:space="preserve"> (oecd-ilibrary.org)</w:t>
        </w:r>
      </w:hyperlink>
      <w:r w:rsidRPr="009846FD">
        <w:rPr>
          <w:rStyle w:val="Hypertextovodkaz"/>
          <w:rFonts w:ascii="Arial" w:hAnsi="Arial" w:cs="Arial"/>
          <w:color w:val="auto"/>
          <w:sz w:val="16"/>
          <w:szCs w:val="16"/>
        </w:rPr>
        <w:t xml:space="preserve">; </w:t>
      </w:r>
      <w:hyperlink r:id="rId28" w:anchor="page1" w:history="1">
        <w:r w:rsidRPr="009846FD">
          <w:rPr>
            <w:rStyle w:val="Hypertextovodkaz"/>
            <w:rFonts w:ascii="Arial" w:hAnsi="Arial" w:cs="Arial"/>
            <w:sz w:val="16"/>
            <w:szCs w:val="16"/>
          </w:rPr>
          <w:t>Czech Republic | READ online (oecd-ilibrary.org)</w:t>
        </w:r>
      </w:hyperlink>
      <w:r w:rsidRPr="009846FD">
        <w:rPr>
          <w:rStyle w:val="Hypertextovodkaz"/>
          <w:rFonts w:ascii="Arial" w:hAnsi="Arial" w:cs="Arial"/>
          <w:color w:val="auto"/>
          <w:sz w:val="16"/>
          <w:szCs w:val="16"/>
        </w:rPr>
        <w:t>,</w:t>
      </w:r>
      <w:r w:rsidRPr="009846FD">
        <w:rPr>
          <w:rFonts w:ascii="Arial" w:hAnsi="Arial" w:cs="Arial"/>
          <w:sz w:val="16"/>
          <w:szCs w:val="16"/>
        </w:rPr>
        <w:t xml:space="preserve"> str.109; </w:t>
      </w:r>
      <w:hyperlink r:id="rId29" w:history="1">
        <w:proofErr w:type="spellStart"/>
        <w:r w:rsidRPr="009846FD">
          <w:rPr>
            <w:rStyle w:val="Hypertextovodkaz"/>
            <w:rFonts w:ascii="Arial" w:hAnsi="Arial" w:cs="Arial"/>
            <w:sz w:val="16"/>
            <w:szCs w:val="16"/>
          </w:rPr>
          <w:t>Statistics</w:t>
        </w:r>
        <w:proofErr w:type="spellEnd"/>
        <w:r w:rsidRPr="009846FD">
          <w:rPr>
            <w:rStyle w:val="Hypertextovodkaz"/>
            <w:rFonts w:ascii="Arial" w:hAnsi="Arial" w:cs="Arial"/>
            <w:sz w:val="16"/>
            <w:szCs w:val="16"/>
          </w:rPr>
          <w:t xml:space="preserve"> | </w:t>
        </w:r>
        <w:proofErr w:type="spellStart"/>
        <w:r w:rsidRPr="009846FD">
          <w:rPr>
            <w:rStyle w:val="Hypertextovodkaz"/>
            <w:rFonts w:ascii="Arial" w:hAnsi="Arial" w:cs="Arial"/>
            <w:sz w:val="16"/>
            <w:szCs w:val="16"/>
          </w:rPr>
          <w:t>Eurostat</w:t>
        </w:r>
        <w:proofErr w:type="spellEnd"/>
        <w:r w:rsidRPr="009846FD">
          <w:rPr>
            <w:rStyle w:val="Hypertextovodkaz"/>
            <w:rFonts w:ascii="Arial" w:hAnsi="Arial" w:cs="Arial"/>
            <w:sz w:val="16"/>
            <w:szCs w:val="16"/>
          </w:rPr>
          <w:t xml:space="preserve"> (europa.eu)</w:t>
        </w:r>
      </w:hyperlink>
      <w:r w:rsidRPr="009846FD">
        <w:rPr>
          <w:rFonts w:ascii="Arial" w:hAnsi="Arial" w:cs="Arial"/>
          <w:sz w:val="16"/>
          <w:szCs w:val="16"/>
        </w:rPr>
        <w:t xml:space="preserve">; </w:t>
      </w:r>
      <w:hyperlink r:id="rId30" w:history="1">
        <w:r w:rsidRPr="009846FD">
          <w:rPr>
            <w:rStyle w:val="Hypertextovodkaz"/>
            <w:rFonts w:ascii="Arial" w:hAnsi="Arial" w:cs="Arial"/>
            <w:sz w:val="16"/>
            <w:szCs w:val="16"/>
          </w:rPr>
          <w:t xml:space="preserve">OECD </w:t>
        </w:r>
        <w:proofErr w:type="spellStart"/>
        <w:r w:rsidRPr="009846FD">
          <w:rPr>
            <w:rStyle w:val="Hypertextovodkaz"/>
            <w:rFonts w:ascii="Arial" w:hAnsi="Arial" w:cs="Arial"/>
            <w:sz w:val="16"/>
            <w:szCs w:val="16"/>
          </w:rPr>
          <w:t>Employment</w:t>
        </w:r>
        <w:proofErr w:type="spellEnd"/>
        <w:r w:rsidRPr="009846FD">
          <w:rPr>
            <w:rStyle w:val="Hypertextovodkaz"/>
            <w:rFonts w:ascii="Arial" w:hAnsi="Arial" w:cs="Arial"/>
            <w:sz w:val="16"/>
            <w:szCs w:val="16"/>
          </w:rPr>
          <w:t xml:space="preserve"> Outlook</w:t>
        </w:r>
      </w:hyperlink>
      <w:r w:rsidRPr="009846FD">
        <w:rPr>
          <w:rFonts w:ascii="Arial" w:hAnsi="Arial" w:cs="Arial"/>
          <w:sz w:val="16"/>
          <w:szCs w:val="16"/>
        </w:rPr>
        <w:t>: Od Q1 2022 do Q1 2023 došlo k poklesu reálných mezd/platů v Česku o 10,4 %. Horší výsledky z 34 měřených zemí vykazují jen Maďarsko a Lotyšsko.</w:t>
      </w:r>
    </w:p>
  </w:footnote>
  <w:footnote w:id="30">
    <w:p w14:paraId="12EFB896"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31" w:history="1">
        <w:r w:rsidRPr="009846FD">
          <w:rPr>
            <w:rStyle w:val="Hypertextovodkaz"/>
            <w:rFonts w:ascii="Arial" w:hAnsi="Arial" w:cs="Arial"/>
            <w:sz w:val="16"/>
            <w:szCs w:val="16"/>
          </w:rPr>
          <w:t>Život k nezaplacení - Kolik domácnostem zbývá po zaplacení všech výdajů (irozhlas.cz)</w:t>
        </w:r>
      </w:hyperlink>
      <w:r w:rsidRPr="009846FD">
        <w:rPr>
          <w:rStyle w:val="Hypertextovodkaz"/>
          <w:rFonts w:ascii="Arial" w:hAnsi="Arial" w:cs="Arial"/>
          <w:color w:val="auto"/>
          <w:sz w:val="16"/>
          <w:szCs w:val="16"/>
        </w:rPr>
        <w:t>, Jak si vedou různé skupiny obyvatel – Dospělí v domácnosti a Typ domácnosti – podrobné členění.</w:t>
      </w:r>
    </w:p>
  </w:footnote>
  <w:footnote w:id="31">
    <w:p w14:paraId="1188FC01"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32" w:history="1">
        <w:r w:rsidRPr="009846FD">
          <w:rPr>
            <w:rStyle w:val="Hypertextovodkaz"/>
            <w:rFonts w:ascii="Arial" w:hAnsi="Arial" w:cs="Arial"/>
            <w:sz w:val="16"/>
            <w:szCs w:val="16"/>
          </w:rPr>
          <w:t>https://cvvm.soc.cas.cz/media/com_form2content/documents/c2/a5579/f9/eu221121.pdf</w:t>
        </w:r>
      </w:hyperlink>
      <w:r w:rsidRPr="009846FD">
        <w:rPr>
          <w:rFonts w:ascii="Arial" w:hAnsi="Arial" w:cs="Arial"/>
          <w:sz w:val="16"/>
          <w:szCs w:val="16"/>
        </w:rPr>
        <w:t xml:space="preserve">. </w:t>
      </w:r>
    </w:p>
  </w:footnote>
  <w:footnote w:id="32">
    <w:p w14:paraId="4F387DF7"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33" w:history="1">
        <w:r w:rsidRPr="009846FD">
          <w:rPr>
            <w:rStyle w:val="Hypertextovodkaz"/>
            <w:rFonts w:ascii="Arial" w:hAnsi="Arial" w:cs="Arial"/>
            <w:sz w:val="16"/>
            <w:szCs w:val="16"/>
          </w:rPr>
          <w:t>https://www.czso.cz/documents/10180/189719223/1600212319.pdf/ad50dc65-14fa-47eb-a09c-c55b273a3714?version=1.1</w:t>
        </w:r>
      </w:hyperlink>
      <w:r w:rsidRPr="009846FD">
        <w:rPr>
          <w:rFonts w:ascii="Arial" w:hAnsi="Arial" w:cs="Arial"/>
          <w:sz w:val="16"/>
          <w:szCs w:val="16"/>
        </w:rPr>
        <w:t xml:space="preserve">. </w:t>
      </w:r>
    </w:p>
  </w:footnote>
  <w:footnote w:id="33">
    <w:p w14:paraId="45455122" w14:textId="77777777" w:rsidR="006C4B7A" w:rsidRPr="009846FD" w:rsidRDefault="006C4B7A" w:rsidP="002E77DB">
      <w:pPr>
        <w:pStyle w:val="Textpoznpodarou"/>
        <w:rPr>
          <w:rFonts w:ascii="Arial" w:hAnsi="Arial" w:cs="Arial"/>
          <w:sz w:val="16"/>
          <w:szCs w:val="16"/>
        </w:rPr>
      </w:pPr>
      <w:r w:rsidRPr="009846FD">
        <w:rPr>
          <w:rStyle w:val="Znakapoznpodarou"/>
          <w:rFonts w:ascii="Arial" w:hAnsi="Arial" w:cs="Arial"/>
          <w:sz w:val="16"/>
          <w:szCs w:val="16"/>
        </w:rPr>
        <w:footnoteRef/>
      </w:r>
      <w:r w:rsidRPr="009846FD">
        <w:rPr>
          <w:rFonts w:ascii="Arial" w:hAnsi="Arial" w:cs="Arial"/>
          <w:sz w:val="16"/>
          <w:szCs w:val="16"/>
        </w:rPr>
        <w:t xml:space="preserve"> Blíže viz </w:t>
      </w:r>
      <w:hyperlink r:id="rId34" w:history="1">
        <w:r w:rsidRPr="009846FD">
          <w:rPr>
            <w:rStyle w:val="Hypertextovodkaz"/>
            <w:rFonts w:ascii="Arial" w:hAnsi="Arial" w:cs="Arial"/>
            <w:sz w:val="16"/>
            <w:szCs w:val="16"/>
          </w:rPr>
          <w:t>https://www.mpsv.cz/documents/20142/2786931/TZ_vl%C3%A1da_14122022.pdf/ce14d7f5-4d3e-9fea-45b5-19c237ed4926</w:t>
        </w:r>
      </w:hyperlink>
      <w:r w:rsidRPr="009846FD">
        <w:rPr>
          <w:rFonts w:ascii="Arial" w:hAnsi="Arial" w:cs="Arial"/>
          <w:sz w:val="16"/>
          <w:szCs w:val="16"/>
        </w:rPr>
        <w:t xml:space="preserve">. </w:t>
      </w:r>
    </w:p>
  </w:footnote>
  <w:footnote w:id="34">
    <w:p w14:paraId="650C44FF"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35" w:history="1">
        <w:r w:rsidRPr="00891D2A">
          <w:rPr>
            <w:rStyle w:val="Hypertextovodkaz"/>
            <w:rFonts w:ascii="Arial" w:hAnsi="Arial" w:cs="Arial"/>
            <w:sz w:val="16"/>
            <w:szCs w:val="16"/>
          </w:rPr>
          <w:t>https://www.weforum.org/reports/global-gender-gap-report-2022/</w:t>
        </w:r>
      </w:hyperlink>
      <w:r w:rsidRPr="00891D2A">
        <w:rPr>
          <w:rFonts w:ascii="Arial" w:hAnsi="Arial" w:cs="Arial"/>
          <w:sz w:val="16"/>
          <w:szCs w:val="16"/>
        </w:rPr>
        <w:t xml:space="preserve">. </w:t>
      </w:r>
    </w:p>
  </w:footnote>
  <w:footnote w:id="35">
    <w:p w14:paraId="22BFC933"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36" w:history="1">
        <w:r w:rsidRPr="00891D2A">
          <w:rPr>
            <w:rStyle w:val="Hypertextovodkaz"/>
            <w:rFonts w:ascii="Arial" w:hAnsi="Arial" w:cs="Arial"/>
            <w:sz w:val="16"/>
            <w:szCs w:val="16"/>
          </w:rPr>
          <w:t>https://eige.europa.eu/publications/gender-equality-index-2022-covid-19-pandemic-and-care</w:t>
        </w:r>
      </w:hyperlink>
      <w:r w:rsidRPr="00891D2A">
        <w:rPr>
          <w:rFonts w:ascii="Arial" w:hAnsi="Arial" w:cs="Arial"/>
          <w:sz w:val="16"/>
          <w:szCs w:val="16"/>
        </w:rPr>
        <w:t xml:space="preserve">. </w:t>
      </w:r>
    </w:p>
  </w:footnote>
  <w:footnote w:id="36">
    <w:p w14:paraId="3057CBB1"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37" w:history="1">
        <w:r w:rsidRPr="00891D2A">
          <w:rPr>
            <w:rStyle w:val="Hypertextovodkaz"/>
            <w:rFonts w:ascii="Arial" w:hAnsi="Arial" w:cs="Arial"/>
            <w:sz w:val="16"/>
            <w:szCs w:val="16"/>
          </w:rPr>
          <w:t>https://data.ipu.org/women-ranking?month=12&amp;year=2022</w:t>
        </w:r>
      </w:hyperlink>
      <w:r w:rsidRPr="00891D2A">
        <w:rPr>
          <w:rStyle w:val="Hypertextovodkaz"/>
          <w:rFonts w:ascii="Arial" w:hAnsi="Arial" w:cs="Arial"/>
          <w:sz w:val="16"/>
          <w:szCs w:val="16"/>
        </w:rPr>
        <w:t>.</w:t>
      </w:r>
    </w:p>
  </w:footnote>
  <w:footnote w:id="37">
    <w:p w14:paraId="332E0B6F"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38" w:history="1">
        <w:r w:rsidRPr="00891D2A">
          <w:rPr>
            <w:rStyle w:val="Hypertextovodkaz"/>
            <w:rFonts w:ascii="Arial" w:hAnsi="Arial" w:cs="Arial"/>
            <w:sz w:val="16"/>
            <w:szCs w:val="16"/>
          </w:rPr>
          <w:t>https://www.unwomen.org/en/digital-library/publications/2023/03/women-in-politics-map-2023</w:t>
        </w:r>
      </w:hyperlink>
      <w:r w:rsidRPr="00891D2A">
        <w:rPr>
          <w:rFonts w:ascii="Arial" w:hAnsi="Arial" w:cs="Arial"/>
          <w:sz w:val="16"/>
          <w:szCs w:val="16"/>
        </w:rPr>
        <w:t xml:space="preserve">. </w:t>
      </w:r>
    </w:p>
  </w:footnote>
  <w:footnote w:id="38">
    <w:p w14:paraId="08797BC4"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39" w:anchor="view" w:history="1">
        <w:r w:rsidRPr="00891D2A">
          <w:rPr>
            <w:rStyle w:val="Hypertextovodkaz"/>
            <w:rFonts w:ascii="Arial" w:hAnsi="Arial" w:cs="Arial"/>
            <w:sz w:val="16"/>
            <w:szCs w:val="16"/>
          </w:rPr>
          <w:t>https://www.unwomen.org/en/digital-library/publications/2021/03/women-in-politics-map-2021#view</w:t>
        </w:r>
      </w:hyperlink>
      <w:r w:rsidRPr="00891D2A">
        <w:rPr>
          <w:rFonts w:ascii="Arial" w:hAnsi="Arial" w:cs="Arial"/>
          <w:sz w:val="16"/>
          <w:szCs w:val="16"/>
        </w:rPr>
        <w:t xml:space="preserve">. </w:t>
      </w:r>
    </w:p>
  </w:footnote>
  <w:footnote w:id="39">
    <w:p w14:paraId="378DCAE5"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40" w:history="1">
        <w:r w:rsidRPr="00891D2A">
          <w:rPr>
            <w:rStyle w:val="Hypertextovodkaz"/>
            <w:rFonts w:ascii="Arial" w:hAnsi="Arial" w:cs="Arial"/>
            <w:sz w:val="16"/>
            <w:szCs w:val="16"/>
          </w:rPr>
          <w:t>https://aa.ecn.cz/img_upload/666f72756d35302d6669313030313139/analyza_komunal_2022_vysledky.pdf</w:t>
        </w:r>
      </w:hyperlink>
      <w:r w:rsidRPr="00891D2A">
        <w:rPr>
          <w:rFonts w:ascii="Arial" w:hAnsi="Arial" w:cs="Arial"/>
          <w:sz w:val="16"/>
          <w:szCs w:val="16"/>
        </w:rPr>
        <w:t xml:space="preserve">. </w:t>
      </w:r>
    </w:p>
  </w:footnote>
  <w:footnote w:id="40">
    <w:p w14:paraId="55AD91FA" w14:textId="77777777" w:rsidR="006C4B7A" w:rsidRPr="003931F2" w:rsidRDefault="006C4B7A" w:rsidP="00966DDE">
      <w:pPr>
        <w:pStyle w:val="Textpoznpodarou"/>
        <w:rPr>
          <w:rFonts w:ascii="Arial" w:hAnsi="Arial" w:cs="Arial"/>
          <w:sz w:val="18"/>
          <w:szCs w:val="18"/>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41" w:history="1">
        <w:r w:rsidRPr="00891D2A">
          <w:rPr>
            <w:rStyle w:val="Hypertextovodkaz"/>
            <w:rFonts w:ascii="Arial" w:hAnsi="Arial" w:cs="Arial"/>
            <w:sz w:val="16"/>
            <w:szCs w:val="16"/>
          </w:rPr>
          <w:t>https://eige.europa.eu/gender-statistics/dgs/indicator/wmidm_pol_parl__wmid_locpol</w:t>
        </w:r>
      </w:hyperlink>
      <w:r w:rsidRPr="00891D2A">
        <w:rPr>
          <w:rFonts w:ascii="Arial" w:hAnsi="Arial" w:cs="Arial"/>
          <w:sz w:val="16"/>
          <w:szCs w:val="16"/>
        </w:rPr>
        <w:t>.</w:t>
      </w:r>
      <w:r w:rsidRPr="003931F2">
        <w:rPr>
          <w:rFonts w:ascii="Arial" w:hAnsi="Arial" w:cs="Arial"/>
          <w:sz w:val="18"/>
          <w:szCs w:val="18"/>
        </w:rPr>
        <w:t xml:space="preserve"> </w:t>
      </w:r>
    </w:p>
  </w:footnote>
  <w:footnote w:id="41">
    <w:p w14:paraId="7EC5F50A"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Data poskytnutá Ministerstvem vnitra dne 13. 2. 2023.</w:t>
      </w:r>
    </w:p>
  </w:footnote>
  <w:footnote w:id="42">
    <w:p w14:paraId="0B567CF1"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42" w:history="1">
        <w:r w:rsidRPr="00891D2A">
          <w:rPr>
            <w:rStyle w:val="Hypertextovodkaz"/>
            <w:rFonts w:ascii="Arial" w:hAnsi="Arial" w:cs="Arial"/>
            <w:sz w:val="16"/>
            <w:szCs w:val="16"/>
          </w:rPr>
          <w:t>https://aa.ecn.cz/img_upload/666f72756d35302d6669313030313139/analyza_senat_2022_vysledky.pdf</w:t>
        </w:r>
      </w:hyperlink>
      <w:r w:rsidRPr="00891D2A">
        <w:rPr>
          <w:rFonts w:ascii="Arial" w:hAnsi="Arial" w:cs="Arial"/>
          <w:sz w:val="16"/>
          <w:szCs w:val="16"/>
        </w:rPr>
        <w:t xml:space="preserve">. </w:t>
      </w:r>
    </w:p>
  </w:footnote>
  <w:footnote w:id="43">
    <w:p w14:paraId="1003EA38"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43" w:history="1">
        <w:r w:rsidRPr="00891D2A">
          <w:rPr>
            <w:rStyle w:val="Hypertextovodkaz"/>
            <w:rFonts w:ascii="Arial" w:hAnsi="Arial" w:cs="Arial"/>
            <w:sz w:val="16"/>
            <w:szCs w:val="16"/>
          </w:rPr>
          <w:t>https://www.senat.cz/organy/index.php?ke_dni=1.2.2023&amp;O=14&amp;lng=cz</w:t>
        </w:r>
      </w:hyperlink>
      <w:r w:rsidRPr="00891D2A">
        <w:rPr>
          <w:rFonts w:ascii="Arial" w:hAnsi="Arial" w:cs="Arial"/>
          <w:sz w:val="16"/>
          <w:szCs w:val="16"/>
        </w:rPr>
        <w:t xml:space="preserve">. </w:t>
      </w:r>
    </w:p>
  </w:footnote>
  <w:footnote w:id="44">
    <w:p w14:paraId="013D1075"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44" w:history="1">
        <w:r w:rsidRPr="00891D2A">
          <w:rPr>
            <w:rStyle w:val="Hypertextovodkaz"/>
            <w:rFonts w:ascii="Arial" w:hAnsi="Arial" w:cs="Arial"/>
            <w:sz w:val="16"/>
            <w:szCs w:val="16"/>
          </w:rPr>
          <w:t>https://www.vlada.cz/cz/ppov/rovne-prilezitosti-zen-a-muzu/aktuality/manual-15-tipu--jak-podporit-zeny-uvnitr-politickych-stran-a-hnuti-198285/</w:t>
        </w:r>
      </w:hyperlink>
      <w:r w:rsidRPr="00891D2A">
        <w:rPr>
          <w:rFonts w:ascii="Arial" w:hAnsi="Arial" w:cs="Arial"/>
          <w:sz w:val="16"/>
          <w:szCs w:val="16"/>
        </w:rPr>
        <w:t xml:space="preserve">. </w:t>
      </w:r>
    </w:p>
  </w:footnote>
  <w:footnote w:id="45">
    <w:p w14:paraId="517BD00A"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45" w:history="1">
        <w:r w:rsidRPr="00891D2A">
          <w:rPr>
            <w:rStyle w:val="Hypertextovodkaz"/>
            <w:rFonts w:ascii="Arial" w:hAnsi="Arial" w:cs="Arial"/>
            <w:sz w:val="16"/>
            <w:szCs w:val="16"/>
          </w:rPr>
          <w:t>https://eige.europa.eu/gender-statistics/dgs/indicator/wmidm_pol_gov__wmid_natgov_minis</w:t>
        </w:r>
      </w:hyperlink>
      <w:r w:rsidRPr="00891D2A">
        <w:rPr>
          <w:rFonts w:ascii="Arial" w:hAnsi="Arial" w:cs="Arial"/>
          <w:sz w:val="16"/>
          <w:szCs w:val="16"/>
        </w:rPr>
        <w:t xml:space="preserve">. </w:t>
      </w:r>
    </w:p>
  </w:footnote>
  <w:footnote w:id="46">
    <w:p w14:paraId="15E90101"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46" w:history="1">
        <w:r w:rsidRPr="00891D2A">
          <w:rPr>
            <w:rStyle w:val="Hypertextovodkaz"/>
            <w:rFonts w:ascii="Arial" w:hAnsi="Arial" w:cs="Arial"/>
            <w:sz w:val="16"/>
            <w:szCs w:val="16"/>
          </w:rPr>
          <w:t>https://www.unwomen.org/en/digital-library/publications/2023/03/women-in-politics-map-2023</w:t>
        </w:r>
      </w:hyperlink>
      <w:r w:rsidRPr="00891D2A">
        <w:rPr>
          <w:rFonts w:ascii="Arial" w:hAnsi="Arial" w:cs="Arial"/>
          <w:sz w:val="16"/>
          <w:szCs w:val="16"/>
        </w:rPr>
        <w:t xml:space="preserve">. </w:t>
      </w:r>
    </w:p>
  </w:footnote>
  <w:footnote w:id="47">
    <w:p w14:paraId="26D83006" w14:textId="77777777" w:rsidR="006C4B7A" w:rsidRPr="00D277BD"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47" w:anchor="view" w:history="1">
        <w:r w:rsidRPr="00891D2A">
          <w:rPr>
            <w:rStyle w:val="Hypertextovodkaz"/>
            <w:rFonts w:ascii="Arial" w:hAnsi="Arial" w:cs="Arial"/>
            <w:sz w:val="16"/>
            <w:szCs w:val="16"/>
          </w:rPr>
          <w:t>https://www.unwomen.org/en/digital-library/publications/2021/03/women-in-politics-map-2021#view</w:t>
        </w:r>
      </w:hyperlink>
      <w:r w:rsidRPr="00891D2A">
        <w:rPr>
          <w:rFonts w:ascii="Arial" w:hAnsi="Arial" w:cs="Arial"/>
          <w:sz w:val="16"/>
          <w:szCs w:val="16"/>
        </w:rPr>
        <w:t>.</w:t>
      </w:r>
      <w:r w:rsidRPr="00D277BD">
        <w:rPr>
          <w:rFonts w:ascii="Arial" w:hAnsi="Arial" w:cs="Arial"/>
          <w:sz w:val="16"/>
          <w:szCs w:val="16"/>
        </w:rPr>
        <w:t xml:space="preserve"> </w:t>
      </w:r>
    </w:p>
  </w:footnote>
  <w:footnote w:id="48">
    <w:p w14:paraId="4EB7138C" w14:textId="77777777" w:rsidR="006C4B7A" w:rsidRPr="00891D2A" w:rsidRDefault="006C4B7A" w:rsidP="00891D2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48" w:history="1">
        <w:r w:rsidRPr="00891D2A">
          <w:rPr>
            <w:rStyle w:val="Hypertextovodkaz"/>
            <w:rFonts w:ascii="Arial" w:hAnsi="Arial" w:cs="Arial"/>
            <w:sz w:val="16"/>
            <w:szCs w:val="16"/>
          </w:rPr>
          <w:t>https://www.vlada.cz/cz/ppov/rovne-prilezitosti-zen-a-muzu/dokumenty/metodika-k-uplatnovani-strategie-1-200411/</w:t>
        </w:r>
      </w:hyperlink>
      <w:r w:rsidRPr="00891D2A">
        <w:rPr>
          <w:rFonts w:ascii="Arial" w:hAnsi="Arial" w:cs="Arial"/>
          <w:sz w:val="16"/>
          <w:szCs w:val="16"/>
        </w:rPr>
        <w:t xml:space="preserve">. </w:t>
      </w:r>
    </w:p>
  </w:footnote>
  <w:footnote w:id="49">
    <w:p w14:paraId="6075B2A1" w14:textId="77777777" w:rsidR="006C4B7A" w:rsidRPr="00891D2A" w:rsidRDefault="006C4B7A" w:rsidP="00891D2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Strategie +1 schválená usnesením vlády ze dne 23. května 2016 č. 466 byla vytvořena v reakci na přetrvávající nízké zastoupení žen v rozhodovacích pozicích státní správy. Strategie +1 obsahuje sadu opatření pro orgány státní správy, která by měla vyrovnat zastoupení žen a mužů v rozhodovacích pozicích. Cílem Strategie +1 je postupně dosáhnout 40% zastoupení obou pohlaví na všech úrovních vedení nebo ve vedoucích kolektivech. Blíže viz </w:t>
      </w:r>
      <w:hyperlink r:id="rId49" w:history="1">
        <w:r w:rsidRPr="00891D2A">
          <w:rPr>
            <w:rStyle w:val="Hypertextovodkaz"/>
            <w:rFonts w:ascii="Arial" w:hAnsi="Arial" w:cs="Arial"/>
            <w:sz w:val="16"/>
            <w:szCs w:val="16"/>
          </w:rPr>
          <w:t>https://www.vlada.cz/cz/ppov/rovne-prilezitosti-zen-a-muzu/dokumenty/podnet-k-uplatnovani-strategie-1-147699/</w:t>
        </w:r>
      </w:hyperlink>
      <w:r w:rsidRPr="00891D2A">
        <w:rPr>
          <w:rFonts w:ascii="Arial" w:hAnsi="Arial" w:cs="Arial"/>
          <w:sz w:val="16"/>
          <w:szCs w:val="16"/>
        </w:rPr>
        <w:t xml:space="preserve">. </w:t>
      </w:r>
    </w:p>
  </w:footnote>
  <w:footnote w:id="50">
    <w:p w14:paraId="1E52C35A" w14:textId="77777777" w:rsidR="006C4B7A" w:rsidRPr="00891D2A" w:rsidRDefault="006C4B7A" w:rsidP="00891D2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50" w:history="1">
        <w:r w:rsidRPr="00891D2A">
          <w:rPr>
            <w:rStyle w:val="Hypertextovodkaz"/>
            <w:rFonts w:ascii="Arial" w:hAnsi="Arial" w:cs="Arial"/>
            <w:sz w:val="16"/>
            <w:szCs w:val="16"/>
          </w:rPr>
          <w:t>https://www.vlada.cz/cz/ppov/rovne-prilezitosti-zen-a-muzu/aktuality/pracovni-setkani-s-rezortnimi-koordinatory-a-koordinatorkami-rovnosti-zen-a-muzu-k-tematu-podpory-vyrovnaneho-zastoupeni-zen-a-muzu-200382/</w:t>
        </w:r>
      </w:hyperlink>
      <w:r w:rsidRPr="00891D2A">
        <w:rPr>
          <w:rFonts w:ascii="Arial" w:hAnsi="Arial" w:cs="Arial"/>
          <w:sz w:val="16"/>
          <w:szCs w:val="16"/>
        </w:rPr>
        <w:t xml:space="preserve">. </w:t>
      </w:r>
    </w:p>
  </w:footnote>
  <w:footnote w:id="51">
    <w:p w14:paraId="681D06A5" w14:textId="77777777" w:rsidR="006C4B7A" w:rsidRPr="00891D2A" w:rsidRDefault="006C4B7A" w:rsidP="00891D2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K 1. lednu 2021 byl podíl žen na pozici soudkyň 60 %. Blíže viz </w:t>
      </w:r>
      <w:hyperlink r:id="rId51" w:history="1">
        <w:r w:rsidRPr="00891D2A">
          <w:rPr>
            <w:rStyle w:val="Hypertextovodkaz"/>
            <w:rFonts w:ascii="Arial" w:hAnsi="Arial" w:cs="Arial"/>
            <w:sz w:val="16"/>
            <w:szCs w:val="16"/>
          </w:rPr>
          <w:t>https://www.czso.cz/documents/10180/164109064/3000022207.pdf/b32fbeb4-eab5-43e4-814c-e8b1f31bb648?version=1.1</w:t>
        </w:r>
      </w:hyperlink>
      <w:r w:rsidRPr="00891D2A">
        <w:rPr>
          <w:rFonts w:ascii="Arial" w:hAnsi="Arial" w:cs="Arial"/>
          <w:sz w:val="16"/>
          <w:szCs w:val="16"/>
        </w:rPr>
        <w:t>.</w:t>
      </w:r>
    </w:p>
  </w:footnote>
  <w:footnote w:id="52">
    <w:p w14:paraId="3C94D590" w14:textId="77777777" w:rsidR="006C4B7A" w:rsidRPr="00891D2A" w:rsidRDefault="006C4B7A" w:rsidP="00891D2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w:t>
      </w:r>
      <w:r w:rsidRPr="00891D2A">
        <w:rPr>
          <w:rFonts w:ascii="Arial" w:hAnsi="Arial" w:cs="Arial"/>
          <w:color w:val="000000"/>
          <w:sz w:val="16"/>
          <w:szCs w:val="16"/>
          <w:shd w:val="clear" w:color="auto" w:fill="FFFFFF"/>
        </w:rPr>
        <w:t xml:space="preserve">Blíže viz </w:t>
      </w:r>
      <w:hyperlink r:id="rId52" w:history="1">
        <w:r w:rsidRPr="00891D2A">
          <w:rPr>
            <w:rStyle w:val="Hypertextovodkaz"/>
            <w:rFonts w:ascii="Arial" w:hAnsi="Arial" w:cs="Arial"/>
            <w:sz w:val="16"/>
            <w:szCs w:val="16"/>
            <w:shd w:val="clear" w:color="auto" w:fill="FFFFFF"/>
          </w:rPr>
          <w:t>https://www.usoud.cz/soucasni-funkcionari-a-soudci</w:t>
        </w:r>
      </w:hyperlink>
      <w:r w:rsidRPr="00891D2A">
        <w:rPr>
          <w:rFonts w:ascii="Arial" w:hAnsi="Arial" w:cs="Arial"/>
          <w:sz w:val="16"/>
          <w:szCs w:val="16"/>
        </w:rPr>
        <w:t xml:space="preserve">. </w:t>
      </w:r>
    </w:p>
  </w:footnote>
  <w:footnote w:id="53">
    <w:p w14:paraId="34D1C530" w14:textId="77777777" w:rsidR="006C4B7A" w:rsidRPr="00891D2A" w:rsidRDefault="006C4B7A" w:rsidP="00891D2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53" w:history="1">
        <w:r w:rsidRPr="00891D2A">
          <w:rPr>
            <w:rStyle w:val="Hypertextovodkaz"/>
            <w:rFonts w:ascii="Arial" w:hAnsi="Arial" w:cs="Arial"/>
            <w:sz w:val="16"/>
            <w:szCs w:val="16"/>
          </w:rPr>
          <w:t>https://www.nsoud.cz/judikatura/ns_web.nsf/galeriesoudcu?Open&amp;area=O%20Nejvy%C5%A1%C5%A1%C3%ADm%20soudu&amp;grp=Galerie%20soudc%C5%AF&amp;lng=</w:t>
        </w:r>
      </w:hyperlink>
      <w:r w:rsidRPr="00891D2A">
        <w:rPr>
          <w:rFonts w:ascii="Arial" w:hAnsi="Arial" w:cs="Arial"/>
          <w:sz w:val="16"/>
          <w:szCs w:val="16"/>
        </w:rPr>
        <w:t xml:space="preserve">. </w:t>
      </w:r>
    </w:p>
  </w:footnote>
  <w:footnote w:id="54">
    <w:p w14:paraId="6E868E0A" w14:textId="2FDD05C5" w:rsidR="006C4B7A" w:rsidRPr="00891D2A" w:rsidRDefault="006C4B7A" w:rsidP="00891D2A">
      <w:pPr>
        <w:pStyle w:val="Textpoznpodarou"/>
        <w:rPr>
          <w:rFonts w:ascii="Arial" w:hAnsi="Arial" w:cs="Arial"/>
          <w:color w:val="0000FF"/>
          <w:sz w:val="16"/>
          <w:szCs w:val="16"/>
          <w:u w:val="single"/>
        </w:rPr>
      </w:pPr>
      <w:r w:rsidRPr="00891D2A">
        <w:rPr>
          <w:rStyle w:val="Znakapoznpodarou"/>
          <w:rFonts w:ascii="Arial" w:hAnsi="Arial" w:cs="Arial"/>
          <w:sz w:val="16"/>
          <w:szCs w:val="16"/>
        </w:rPr>
        <w:footnoteRef/>
      </w:r>
      <w:r w:rsidRPr="00891D2A">
        <w:rPr>
          <w:rFonts w:ascii="Arial" w:hAnsi="Arial" w:cs="Arial"/>
          <w:sz w:val="16"/>
          <w:szCs w:val="16"/>
        </w:rPr>
        <w:t xml:space="preserve"> Mimo soudkyně a soudce, kteří jsou dočasně zproštěni výkonu funkce soudkyně či soudce u Nejvyššího správního soudu. Blíže viz https://www.nssoud.cz/o-soudu/soudci/soucasni-soudci</w:t>
      </w:r>
    </w:p>
  </w:footnote>
  <w:footnote w:id="55">
    <w:p w14:paraId="3B03FA0A" w14:textId="77777777" w:rsidR="006C4B7A" w:rsidRPr="00891D2A" w:rsidRDefault="006C4B7A" w:rsidP="00891D2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54" w:history="1">
        <w:r w:rsidRPr="00891D2A">
          <w:rPr>
            <w:rStyle w:val="Hypertextovodkaz"/>
            <w:rFonts w:ascii="Arial" w:hAnsi="Arial" w:cs="Arial"/>
            <w:sz w:val="16"/>
            <w:szCs w:val="16"/>
          </w:rPr>
          <w:t>https://www.amo.cz/cs/agenda-pro-ceskou-zahranicni-politiku/velvyslanci-a-velvyslankyne-ceske-republiky-2022-infografika/</w:t>
        </w:r>
      </w:hyperlink>
      <w:r w:rsidRPr="00891D2A">
        <w:rPr>
          <w:rFonts w:ascii="Arial" w:hAnsi="Arial" w:cs="Arial"/>
          <w:sz w:val="16"/>
          <w:szCs w:val="16"/>
        </w:rPr>
        <w:t xml:space="preserve">. </w:t>
      </w:r>
    </w:p>
  </w:footnote>
  <w:footnote w:id="56">
    <w:p w14:paraId="229C1465" w14:textId="77777777" w:rsidR="006C4B7A" w:rsidRPr="00891D2A" w:rsidRDefault="006C4B7A" w:rsidP="00891D2A">
      <w:pPr>
        <w:pStyle w:val="Textpoznpodarou"/>
        <w:rPr>
          <w:rFonts w:ascii="Arial" w:hAnsi="Arial" w:cs="Arial"/>
          <w:color w:val="0000FF"/>
          <w:sz w:val="16"/>
          <w:szCs w:val="16"/>
          <w:u w:val="single"/>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55" w:history="1">
        <w:r w:rsidRPr="00891D2A">
          <w:rPr>
            <w:rStyle w:val="Hypertextovodkaz"/>
            <w:rFonts w:ascii="Arial" w:hAnsi="Arial" w:cs="Arial"/>
            <w:sz w:val="16"/>
            <w:szCs w:val="16"/>
          </w:rPr>
          <w:t>https://www.czso.cz/documents/10180/142141209/3000022107.pdf/64e2a824-15dd-4f17-a11e-0437068351a6?version=1.3</w:t>
        </w:r>
      </w:hyperlink>
      <w:r w:rsidRPr="00891D2A">
        <w:rPr>
          <w:rFonts w:ascii="Arial" w:hAnsi="Arial" w:cs="Arial"/>
          <w:sz w:val="16"/>
          <w:szCs w:val="16"/>
        </w:rPr>
        <w:t>.</w:t>
      </w:r>
    </w:p>
  </w:footnote>
  <w:footnote w:id="57">
    <w:p w14:paraId="58C73A76" w14:textId="77777777" w:rsidR="006C4B7A" w:rsidRPr="00D277BD" w:rsidRDefault="006C4B7A" w:rsidP="00891D2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56" w:history="1">
        <w:r w:rsidRPr="00891D2A">
          <w:rPr>
            <w:rStyle w:val="Hypertextovodkaz"/>
            <w:rFonts w:ascii="Arial" w:hAnsi="Arial" w:cs="Arial"/>
            <w:sz w:val="16"/>
            <w:szCs w:val="16"/>
          </w:rPr>
          <w:t>https://www.cmkos.cz/cs/obsah/293/cmkos/13211</w:t>
        </w:r>
      </w:hyperlink>
      <w:r w:rsidRPr="00891D2A">
        <w:rPr>
          <w:rFonts w:ascii="Arial" w:hAnsi="Arial" w:cs="Arial"/>
          <w:sz w:val="16"/>
          <w:szCs w:val="16"/>
        </w:rPr>
        <w:t>.</w:t>
      </w:r>
    </w:p>
  </w:footnote>
  <w:footnote w:id="58">
    <w:p w14:paraId="6E1A9D8D"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57" w:history="1">
        <w:r w:rsidRPr="00891D2A">
          <w:rPr>
            <w:rStyle w:val="Hypertextovodkaz"/>
            <w:rFonts w:ascii="Arial" w:hAnsi="Arial" w:cs="Arial"/>
            <w:sz w:val="16"/>
            <w:szCs w:val="16"/>
          </w:rPr>
          <w:t>https://www.cnb.cz/cs/o_cnb/bankovni-rada/clenove-bankovni-rady/</w:t>
        </w:r>
      </w:hyperlink>
      <w:r w:rsidRPr="00891D2A">
        <w:rPr>
          <w:rFonts w:ascii="Arial" w:hAnsi="Arial" w:cs="Arial"/>
          <w:sz w:val="16"/>
          <w:szCs w:val="16"/>
        </w:rPr>
        <w:t xml:space="preserve">. </w:t>
      </w:r>
    </w:p>
  </w:footnote>
  <w:footnote w:id="59">
    <w:p w14:paraId="5C6D440B"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58" w:history="1">
        <w:r w:rsidRPr="00891D2A">
          <w:rPr>
            <w:rStyle w:val="Hypertextovodkaz"/>
            <w:rFonts w:ascii="Arial" w:hAnsi="Arial" w:cs="Arial"/>
            <w:sz w:val="16"/>
            <w:szCs w:val="16"/>
          </w:rPr>
          <w:t>https://eige.europa.eu/gender-statistics/dgs/indicator/wmidm_bus_bus__wmid_comp_compbm</w:t>
        </w:r>
      </w:hyperlink>
      <w:r w:rsidRPr="00891D2A">
        <w:rPr>
          <w:rFonts w:ascii="Arial" w:hAnsi="Arial" w:cs="Arial"/>
          <w:sz w:val="16"/>
          <w:szCs w:val="16"/>
        </w:rPr>
        <w:t xml:space="preserve">. </w:t>
      </w:r>
    </w:p>
  </w:footnote>
  <w:footnote w:id="60">
    <w:p w14:paraId="66D847D7"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59" w:history="1">
        <w:r w:rsidRPr="00891D2A">
          <w:rPr>
            <w:rStyle w:val="Hypertextovodkaz"/>
            <w:rFonts w:ascii="Arial" w:hAnsi="Arial" w:cs="Arial"/>
            <w:sz w:val="16"/>
            <w:szCs w:val="16"/>
          </w:rPr>
          <w:t>https://eur-lex.europa.eu/legal-content/CS/TXT/?uri=CELEX:32022L2381</w:t>
        </w:r>
      </w:hyperlink>
      <w:r w:rsidRPr="00891D2A">
        <w:rPr>
          <w:rFonts w:ascii="Arial" w:hAnsi="Arial" w:cs="Arial"/>
          <w:sz w:val="16"/>
          <w:szCs w:val="16"/>
        </w:rPr>
        <w:t xml:space="preserve">. </w:t>
      </w:r>
    </w:p>
  </w:footnote>
  <w:footnote w:id="61">
    <w:p w14:paraId="1248E7E3" w14:textId="49376639" w:rsidR="006C4B7A" w:rsidRPr="000F74DD" w:rsidRDefault="006C4B7A" w:rsidP="00966DDE">
      <w:pPr>
        <w:pStyle w:val="Textpoznpodarou"/>
        <w:rPr>
          <w:rFonts w:ascii="Arial" w:hAnsi="Arial" w:cs="Arial"/>
          <w:b/>
          <w:bCs/>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Pracovní skupina byla ustavena v souvislosti s plněním opatřením č. 1.5.2 v kapitole Rozhodování ve Strategii rovnosti žen a mužů na léta 2021–2030. V pracovní skupině je zastoupeno Ministerstvo financí, Ministerstvo spravedlnosti, Česká národní banka a několik osob ze strany členek a členů Výboru pro vyrovnané zastoupení žen a mužů v politice a rozhodovacích pozicích a dalších expertek a expertů na dané téma.</w:t>
      </w:r>
    </w:p>
  </w:footnote>
  <w:footnote w:id="62">
    <w:p w14:paraId="11F4AEB5"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60" w:history="1">
        <w:r w:rsidRPr="00891D2A">
          <w:rPr>
            <w:rStyle w:val="Hypertextovodkaz"/>
            <w:rFonts w:ascii="Arial" w:hAnsi="Arial" w:cs="Arial"/>
            <w:sz w:val="16"/>
            <w:szCs w:val="16"/>
          </w:rPr>
          <w:t>https://www.tojerovnost.cz/cs/gender-a-cesko-zeny-ve-vedeni-obchodnich-spolecnosti/</w:t>
        </w:r>
      </w:hyperlink>
      <w:r w:rsidRPr="00891D2A">
        <w:rPr>
          <w:rFonts w:ascii="Arial" w:hAnsi="Arial" w:cs="Arial"/>
          <w:sz w:val="16"/>
          <w:szCs w:val="16"/>
        </w:rPr>
        <w:t xml:space="preserve">. </w:t>
      </w:r>
    </w:p>
  </w:footnote>
  <w:footnote w:id="63">
    <w:p w14:paraId="72DF14EA"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61" w:history="1">
        <w:r w:rsidRPr="00891D2A">
          <w:rPr>
            <w:rStyle w:val="Hypertextovodkaz"/>
            <w:rFonts w:ascii="Arial" w:hAnsi="Arial" w:cs="Arial"/>
            <w:sz w:val="16"/>
            <w:szCs w:val="16"/>
          </w:rPr>
          <w:t>https://www.tojerovnost.cz/cs/the-europe-of-tomorrow-gender-equality-and-the-economy-conference/</w:t>
        </w:r>
      </w:hyperlink>
      <w:r w:rsidRPr="00891D2A">
        <w:rPr>
          <w:rFonts w:ascii="Arial" w:hAnsi="Arial" w:cs="Arial"/>
          <w:sz w:val="16"/>
          <w:szCs w:val="16"/>
        </w:rPr>
        <w:t xml:space="preserve">. </w:t>
      </w:r>
    </w:p>
  </w:footnote>
  <w:footnote w:id="64">
    <w:p w14:paraId="733259EE" w14:textId="77777777" w:rsidR="006C4B7A" w:rsidRPr="00891D2A" w:rsidRDefault="006C4B7A" w:rsidP="00966DDE">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62" w:history="1">
        <w:r w:rsidRPr="00891D2A">
          <w:rPr>
            <w:rStyle w:val="Hypertextovodkaz"/>
            <w:rFonts w:ascii="Arial" w:hAnsi="Arial" w:cs="Arial"/>
            <w:sz w:val="16"/>
            <w:szCs w:val="16"/>
          </w:rPr>
          <w:t>https://www.odpovednefirmy.cz/cena-top/vysledky.html</w:t>
        </w:r>
      </w:hyperlink>
      <w:r w:rsidRPr="00891D2A">
        <w:rPr>
          <w:rFonts w:ascii="Arial" w:hAnsi="Arial" w:cs="Arial"/>
          <w:sz w:val="16"/>
          <w:szCs w:val="16"/>
        </w:rPr>
        <w:t>.</w:t>
      </w:r>
    </w:p>
  </w:footnote>
  <w:footnote w:id="65">
    <w:p w14:paraId="6DB0E24A" w14:textId="77777777" w:rsidR="006C4B7A" w:rsidRPr="004871A3" w:rsidRDefault="006C4B7A" w:rsidP="00966DDE">
      <w:pPr>
        <w:pStyle w:val="Textpoznpodarou"/>
        <w:rPr>
          <w:rFonts w:ascii="Arial" w:hAnsi="Arial" w:cs="Arial"/>
          <w:color w:val="0000FF"/>
          <w:sz w:val="16"/>
          <w:szCs w:val="16"/>
          <w:u w:val="single"/>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63" w:history="1">
        <w:r w:rsidRPr="00891D2A">
          <w:rPr>
            <w:rStyle w:val="Hypertextovodkaz"/>
            <w:rFonts w:ascii="Arial" w:hAnsi="Arial" w:cs="Arial"/>
            <w:sz w:val="16"/>
            <w:szCs w:val="16"/>
          </w:rPr>
          <w:t>https://byznysprospolecnost.cz/</w:t>
        </w:r>
      </w:hyperlink>
      <w:r w:rsidRPr="00891D2A">
        <w:rPr>
          <w:rFonts w:ascii="Arial" w:hAnsi="Arial" w:cs="Arial"/>
          <w:sz w:val="16"/>
          <w:szCs w:val="16"/>
        </w:rPr>
        <w:t>.</w:t>
      </w:r>
    </w:p>
  </w:footnote>
  <w:footnote w:id="66">
    <w:p w14:paraId="7E6FA5F1" w14:textId="77777777" w:rsidR="006C4B7A" w:rsidRPr="00891D2A" w:rsidRDefault="006C4B7A" w:rsidP="00D97FAE">
      <w:pPr>
        <w:spacing w:after="0" w:line="240" w:lineRule="auto"/>
        <w:rPr>
          <w:rFonts w:ascii="Arial" w:hAnsi="Arial" w:cs="Arial"/>
          <w:sz w:val="16"/>
          <w:szCs w:val="16"/>
        </w:rPr>
      </w:pPr>
      <w:r w:rsidRPr="00891D2A">
        <w:rPr>
          <w:rStyle w:val="Znakypropoznmkupodarou"/>
          <w:rFonts w:ascii="Arial" w:hAnsi="Arial" w:cs="Arial"/>
          <w:sz w:val="16"/>
          <w:szCs w:val="16"/>
        </w:rPr>
        <w:footnoteRef/>
      </w:r>
      <w:r w:rsidRPr="00891D2A">
        <w:rPr>
          <w:rFonts w:ascii="Arial" w:hAnsi="Arial" w:cs="Arial"/>
          <w:sz w:val="16"/>
          <w:szCs w:val="16"/>
        </w:rPr>
        <w:t xml:space="preserve"> Statistické výstupy jsou zpracovávány na základě dat intervenčních center v České republice (§ 60a), zák. č. 108/2006 Sb., o sociálních službách. Statistická data poskytla Asociace pracovníků intervenčních center ČR, </w:t>
      </w:r>
      <w:proofErr w:type="spellStart"/>
      <w:r w:rsidRPr="00891D2A">
        <w:rPr>
          <w:rFonts w:ascii="Arial" w:hAnsi="Arial" w:cs="Arial"/>
          <w:sz w:val="16"/>
          <w:szCs w:val="16"/>
        </w:rPr>
        <w:t>z.s</w:t>
      </w:r>
      <w:proofErr w:type="spellEnd"/>
      <w:r w:rsidRPr="00891D2A">
        <w:rPr>
          <w:rFonts w:ascii="Arial" w:hAnsi="Arial" w:cs="Arial"/>
          <w:sz w:val="16"/>
          <w:szCs w:val="16"/>
        </w:rPr>
        <w:t>. Blíže viz &lt;</w:t>
      </w:r>
      <w:hyperlink r:id="rId64" w:history="1">
        <w:r w:rsidRPr="00891D2A">
          <w:rPr>
            <w:rStyle w:val="Hypertextovodkaz"/>
            <w:rFonts w:ascii="Arial" w:hAnsi="Arial" w:cs="Arial"/>
            <w:sz w:val="16"/>
            <w:szCs w:val="16"/>
          </w:rPr>
          <w:t>http://www.domaci-nasili.cz/?page_id=255</w:t>
        </w:r>
      </w:hyperlink>
      <w:r w:rsidRPr="00891D2A">
        <w:rPr>
          <w:rFonts w:ascii="Arial" w:hAnsi="Arial" w:cs="Arial"/>
          <w:sz w:val="16"/>
          <w:szCs w:val="16"/>
        </w:rPr>
        <w:t>&gt;</w:t>
      </w:r>
    </w:p>
  </w:footnote>
  <w:footnote w:id="67">
    <w:p w14:paraId="505A483A" w14:textId="77777777" w:rsidR="006C4B7A" w:rsidRPr="00891D2A" w:rsidRDefault="006C4B7A" w:rsidP="001A08B2">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Statistické výstupy jsou zpracovávány na základě dat intervenčních center v České republice (§ 60 a), zák. č. 108/2006 Sb., o sociálních službách. Statistická data poskytla Asociace pracovníků intervenčních center ČR, </w:t>
      </w:r>
      <w:proofErr w:type="spellStart"/>
      <w:r w:rsidRPr="00891D2A">
        <w:rPr>
          <w:rFonts w:ascii="Arial" w:hAnsi="Arial" w:cs="Arial"/>
          <w:sz w:val="16"/>
          <w:szCs w:val="16"/>
        </w:rPr>
        <w:t>z.s</w:t>
      </w:r>
      <w:proofErr w:type="spellEnd"/>
      <w:r w:rsidRPr="00891D2A">
        <w:rPr>
          <w:rFonts w:ascii="Arial" w:hAnsi="Arial" w:cs="Arial"/>
          <w:sz w:val="16"/>
          <w:szCs w:val="16"/>
        </w:rPr>
        <w:t xml:space="preserve">. Blíže viz </w:t>
      </w:r>
      <w:hyperlink r:id="rId65" w:history="1">
        <w:r w:rsidRPr="00891D2A">
          <w:rPr>
            <w:rStyle w:val="Hypertextovodkaz"/>
            <w:rFonts w:ascii="Arial" w:hAnsi="Arial" w:cs="Arial"/>
            <w:sz w:val="16"/>
            <w:szCs w:val="16"/>
          </w:rPr>
          <w:t>http://www.domaci-nasili.cz/?page_id=255</w:t>
        </w:r>
      </w:hyperlink>
      <w:r w:rsidRPr="00891D2A">
        <w:rPr>
          <w:rFonts w:ascii="Arial" w:hAnsi="Arial" w:cs="Arial"/>
          <w:sz w:val="16"/>
          <w:szCs w:val="16"/>
        </w:rPr>
        <w:t xml:space="preserve">. </w:t>
      </w:r>
    </w:p>
  </w:footnote>
  <w:footnote w:id="68">
    <w:p w14:paraId="455327B7" w14:textId="77777777" w:rsidR="006C4B7A" w:rsidRPr="0030398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Statistické přehledy kriminality jsou dostupné online na URL: &lt;</w:t>
      </w:r>
      <w:hyperlink r:id="rId66" w:history="1">
        <w:r w:rsidRPr="00891D2A">
          <w:rPr>
            <w:rStyle w:val="Hypertextovodkaz"/>
            <w:rFonts w:ascii="Arial" w:hAnsi="Arial" w:cs="Arial"/>
            <w:sz w:val="16"/>
            <w:szCs w:val="16"/>
          </w:rPr>
          <w:t>http://www.policie.cz/clanek/statisticke-prehledy-kriminality-za-rok-2022.aspx</w:t>
        </w:r>
      </w:hyperlink>
      <w:r w:rsidRPr="00891D2A">
        <w:rPr>
          <w:rFonts w:ascii="Arial" w:hAnsi="Arial" w:cs="Arial"/>
          <w:sz w:val="16"/>
          <w:szCs w:val="16"/>
        </w:rPr>
        <w:t>&gt;</w:t>
      </w:r>
    </w:p>
  </w:footnote>
  <w:footnote w:id="69">
    <w:p w14:paraId="73341583" w14:textId="77777777" w:rsidR="006C4B7A" w:rsidRPr="00891D2A" w:rsidRDefault="006C4B7A" w:rsidP="0007096C">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Tamtéž.</w:t>
      </w:r>
    </w:p>
  </w:footnote>
  <w:footnote w:id="70">
    <w:p w14:paraId="5CA0BA91" w14:textId="2CBEAEC9"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Statistické přehledy kriminality jsou dostupné online </w:t>
      </w:r>
      <w:hyperlink r:id="rId67" w:history="1">
        <w:r w:rsidRPr="00891D2A">
          <w:rPr>
            <w:rStyle w:val="Hypertextovodkaz"/>
            <w:rFonts w:ascii="Arial" w:hAnsi="Arial" w:cs="Arial"/>
            <w:sz w:val="16"/>
            <w:szCs w:val="16"/>
          </w:rPr>
          <w:t>http://www.policie.cz/clanek/statisticke-prehledy-kriminality-za-rok-2022.aspx</w:t>
        </w:r>
      </w:hyperlink>
    </w:p>
  </w:footnote>
  <w:footnote w:id="71">
    <w:p w14:paraId="1D222791"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Tamtéž.</w:t>
      </w:r>
    </w:p>
  </w:footnote>
  <w:footnote w:id="72">
    <w:p w14:paraId="211D78F8" w14:textId="77777777" w:rsidR="006C4B7A" w:rsidRDefault="006C4B7A" w:rsidP="0007096C">
      <w:pPr>
        <w:pStyle w:val="Textpoznpodarou"/>
      </w:pPr>
      <w:r w:rsidRPr="00891D2A">
        <w:rPr>
          <w:rStyle w:val="Znakapoznpodarou"/>
          <w:rFonts w:ascii="Arial" w:hAnsi="Arial" w:cs="Arial"/>
          <w:sz w:val="16"/>
          <w:szCs w:val="16"/>
        </w:rPr>
        <w:footnoteRef/>
      </w:r>
      <w:r w:rsidRPr="00891D2A">
        <w:rPr>
          <w:rFonts w:ascii="Arial" w:hAnsi="Arial" w:cs="Arial"/>
          <w:sz w:val="16"/>
          <w:szCs w:val="16"/>
        </w:rPr>
        <w:t xml:space="preserve"> Tamtéž.</w:t>
      </w:r>
    </w:p>
  </w:footnote>
  <w:footnote w:id="73">
    <w:p w14:paraId="10CAE550" w14:textId="10DA012C"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Havlíková, P., Šmídová, I. (2022). Bagatelizace a nerovnost. Analýza rozsudků sexuálního a domácího násilí. </w:t>
      </w:r>
      <w:proofErr w:type="spellStart"/>
      <w:r w:rsidRPr="00891D2A">
        <w:rPr>
          <w:rFonts w:ascii="Arial" w:hAnsi="Arial" w:cs="Arial"/>
          <w:sz w:val="16"/>
          <w:szCs w:val="16"/>
        </w:rPr>
        <w:t>proFem</w:t>
      </w:r>
      <w:proofErr w:type="spellEnd"/>
      <w:r w:rsidRPr="00891D2A">
        <w:rPr>
          <w:rFonts w:ascii="Arial" w:hAnsi="Arial" w:cs="Arial"/>
          <w:sz w:val="16"/>
          <w:szCs w:val="16"/>
        </w:rPr>
        <w:t xml:space="preserve">. Dostupné z: </w:t>
      </w:r>
      <w:hyperlink r:id="rId68" w:history="1">
        <w:r w:rsidRPr="00891D2A">
          <w:rPr>
            <w:rStyle w:val="Hypertextovodkaz"/>
            <w:rFonts w:ascii="Arial" w:hAnsi="Arial" w:cs="Arial"/>
            <w:sz w:val="16"/>
            <w:szCs w:val="16"/>
          </w:rPr>
          <w:t>https://www.profem.cz/cs/o-nas/novinky/a/analyza-sekundarni-viktimizace-rozpory-a-stereotypy-v-rozsudcich</w:t>
        </w:r>
      </w:hyperlink>
      <w:r w:rsidRPr="00891D2A">
        <w:rPr>
          <w:rFonts w:ascii="Arial" w:hAnsi="Arial" w:cs="Arial"/>
          <w:sz w:val="16"/>
          <w:szCs w:val="16"/>
        </w:rPr>
        <w:t xml:space="preserve">. </w:t>
      </w:r>
    </w:p>
  </w:footnote>
  <w:footnote w:id="74">
    <w:p w14:paraId="52CBE9EE" w14:textId="166B9DAC"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Nyklová, B., </w:t>
      </w:r>
      <w:proofErr w:type="spellStart"/>
      <w:r w:rsidRPr="00891D2A">
        <w:rPr>
          <w:rFonts w:ascii="Arial" w:hAnsi="Arial" w:cs="Arial"/>
          <w:sz w:val="16"/>
          <w:szCs w:val="16"/>
        </w:rPr>
        <w:t>Moree</w:t>
      </w:r>
      <w:proofErr w:type="spellEnd"/>
      <w:r w:rsidRPr="00891D2A">
        <w:rPr>
          <w:rFonts w:ascii="Arial" w:hAnsi="Arial" w:cs="Arial"/>
          <w:sz w:val="16"/>
          <w:szCs w:val="16"/>
        </w:rPr>
        <w:t xml:space="preserve">, D.; </w:t>
      </w:r>
      <w:proofErr w:type="spellStart"/>
      <w:r w:rsidRPr="00891D2A">
        <w:rPr>
          <w:rFonts w:ascii="Arial" w:hAnsi="Arial" w:cs="Arial"/>
          <w:sz w:val="16"/>
          <w:szCs w:val="16"/>
        </w:rPr>
        <w:t>Maufras</w:t>
      </w:r>
      <w:proofErr w:type="spellEnd"/>
      <w:r w:rsidRPr="00891D2A">
        <w:rPr>
          <w:rFonts w:ascii="Arial" w:hAnsi="Arial" w:cs="Arial"/>
          <w:sz w:val="16"/>
          <w:szCs w:val="16"/>
        </w:rPr>
        <w:t xml:space="preserve"> Černohorská, V. (2022). Sociologický časopis / Czech </w:t>
      </w:r>
      <w:proofErr w:type="spellStart"/>
      <w:r w:rsidRPr="00891D2A">
        <w:rPr>
          <w:rFonts w:ascii="Arial" w:hAnsi="Arial" w:cs="Arial"/>
          <w:sz w:val="16"/>
          <w:szCs w:val="16"/>
        </w:rPr>
        <w:t>Sociological</w:t>
      </w:r>
      <w:proofErr w:type="spellEnd"/>
      <w:r w:rsidRPr="00891D2A">
        <w:rPr>
          <w:rFonts w:ascii="Arial" w:hAnsi="Arial" w:cs="Arial"/>
          <w:sz w:val="16"/>
          <w:szCs w:val="16"/>
        </w:rPr>
        <w:t xml:space="preserve"> </w:t>
      </w:r>
      <w:proofErr w:type="spellStart"/>
      <w:r w:rsidRPr="00891D2A">
        <w:rPr>
          <w:rFonts w:ascii="Arial" w:hAnsi="Arial" w:cs="Arial"/>
          <w:sz w:val="16"/>
          <w:szCs w:val="16"/>
        </w:rPr>
        <w:t>Review</w:t>
      </w:r>
      <w:proofErr w:type="spellEnd"/>
      <w:r w:rsidRPr="00891D2A">
        <w:rPr>
          <w:rFonts w:ascii="Arial" w:hAnsi="Arial" w:cs="Arial"/>
          <w:sz w:val="16"/>
          <w:szCs w:val="16"/>
        </w:rPr>
        <w:t xml:space="preserve">, 2022, Vol. 58, No. 5: 533–562. Dostupné z: </w:t>
      </w:r>
      <w:hyperlink r:id="rId69" w:history="1">
        <w:r w:rsidRPr="00891D2A">
          <w:rPr>
            <w:rStyle w:val="Hypertextovodkaz"/>
            <w:rFonts w:ascii="Arial" w:hAnsi="Arial" w:cs="Arial"/>
            <w:sz w:val="16"/>
            <w:szCs w:val="16"/>
          </w:rPr>
          <w:t>https://sreview.soc.cas.cz/pdfs/csr/2022/05/03.pdf</w:t>
        </w:r>
      </w:hyperlink>
      <w:r w:rsidRPr="00891D2A">
        <w:rPr>
          <w:rFonts w:ascii="Arial" w:hAnsi="Arial" w:cs="Arial"/>
          <w:sz w:val="16"/>
          <w:szCs w:val="16"/>
        </w:rPr>
        <w:t xml:space="preserve">. </w:t>
      </w:r>
    </w:p>
  </w:footnote>
  <w:footnote w:id="75">
    <w:p w14:paraId="73DA2E51" w14:textId="398C9B2A" w:rsidR="006C4B7A" w:rsidRPr="0030398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Blíže viz </w:t>
      </w:r>
      <w:hyperlink r:id="rId70" w:history="1">
        <w:r w:rsidRPr="00891D2A">
          <w:rPr>
            <w:rStyle w:val="Hypertextovodkaz"/>
            <w:rFonts w:ascii="Arial" w:hAnsi="Arial" w:cs="Arial"/>
            <w:sz w:val="16"/>
            <w:szCs w:val="16"/>
          </w:rPr>
          <w:t>https://www.profem.cz/shared/clanky/1015/ProFem_Bariery.pdf</w:t>
        </w:r>
      </w:hyperlink>
      <w:r w:rsidRPr="00891D2A">
        <w:rPr>
          <w:rFonts w:ascii="Arial" w:hAnsi="Arial" w:cs="Arial"/>
          <w:sz w:val="16"/>
          <w:szCs w:val="16"/>
        </w:rPr>
        <w:t>.</w:t>
      </w:r>
      <w:r w:rsidRPr="0030398A">
        <w:rPr>
          <w:rFonts w:ascii="Arial" w:hAnsi="Arial" w:cs="Arial"/>
          <w:sz w:val="16"/>
          <w:szCs w:val="16"/>
        </w:rPr>
        <w:t xml:space="preserve"> </w:t>
      </w:r>
    </w:p>
  </w:footnote>
  <w:footnote w:id="76">
    <w:p w14:paraId="4FA41732"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Ministerstvo práce a sociálních věcí. Seminář k národnímu dotačnímu titulu „Rodina.“ Dostupné z: </w:t>
      </w:r>
      <w:hyperlink r:id="rId71" w:history="1">
        <w:r w:rsidRPr="00891D2A">
          <w:rPr>
            <w:rStyle w:val="Hypertextovodkaz"/>
            <w:rFonts w:ascii="Arial" w:hAnsi="Arial" w:cs="Arial"/>
            <w:sz w:val="16"/>
            <w:szCs w:val="16"/>
          </w:rPr>
          <w:t>https://www.mpsv.cz/documents/20142/225508/Prezentace_Semin%C3%A1%C5%99+pro+%C5%BEadatele_web.pdf/d31bc403-3e08-1242-a8de-266ee89b1b53</w:t>
        </w:r>
      </w:hyperlink>
      <w:r w:rsidRPr="00891D2A">
        <w:rPr>
          <w:rFonts w:ascii="Arial" w:hAnsi="Arial" w:cs="Arial"/>
          <w:sz w:val="16"/>
          <w:szCs w:val="16"/>
        </w:rPr>
        <w:t xml:space="preserve">. </w:t>
      </w:r>
    </w:p>
  </w:footnote>
  <w:footnote w:id="77">
    <w:p w14:paraId="651AC01D"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Ministerstvo vnitra. Prevence sociálně patologických jevů pro rok 2023. Dostupné z: </w:t>
      </w:r>
      <w:hyperlink r:id="rId72" w:history="1">
        <w:r w:rsidRPr="00891D2A">
          <w:rPr>
            <w:rStyle w:val="Hypertextovodkaz"/>
            <w:rFonts w:ascii="Arial" w:hAnsi="Arial" w:cs="Arial"/>
            <w:sz w:val="16"/>
            <w:szCs w:val="16"/>
          </w:rPr>
          <w:t>https://www.mvcr.cz/program-pspj-domaci-nasili-2023.aspx</w:t>
        </w:r>
      </w:hyperlink>
      <w:r w:rsidRPr="00891D2A">
        <w:rPr>
          <w:rFonts w:ascii="Arial" w:hAnsi="Arial" w:cs="Arial"/>
          <w:sz w:val="16"/>
          <w:szCs w:val="16"/>
        </w:rPr>
        <w:t xml:space="preserve">. </w:t>
      </w:r>
    </w:p>
  </w:footnote>
  <w:footnote w:id="78">
    <w:p w14:paraId="4E490867" w14:textId="77777777" w:rsidR="006C4B7A" w:rsidRPr="0030398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Ministerstvo spravedlnosti. Rozvoj služeb pro oběti trestné činnosti poskytovaný na základě zákona č. 45/2013 Sb., o obětech trestných činů. Dostupné z: </w:t>
      </w:r>
      <w:hyperlink r:id="rId73" w:history="1">
        <w:r w:rsidRPr="00891D2A">
          <w:rPr>
            <w:rStyle w:val="Hypertextovodkaz"/>
            <w:rFonts w:ascii="Arial" w:hAnsi="Arial" w:cs="Arial"/>
            <w:sz w:val="16"/>
            <w:szCs w:val="16"/>
          </w:rPr>
          <w:t>https://www.justice.cz/web/msp/dotace-v-oblasti-trestni-politiky?clanek=rozvoj-sluzeb-pro-obeti-trestne-cinnosti-poskytovanych-na-zaklade-zakona-c-45-2013-sb-o-obetech-trestnych-cinu</w:t>
        </w:r>
      </w:hyperlink>
      <w:r w:rsidRPr="00891D2A">
        <w:rPr>
          <w:rFonts w:ascii="Arial" w:hAnsi="Arial" w:cs="Arial"/>
          <w:sz w:val="16"/>
          <w:szCs w:val="16"/>
        </w:rPr>
        <w:t>.</w:t>
      </w:r>
      <w:r w:rsidRPr="0030398A">
        <w:rPr>
          <w:rFonts w:ascii="Arial" w:hAnsi="Arial" w:cs="Arial"/>
          <w:sz w:val="16"/>
          <w:szCs w:val="16"/>
        </w:rPr>
        <w:t xml:space="preserve"> </w:t>
      </w:r>
    </w:p>
  </w:footnote>
  <w:footnote w:id="79">
    <w:p w14:paraId="62D43886"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Ministerstvo spravedlnosti. Seznam úspěšných žadatelů o dotaci na rok 2022. Dostupné z: </w:t>
      </w:r>
      <w:hyperlink r:id="rId74" w:history="1">
        <w:r w:rsidRPr="00891D2A">
          <w:rPr>
            <w:rStyle w:val="Hypertextovodkaz"/>
            <w:rFonts w:ascii="Arial" w:hAnsi="Arial" w:cs="Arial"/>
            <w:sz w:val="16"/>
            <w:szCs w:val="16"/>
          </w:rPr>
          <w:t>https://www.justice.cz/documents/12681/2769195/OT%C4%8C_Seznam+%C3%BAsp%C4%9B%C5%A1n%C3%BDch+%C5%BEadatel%C5%AF+o+dotaci+na+rok+2022.pdf/144d12a9-c0d2-49c6-8046-f1b8db3624c9</w:t>
        </w:r>
      </w:hyperlink>
      <w:r w:rsidRPr="00891D2A">
        <w:rPr>
          <w:rFonts w:ascii="Arial" w:hAnsi="Arial" w:cs="Arial"/>
          <w:sz w:val="16"/>
          <w:szCs w:val="16"/>
        </w:rPr>
        <w:t xml:space="preserve">. </w:t>
      </w:r>
    </w:p>
  </w:footnote>
  <w:footnote w:id="80">
    <w:p w14:paraId="0289561C"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Výbor pro prevenci domácího násilí a násilí na ženách. Zápis z jednání Výboru ze dne 29. září 2022. Dostupné z: </w:t>
      </w:r>
      <w:hyperlink r:id="rId75" w:history="1">
        <w:r w:rsidRPr="00891D2A">
          <w:rPr>
            <w:rStyle w:val="Hypertextovodkaz"/>
            <w:rFonts w:ascii="Arial" w:hAnsi="Arial" w:cs="Arial"/>
            <w:sz w:val="16"/>
            <w:szCs w:val="16"/>
          </w:rPr>
          <w:t>https://www.vlada.cz/assets/ppov/rovne-prilezitosti-zen-a-muzu/Prevence_domaciho_nasili/Zapis-z-jednani-Vyboru-dne-29--zari-2022-vcetne-priloh.zip</w:t>
        </w:r>
      </w:hyperlink>
      <w:r w:rsidRPr="00891D2A">
        <w:rPr>
          <w:rFonts w:ascii="Arial" w:hAnsi="Arial" w:cs="Arial"/>
          <w:sz w:val="16"/>
          <w:szCs w:val="16"/>
        </w:rPr>
        <w:t xml:space="preserve">. </w:t>
      </w:r>
    </w:p>
  </w:footnote>
  <w:footnote w:id="81">
    <w:p w14:paraId="69B91316"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Ministerstvo spravedlnosti. Rozvoj probačních a resocializačních programů pro dospělé pachatele. Dostupné z: </w:t>
      </w:r>
      <w:hyperlink r:id="rId76" w:history="1">
        <w:r w:rsidRPr="00891D2A">
          <w:rPr>
            <w:rStyle w:val="Hypertextovodkaz"/>
            <w:rFonts w:ascii="Arial" w:hAnsi="Arial" w:cs="Arial"/>
            <w:sz w:val="16"/>
            <w:szCs w:val="16"/>
          </w:rPr>
          <w:t>https://justice.cz/web/msp/dotace-v-oblasti-trestni-politiky?clanek=probacni-a-resocializacni-programy-pro-dospele-pachatele</w:t>
        </w:r>
      </w:hyperlink>
      <w:r w:rsidRPr="00891D2A">
        <w:rPr>
          <w:rFonts w:ascii="Arial" w:hAnsi="Arial" w:cs="Arial"/>
          <w:sz w:val="16"/>
          <w:szCs w:val="16"/>
        </w:rPr>
        <w:t xml:space="preserve"> </w:t>
      </w:r>
    </w:p>
  </w:footnote>
  <w:footnote w:id="82">
    <w:p w14:paraId="7C1E258E"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77" w:history="1">
        <w:r w:rsidRPr="00891D2A">
          <w:rPr>
            <w:rStyle w:val="Hypertextovodkaz"/>
            <w:rFonts w:ascii="Arial" w:hAnsi="Arial" w:cs="Arial"/>
            <w:sz w:val="16"/>
            <w:szCs w:val="16"/>
          </w:rPr>
          <w:t>https://www.eeagrants.cz/cs/programy/lidska-prava/vyzvy/2021/ochrana-obeti-domaciho-a-genderove-podmi-3394</w:t>
        </w:r>
      </w:hyperlink>
      <w:r w:rsidRPr="00891D2A">
        <w:rPr>
          <w:rFonts w:ascii="Arial" w:hAnsi="Arial" w:cs="Arial"/>
          <w:sz w:val="16"/>
          <w:szCs w:val="16"/>
        </w:rPr>
        <w:t>.</w:t>
      </w:r>
    </w:p>
  </w:footnote>
  <w:footnote w:id="83">
    <w:p w14:paraId="2B93C561"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78" w:history="1">
        <w:r w:rsidRPr="00891D2A">
          <w:rPr>
            <w:rStyle w:val="Hypertextovodkaz"/>
            <w:rFonts w:ascii="Arial" w:hAnsi="Arial" w:cs="Arial"/>
            <w:sz w:val="16"/>
            <w:szCs w:val="16"/>
          </w:rPr>
          <w:t>https://www.eeagrants.cz/cs/programy/lidska-prava/vyzvy/2021/prevence-domaciho-a-genderove-podmineneh-3436</w:t>
        </w:r>
      </w:hyperlink>
      <w:r w:rsidRPr="00891D2A">
        <w:rPr>
          <w:rFonts w:ascii="Arial" w:hAnsi="Arial" w:cs="Arial"/>
          <w:sz w:val="16"/>
          <w:szCs w:val="16"/>
        </w:rPr>
        <w:t>.</w:t>
      </w:r>
    </w:p>
  </w:footnote>
  <w:footnote w:id="84">
    <w:p w14:paraId="5F07D967" w14:textId="77777777" w:rsidR="006C4B7A" w:rsidRPr="0030398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79" w:history="1">
        <w:r w:rsidRPr="00891D2A">
          <w:rPr>
            <w:rStyle w:val="Hypertextovodkaz"/>
            <w:rFonts w:ascii="Arial" w:hAnsi="Arial" w:cs="Arial"/>
            <w:sz w:val="16"/>
            <w:szCs w:val="16"/>
          </w:rPr>
          <w:t>https://www.eeagrants.cz/cs/programy/lidska-prava/vyzvy/2022/ochrana-obeti-domaciho-a-genderove-podmi-3473</w:t>
        </w:r>
      </w:hyperlink>
      <w:r w:rsidRPr="00891D2A">
        <w:rPr>
          <w:rFonts w:ascii="Arial" w:hAnsi="Arial" w:cs="Arial"/>
          <w:sz w:val="16"/>
          <w:szCs w:val="16"/>
        </w:rPr>
        <w:t>.</w:t>
      </w:r>
      <w:r w:rsidRPr="0030398A">
        <w:rPr>
          <w:rFonts w:ascii="Arial" w:hAnsi="Arial" w:cs="Arial"/>
          <w:sz w:val="16"/>
          <w:szCs w:val="16"/>
        </w:rPr>
        <w:t xml:space="preserve"> </w:t>
      </w:r>
    </w:p>
  </w:footnote>
  <w:footnote w:id="85">
    <w:p w14:paraId="4B2C22FA"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Výbor pro prevenci domácího násilí a násilí na ženách. Zápis z jednání Výboru ze dne 29. září 2022. Dostupné z: </w:t>
      </w:r>
      <w:hyperlink r:id="rId80" w:history="1">
        <w:r w:rsidRPr="00891D2A">
          <w:rPr>
            <w:rStyle w:val="Hypertextovodkaz"/>
            <w:rFonts w:ascii="Arial" w:hAnsi="Arial" w:cs="Arial"/>
            <w:sz w:val="16"/>
            <w:szCs w:val="16"/>
          </w:rPr>
          <w:t>https://www.vlada.cz/assets/ppov/rovne-prilezitosti-zen-a-muzu/Prevence_domaciho_nasili/Zapis-z-jednani-Vyboru-dne-29--zari-2022-vcetne-priloh.zip</w:t>
        </w:r>
      </w:hyperlink>
      <w:r w:rsidRPr="00891D2A">
        <w:rPr>
          <w:rFonts w:ascii="Arial" w:hAnsi="Arial" w:cs="Arial"/>
          <w:sz w:val="16"/>
          <w:szCs w:val="16"/>
        </w:rPr>
        <w:t>.</w:t>
      </w:r>
    </w:p>
  </w:footnote>
  <w:footnote w:id="86">
    <w:p w14:paraId="7746B37F"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Blíže viz </w:t>
      </w:r>
      <w:hyperlink r:id="rId81" w:history="1">
        <w:r w:rsidRPr="00891D2A">
          <w:rPr>
            <w:rStyle w:val="Hypertextovodkaz"/>
            <w:rFonts w:ascii="Arial" w:hAnsi="Arial" w:cs="Arial"/>
            <w:sz w:val="16"/>
            <w:szCs w:val="16"/>
          </w:rPr>
          <w:t>https://www.esfcr.cz/documents/21802/18685853/Semin%C3%A1%C5%99+pro+%C5%BEadatele+-+v%C3%BDzva+017/c69f81da-d2d1-41f9-8143-469277538b03</w:t>
        </w:r>
      </w:hyperlink>
    </w:p>
  </w:footnote>
  <w:footnote w:id="87">
    <w:p w14:paraId="7BDF9F62"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Ministerstvo práce a sociálních věcí (2021). Analýza dostupnosti specializovaných sociálních služeb pro osoby ohrožené domácím a genderově podmíněným násilím v ČR. Dostupné z: </w:t>
      </w:r>
      <w:hyperlink r:id="rId82" w:history="1">
        <w:r w:rsidRPr="00891D2A">
          <w:rPr>
            <w:rStyle w:val="Hypertextovodkaz"/>
            <w:rFonts w:ascii="Arial" w:hAnsi="Arial" w:cs="Arial"/>
            <w:sz w:val="16"/>
            <w:szCs w:val="16"/>
          </w:rPr>
          <w:t>http://rsss.mpsv.cz/wp-content/uploads/2021/03/Anal%C3%BDza-dostupnosti-specializovan%C3%BDch-soci%C3%A1ln%C3%ADch-slu%C5%BEeb-pro-ob%C4%9Bti-DN-a-GNP-v-%C4%8CR_fin%C3%A1ln%C3%AD-%C4%8Distopis.pdf</w:t>
        </w:r>
      </w:hyperlink>
      <w:r w:rsidRPr="00891D2A">
        <w:rPr>
          <w:rFonts w:ascii="Arial" w:hAnsi="Arial" w:cs="Arial"/>
          <w:sz w:val="16"/>
          <w:szCs w:val="16"/>
        </w:rPr>
        <w:t xml:space="preserve">. </w:t>
      </w:r>
    </w:p>
  </w:footnote>
  <w:footnote w:id="88">
    <w:p w14:paraId="4CF26DC9"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Viz též Úřad vlády (2017). Analýza kvality a dostupnosti specializovaných pobytových sociálních služeb pro dospělé oběti domácího násilí. Dostupné z: </w:t>
      </w:r>
      <w:hyperlink r:id="rId83" w:history="1">
        <w:r w:rsidRPr="00891D2A">
          <w:rPr>
            <w:rStyle w:val="Hypertextovodkaz"/>
            <w:rFonts w:ascii="Arial" w:hAnsi="Arial" w:cs="Arial"/>
            <w:sz w:val="16"/>
            <w:szCs w:val="16"/>
          </w:rPr>
          <w:t>https://www.vlada.cz/assets/ppov/rovne-prilezitosti-zen-a-muzu/dokumenty/Analyza-dostupnosti-a-kvality_final_s-opravami_revize-leden.pdf</w:t>
        </w:r>
      </w:hyperlink>
      <w:r w:rsidRPr="00891D2A">
        <w:rPr>
          <w:rFonts w:ascii="Arial" w:hAnsi="Arial" w:cs="Arial"/>
          <w:sz w:val="16"/>
          <w:szCs w:val="16"/>
        </w:rPr>
        <w:t xml:space="preserve">. </w:t>
      </w:r>
    </w:p>
  </w:footnote>
  <w:footnote w:id="89">
    <w:p w14:paraId="0B6A832D" w14:textId="4DC48176"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Vláda ČR (2021). Strategie rovnosti žen a mužů 2021–2030, str. 49. Dostupné z: </w:t>
      </w:r>
      <w:hyperlink r:id="rId84" w:history="1">
        <w:r w:rsidRPr="00891D2A">
          <w:rPr>
            <w:rStyle w:val="Hypertextovodkaz"/>
            <w:rFonts w:ascii="Arial" w:hAnsi="Arial" w:cs="Arial"/>
            <w:sz w:val="16"/>
            <w:szCs w:val="16"/>
          </w:rPr>
          <w:t>https://www.vlada.cz/assets/ppov/rovne-prilezitosti-zen-a-muzu/Aktuality/Strategie_rovnosti_zen_a_muzu.pdf</w:t>
        </w:r>
      </w:hyperlink>
      <w:r w:rsidRPr="00891D2A">
        <w:rPr>
          <w:rFonts w:ascii="Arial" w:hAnsi="Arial" w:cs="Arial"/>
          <w:sz w:val="16"/>
          <w:szCs w:val="16"/>
        </w:rPr>
        <w:t xml:space="preserve">. </w:t>
      </w:r>
    </w:p>
  </w:footnote>
  <w:footnote w:id="90">
    <w:p w14:paraId="10370FF2" w14:textId="77777777" w:rsidR="006C4B7A" w:rsidRPr="0030398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w:t>
      </w:r>
      <w:proofErr w:type="spellStart"/>
      <w:r w:rsidRPr="00891D2A">
        <w:rPr>
          <w:rFonts w:ascii="Arial" w:hAnsi="Arial" w:cs="Arial"/>
          <w:sz w:val="16"/>
          <w:szCs w:val="16"/>
        </w:rPr>
        <w:t>Profem</w:t>
      </w:r>
      <w:proofErr w:type="spellEnd"/>
      <w:r w:rsidRPr="00891D2A">
        <w:rPr>
          <w:rFonts w:ascii="Arial" w:hAnsi="Arial" w:cs="Arial"/>
          <w:sz w:val="16"/>
          <w:szCs w:val="16"/>
        </w:rPr>
        <w:t xml:space="preserve"> (2023). PORT Bezpečné zázemí </w:t>
      </w:r>
      <w:proofErr w:type="spellStart"/>
      <w:r w:rsidRPr="00891D2A">
        <w:rPr>
          <w:rFonts w:ascii="Arial" w:hAnsi="Arial" w:cs="Arial"/>
          <w:sz w:val="16"/>
          <w:szCs w:val="16"/>
        </w:rPr>
        <w:t>proFem</w:t>
      </w:r>
      <w:proofErr w:type="spellEnd"/>
      <w:r w:rsidRPr="00891D2A">
        <w:rPr>
          <w:rFonts w:ascii="Arial" w:hAnsi="Arial" w:cs="Arial"/>
          <w:sz w:val="16"/>
          <w:szCs w:val="16"/>
        </w:rPr>
        <w:t xml:space="preserve">. Dostupné z: </w:t>
      </w:r>
      <w:hyperlink r:id="rId85" w:history="1">
        <w:r w:rsidRPr="00891D2A">
          <w:rPr>
            <w:rStyle w:val="Hypertextovodkaz"/>
            <w:rFonts w:ascii="Arial" w:hAnsi="Arial" w:cs="Arial"/>
            <w:sz w:val="16"/>
            <w:szCs w:val="16"/>
          </w:rPr>
          <w:t>https://www.profem.cz/cs/co-delame/centrum</w:t>
        </w:r>
      </w:hyperlink>
      <w:r w:rsidRPr="00891D2A">
        <w:rPr>
          <w:rFonts w:ascii="Arial" w:hAnsi="Arial" w:cs="Arial"/>
          <w:sz w:val="16"/>
          <w:szCs w:val="16"/>
        </w:rPr>
        <w:t>.</w:t>
      </w:r>
      <w:r w:rsidRPr="0030398A">
        <w:rPr>
          <w:rFonts w:ascii="Arial" w:hAnsi="Arial" w:cs="Arial"/>
          <w:sz w:val="16"/>
          <w:szCs w:val="16"/>
        </w:rPr>
        <w:t xml:space="preserve"> </w:t>
      </w:r>
    </w:p>
  </w:footnote>
  <w:footnote w:id="91">
    <w:p w14:paraId="2B6B6C0A" w14:textId="06A768C8"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Tamtéž.</w:t>
      </w:r>
    </w:p>
  </w:footnote>
  <w:footnote w:id="92">
    <w:p w14:paraId="531C8D27"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Centrum Locika (2022). Otevřeli jsme první DAC v ČR! Dostupné z: </w:t>
      </w:r>
      <w:hyperlink r:id="rId86" w:history="1">
        <w:r w:rsidRPr="00891D2A">
          <w:rPr>
            <w:rStyle w:val="Hypertextovodkaz"/>
            <w:rFonts w:ascii="Arial" w:hAnsi="Arial" w:cs="Arial"/>
            <w:sz w:val="16"/>
            <w:szCs w:val="16"/>
          </w:rPr>
          <w:t>https://centrumlocika.webflow.io/novinky/otevreli-jsme-prvni-dac-v-cr</w:t>
        </w:r>
      </w:hyperlink>
      <w:r w:rsidRPr="00891D2A">
        <w:rPr>
          <w:rFonts w:ascii="Arial" w:hAnsi="Arial" w:cs="Arial"/>
          <w:sz w:val="16"/>
          <w:szCs w:val="16"/>
        </w:rPr>
        <w:t xml:space="preserve"> </w:t>
      </w:r>
    </w:p>
  </w:footnote>
  <w:footnote w:id="93">
    <w:p w14:paraId="096002FD"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Centrum Locika (2022). Dětské </w:t>
      </w:r>
      <w:proofErr w:type="spellStart"/>
      <w:r w:rsidRPr="00891D2A">
        <w:rPr>
          <w:rFonts w:ascii="Arial" w:hAnsi="Arial" w:cs="Arial"/>
          <w:sz w:val="16"/>
          <w:szCs w:val="16"/>
        </w:rPr>
        <w:t>advokační</w:t>
      </w:r>
      <w:proofErr w:type="spellEnd"/>
      <w:r w:rsidRPr="00891D2A">
        <w:rPr>
          <w:rFonts w:ascii="Arial" w:hAnsi="Arial" w:cs="Arial"/>
          <w:sz w:val="16"/>
          <w:szCs w:val="16"/>
        </w:rPr>
        <w:t xml:space="preserve"> centrum. Dostupné z: </w:t>
      </w:r>
      <w:hyperlink r:id="rId87" w:history="1">
        <w:r w:rsidRPr="00891D2A">
          <w:rPr>
            <w:rStyle w:val="Hypertextovodkaz"/>
            <w:rFonts w:ascii="Arial" w:hAnsi="Arial" w:cs="Arial"/>
            <w:sz w:val="16"/>
            <w:szCs w:val="16"/>
          </w:rPr>
          <w:t>https://www.centrumlocika.cz/o-nas/projekty</w:t>
        </w:r>
      </w:hyperlink>
      <w:r w:rsidRPr="00891D2A">
        <w:rPr>
          <w:rFonts w:ascii="Arial" w:hAnsi="Arial" w:cs="Arial"/>
          <w:sz w:val="16"/>
          <w:szCs w:val="16"/>
        </w:rPr>
        <w:t xml:space="preserve">. </w:t>
      </w:r>
    </w:p>
  </w:footnote>
  <w:footnote w:id="94">
    <w:p w14:paraId="56D81B42"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Vláda ČR (2022). Plán legislativních prací vlády na rok 2023. Dostupné z: </w:t>
      </w:r>
      <w:hyperlink r:id="rId88" w:history="1">
        <w:r w:rsidRPr="00891D2A">
          <w:rPr>
            <w:rStyle w:val="Hypertextovodkaz"/>
            <w:rFonts w:ascii="Arial" w:hAnsi="Arial" w:cs="Arial"/>
            <w:sz w:val="16"/>
            <w:szCs w:val="16"/>
          </w:rPr>
          <w:t>https://www.vlada.cz/cz/media-centrum/dulezite-dokumenty/plan-legislativnich-praci-vlady-na-rok-2023-201936/</w:t>
        </w:r>
      </w:hyperlink>
      <w:r w:rsidRPr="00891D2A">
        <w:rPr>
          <w:rFonts w:ascii="Arial" w:hAnsi="Arial" w:cs="Arial"/>
          <w:sz w:val="16"/>
          <w:szCs w:val="16"/>
        </w:rPr>
        <w:t xml:space="preserve"> </w:t>
      </w:r>
    </w:p>
  </w:footnote>
  <w:footnote w:id="95">
    <w:p w14:paraId="3B9A8B9E" w14:textId="27DFB53E"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V této oblasti </w:t>
      </w:r>
      <w:proofErr w:type="spellStart"/>
      <w:r w:rsidRPr="00891D2A">
        <w:rPr>
          <w:rFonts w:ascii="Arial" w:hAnsi="Arial" w:cs="Arial"/>
          <w:sz w:val="16"/>
          <w:szCs w:val="16"/>
        </w:rPr>
        <w:t>nejrecentnější</w:t>
      </w:r>
      <w:proofErr w:type="spellEnd"/>
      <w:r w:rsidRPr="00891D2A">
        <w:rPr>
          <w:rFonts w:ascii="Arial" w:hAnsi="Arial" w:cs="Arial"/>
          <w:sz w:val="16"/>
          <w:szCs w:val="16"/>
        </w:rPr>
        <w:t xml:space="preserve"> a nejobsáhlejší vhled do problematiky nabízí studie socioložek </w:t>
      </w:r>
      <w:proofErr w:type="spellStart"/>
      <w:r w:rsidRPr="00891D2A">
        <w:rPr>
          <w:rFonts w:ascii="Arial" w:hAnsi="Arial" w:cs="Arial"/>
          <w:sz w:val="16"/>
          <w:szCs w:val="16"/>
        </w:rPr>
        <w:t>Moree</w:t>
      </w:r>
      <w:proofErr w:type="spellEnd"/>
      <w:r w:rsidRPr="00891D2A">
        <w:rPr>
          <w:rFonts w:ascii="Arial" w:hAnsi="Arial" w:cs="Arial"/>
          <w:sz w:val="16"/>
          <w:szCs w:val="16"/>
        </w:rPr>
        <w:t xml:space="preserve"> a Nyklové, zabývající se násilím na ženách konkrétně v souvislosti s pandemií koronaviru. Viz MOORE, D. a NYKLOVÁ, B. </w:t>
      </w:r>
      <w:r w:rsidRPr="00891D2A">
        <w:rPr>
          <w:rFonts w:ascii="Arial" w:hAnsi="Arial" w:cs="Arial"/>
          <w:i/>
          <w:sz w:val="16"/>
          <w:szCs w:val="16"/>
        </w:rPr>
        <w:t>Násilí na ženách v souvislosti</w:t>
      </w:r>
      <w:r w:rsidRPr="00891D2A">
        <w:rPr>
          <w:rFonts w:ascii="Arial" w:hAnsi="Arial" w:cs="Arial"/>
          <w:sz w:val="16"/>
          <w:szCs w:val="16"/>
        </w:rPr>
        <w:t xml:space="preserve"> s COVID 19, Výzkumná zpráva. Sociologický ústav Akademie věd ČR, Fakulta humanitních studií Univerzity Karlovy, 2021. Str. 174. Blíže viz: </w:t>
      </w:r>
      <w:hyperlink r:id="rId89" w:history="1">
        <w:r w:rsidRPr="00891D2A">
          <w:rPr>
            <w:rStyle w:val="Hypertextovodkaz"/>
            <w:rFonts w:ascii="Arial" w:hAnsi="Arial" w:cs="Arial"/>
            <w:sz w:val="16"/>
            <w:szCs w:val="16"/>
          </w:rPr>
          <w:t>https://www.soc.cas.cz/sites/default/files/publikace/blanka_nyklova_dana_moree_-_nasili_na_zenach_v_souvislosti_s_covid-19.pdf</w:t>
        </w:r>
      </w:hyperlink>
    </w:p>
  </w:footnote>
  <w:footnote w:id="96">
    <w:p w14:paraId="32EB01AB" w14:textId="5B9070E0" w:rsidR="006C4B7A" w:rsidRPr="0030398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90" w:history="1">
        <w:r w:rsidRPr="00891D2A">
          <w:rPr>
            <w:rStyle w:val="Hypertextovodkaz"/>
            <w:rFonts w:ascii="Arial" w:hAnsi="Arial" w:cs="Arial"/>
            <w:sz w:val="16"/>
            <w:szCs w:val="16"/>
          </w:rPr>
          <w:t>https://www.probezpecnydomov.cz/</w:t>
        </w:r>
      </w:hyperlink>
      <w:r w:rsidRPr="00891D2A">
        <w:rPr>
          <w:rFonts w:ascii="Arial" w:hAnsi="Arial" w:cs="Arial"/>
          <w:sz w:val="16"/>
          <w:szCs w:val="16"/>
        </w:rPr>
        <w:t>.</w:t>
      </w:r>
      <w:r w:rsidRPr="0030398A">
        <w:rPr>
          <w:rFonts w:ascii="Arial" w:hAnsi="Arial" w:cs="Arial"/>
          <w:sz w:val="16"/>
          <w:szCs w:val="16"/>
        </w:rPr>
        <w:t xml:space="preserve"> </w:t>
      </w:r>
    </w:p>
  </w:footnote>
  <w:footnote w:id="97">
    <w:p w14:paraId="7CABCBB8" w14:textId="77777777"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Vláda ČR (2023). Program 284. zasedání LRV 23. 3. 2023 a jeho výsledky. Dostupné z: </w:t>
      </w:r>
      <w:hyperlink r:id="rId91" w:history="1">
        <w:r w:rsidRPr="00891D2A">
          <w:rPr>
            <w:rStyle w:val="Hypertextovodkaz"/>
            <w:rFonts w:ascii="Arial" w:hAnsi="Arial" w:cs="Arial"/>
            <w:sz w:val="16"/>
            <w:szCs w:val="16"/>
          </w:rPr>
          <w:t>https://www.vlada.cz/cz/ppov/lrv/programy-zasedani-a-vasledky/program-284--zasedani-lrv-23-3-2023-a-jeho-vysledky-203724/</w:t>
        </w:r>
      </w:hyperlink>
      <w:r w:rsidRPr="00891D2A">
        <w:rPr>
          <w:rFonts w:ascii="Arial" w:hAnsi="Arial" w:cs="Arial"/>
          <w:sz w:val="16"/>
          <w:szCs w:val="16"/>
        </w:rPr>
        <w:t xml:space="preserve">. </w:t>
      </w:r>
    </w:p>
  </w:footnote>
  <w:footnote w:id="98">
    <w:p w14:paraId="2718E5DE" w14:textId="535EF1BC"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92" w:history="1">
        <w:r w:rsidRPr="00891D2A">
          <w:rPr>
            <w:rStyle w:val="Hypertextovodkaz"/>
            <w:rFonts w:ascii="Arial" w:hAnsi="Arial" w:cs="Arial"/>
            <w:sz w:val="16"/>
            <w:szCs w:val="16"/>
          </w:rPr>
          <w:t>https://www.irozhlas.cz/zpravy-domov/sexualni-nasili-obtezovani-vysoke-skoly-univerzity-opatreni-mechanismy_2206020500_pik</w:t>
        </w:r>
      </w:hyperlink>
      <w:r w:rsidRPr="00891D2A">
        <w:rPr>
          <w:rFonts w:ascii="Arial" w:hAnsi="Arial" w:cs="Arial"/>
          <w:sz w:val="16"/>
          <w:szCs w:val="16"/>
        </w:rPr>
        <w:t xml:space="preserve">. </w:t>
      </w:r>
    </w:p>
  </w:footnote>
  <w:footnote w:id="99">
    <w:p w14:paraId="01372FC2" w14:textId="7C6CAB2F"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Blíže viz </w:t>
      </w:r>
      <w:hyperlink r:id="rId93" w:history="1">
        <w:r w:rsidRPr="00891D2A">
          <w:rPr>
            <w:rStyle w:val="Hypertextovodkaz"/>
            <w:rFonts w:ascii="Arial" w:hAnsi="Arial" w:cs="Arial"/>
            <w:sz w:val="16"/>
            <w:szCs w:val="16"/>
          </w:rPr>
          <w:t>https://ec.europa.eu/research/participants/docs/h2020-funding-guide/other/event220623.htm</w:t>
        </w:r>
      </w:hyperlink>
      <w:r w:rsidRPr="00891D2A">
        <w:rPr>
          <w:rFonts w:ascii="Arial" w:hAnsi="Arial" w:cs="Arial"/>
          <w:sz w:val="16"/>
          <w:szCs w:val="16"/>
        </w:rPr>
        <w:t xml:space="preserve">. </w:t>
      </w:r>
    </w:p>
  </w:footnote>
  <w:footnote w:id="100">
    <w:p w14:paraId="3D2FE6DA" w14:textId="6C1CB154" w:rsidR="006C4B7A" w:rsidRPr="00891D2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Blíže viz </w:t>
      </w:r>
      <w:hyperlink r:id="rId94" w:history="1">
        <w:r w:rsidRPr="00891D2A">
          <w:rPr>
            <w:rStyle w:val="Hypertextovodkaz"/>
            <w:rFonts w:ascii="Arial" w:hAnsi="Arial" w:cs="Arial"/>
            <w:sz w:val="16"/>
            <w:szCs w:val="16"/>
          </w:rPr>
          <w:t>https://stratin.tc.cas.cz/vystupy/2022/M4/Genderov%C4%9B%20podm%C3%ADn%C4%9Bn%C3%A9%20n%C3%A1sil%C3%AD%20a%20sexu%C3%A1ln%C3%AD%20obt%C4%9B%C5%BEov%C3%A1n%C3%AD%20na%20vysok%C3%BDch%20%C5%A1kol%C3%A1ch%20-%20anal%C3%BDza%20v%C3%BDro%C4%8Dn%C3%ADch%20zpr%C3%A1v%20V%C5%A0.pdf</w:t>
        </w:r>
      </w:hyperlink>
      <w:r w:rsidRPr="00891D2A">
        <w:rPr>
          <w:rFonts w:ascii="Arial" w:hAnsi="Arial" w:cs="Arial"/>
          <w:sz w:val="16"/>
          <w:szCs w:val="16"/>
        </w:rPr>
        <w:t xml:space="preserve">. </w:t>
      </w:r>
    </w:p>
  </w:footnote>
  <w:footnote w:id="101">
    <w:p w14:paraId="71B81252" w14:textId="23CBE452" w:rsidR="006C4B7A" w:rsidRPr="0030398A" w:rsidRDefault="006C4B7A" w:rsidP="00791F1A">
      <w:pPr>
        <w:pStyle w:val="Textpoznpodarou"/>
        <w:rPr>
          <w:rFonts w:ascii="Arial" w:hAnsi="Arial" w:cs="Arial"/>
          <w:sz w:val="16"/>
          <w:szCs w:val="16"/>
        </w:rPr>
      </w:pPr>
      <w:r w:rsidRPr="00891D2A">
        <w:rPr>
          <w:rStyle w:val="Znakapoznpodarou"/>
          <w:rFonts w:ascii="Arial" w:hAnsi="Arial" w:cs="Arial"/>
          <w:sz w:val="16"/>
          <w:szCs w:val="16"/>
        </w:rPr>
        <w:footnoteRef/>
      </w:r>
      <w:r w:rsidRPr="00891D2A">
        <w:rPr>
          <w:rFonts w:ascii="Arial" w:hAnsi="Arial" w:cs="Arial"/>
          <w:sz w:val="16"/>
          <w:szCs w:val="16"/>
        </w:rPr>
        <w:t xml:space="preserve"> V rámci projektu STRATIN+. Blíže viz </w:t>
      </w:r>
      <w:hyperlink r:id="rId95" w:anchor="vystupy" w:history="1">
        <w:r w:rsidRPr="00891D2A">
          <w:rPr>
            <w:rStyle w:val="Hypertextovodkaz"/>
            <w:rFonts w:ascii="Arial" w:hAnsi="Arial" w:cs="Arial"/>
            <w:sz w:val="16"/>
            <w:szCs w:val="16"/>
          </w:rPr>
          <w:t>https://stratin.tc.cas.cz/#vystupy</w:t>
        </w:r>
      </w:hyperlink>
      <w:r w:rsidRPr="00891D2A">
        <w:rPr>
          <w:rFonts w:ascii="Arial" w:hAnsi="Arial" w:cs="Arial"/>
          <w:sz w:val="16"/>
          <w:szCs w:val="16"/>
        </w:rPr>
        <w:t>.</w:t>
      </w:r>
      <w:r w:rsidRPr="0030398A">
        <w:rPr>
          <w:rFonts w:ascii="Arial" w:hAnsi="Arial" w:cs="Arial"/>
          <w:sz w:val="16"/>
          <w:szCs w:val="16"/>
        </w:rPr>
        <w:t xml:space="preserve"> </w:t>
      </w:r>
    </w:p>
  </w:footnote>
  <w:footnote w:id="102">
    <w:p w14:paraId="503C7220" w14:textId="6002DA8E" w:rsidR="006C4B7A" w:rsidRPr="00DB21F2" w:rsidRDefault="006C4B7A" w:rsidP="00791F1A">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w:t>
      </w:r>
      <w:proofErr w:type="spellStart"/>
      <w:r w:rsidRPr="00DB21F2">
        <w:rPr>
          <w:rFonts w:ascii="Arial" w:hAnsi="Arial" w:cs="Arial"/>
          <w:sz w:val="16"/>
          <w:szCs w:val="16"/>
        </w:rPr>
        <w:t>Donovalová</w:t>
      </w:r>
      <w:proofErr w:type="spellEnd"/>
      <w:r w:rsidRPr="00DB21F2">
        <w:rPr>
          <w:rFonts w:ascii="Arial" w:hAnsi="Arial" w:cs="Arial"/>
          <w:sz w:val="16"/>
          <w:szCs w:val="16"/>
        </w:rPr>
        <w:t xml:space="preserve">, A.; Tenglerová, H. (2023). Plány genderové rovnosti v organizacích veřejného sektoru realizujících výzkumnou činnost Zpráva k lednu 2023. NKC gender a věda. Sociologický ústav AV ČR. Dostupné z: </w:t>
      </w:r>
      <w:hyperlink r:id="rId96" w:history="1">
        <w:r w:rsidRPr="00DB21F2">
          <w:rPr>
            <w:rStyle w:val="Hypertextovodkaz"/>
            <w:rFonts w:ascii="Arial" w:hAnsi="Arial" w:cs="Arial"/>
            <w:sz w:val="16"/>
            <w:szCs w:val="16"/>
          </w:rPr>
          <w:t>https://genderaveda.cz/wp-content/uploads/2023/04/Analyza-Planu-genderove-rovnosti-verejnych-vysokych-skol-a-verejnych-vyzkumnych-instituci_FINAL.pdf</w:t>
        </w:r>
      </w:hyperlink>
      <w:r w:rsidRPr="00DB21F2">
        <w:rPr>
          <w:rFonts w:ascii="Arial" w:hAnsi="Arial" w:cs="Arial"/>
          <w:sz w:val="16"/>
          <w:szCs w:val="16"/>
        </w:rPr>
        <w:t xml:space="preserve">. </w:t>
      </w:r>
    </w:p>
  </w:footnote>
  <w:footnote w:id="103">
    <w:p w14:paraId="39F32711" w14:textId="77777777" w:rsidR="006C4B7A" w:rsidRPr="00DB21F2" w:rsidRDefault="006C4B7A" w:rsidP="00791F1A">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w:t>
      </w:r>
      <w:proofErr w:type="spellStart"/>
      <w:r w:rsidRPr="00DB21F2">
        <w:rPr>
          <w:rFonts w:ascii="Arial" w:hAnsi="Arial" w:cs="Arial"/>
          <w:sz w:val="16"/>
          <w:szCs w:val="16"/>
        </w:rPr>
        <w:t>Homfray</w:t>
      </w:r>
      <w:proofErr w:type="spellEnd"/>
      <w:r w:rsidRPr="00DB21F2">
        <w:rPr>
          <w:rFonts w:ascii="Arial" w:hAnsi="Arial" w:cs="Arial"/>
          <w:sz w:val="16"/>
          <w:szCs w:val="16"/>
        </w:rPr>
        <w:t xml:space="preserve">, Š. (2022). Právní aspekty problematiky genderově podmíněného násilí na vysokých školách. NKC gender a věda. Sociologický ústav AV ČR. Dostupné z: </w:t>
      </w:r>
      <w:hyperlink r:id="rId97" w:history="1">
        <w:r w:rsidRPr="00DB21F2">
          <w:rPr>
            <w:rStyle w:val="Hypertextovodkaz"/>
            <w:rFonts w:ascii="Arial" w:hAnsi="Arial" w:cs="Arial"/>
            <w:sz w:val="16"/>
            <w:szCs w:val="16"/>
          </w:rPr>
          <w:t>https://www.soc.cas.cz/publikace/pravni-aspekty-problematiky-genderove-podmineneho-nasili-na-vysokych-skolach</w:t>
        </w:r>
      </w:hyperlink>
      <w:r w:rsidRPr="00DB21F2">
        <w:rPr>
          <w:rFonts w:ascii="Arial" w:hAnsi="Arial" w:cs="Arial"/>
          <w:sz w:val="16"/>
          <w:szCs w:val="16"/>
        </w:rPr>
        <w:t xml:space="preserve">. </w:t>
      </w:r>
    </w:p>
  </w:footnote>
  <w:footnote w:id="104">
    <w:p w14:paraId="402E912A" w14:textId="68875F56" w:rsidR="006C4B7A" w:rsidRPr="00DB21F2" w:rsidRDefault="006C4B7A" w:rsidP="00791F1A">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98" w:history="1">
        <w:r w:rsidRPr="00DB21F2">
          <w:rPr>
            <w:rStyle w:val="Hypertextovodkaz"/>
            <w:rFonts w:ascii="Arial" w:hAnsi="Arial" w:cs="Arial"/>
            <w:sz w:val="16"/>
            <w:szCs w:val="16"/>
          </w:rPr>
          <w:t>https://genderaction.eu/</w:t>
        </w:r>
      </w:hyperlink>
      <w:r w:rsidRPr="00DB21F2">
        <w:rPr>
          <w:rFonts w:ascii="Arial" w:hAnsi="Arial" w:cs="Arial"/>
          <w:sz w:val="16"/>
          <w:szCs w:val="16"/>
        </w:rPr>
        <w:t xml:space="preserve">. </w:t>
      </w:r>
    </w:p>
  </w:footnote>
  <w:footnote w:id="105">
    <w:p w14:paraId="5583D7DE" w14:textId="77777777" w:rsidR="006C4B7A" w:rsidRPr="00DB21F2" w:rsidRDefault="006C4B7A" w:rsidP="00791F1A">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99" w:history="1">
        <w:r w:rsidRPr="00DB21F2">
          <w:rPr>
            <w:rStyle w:val="Hypertextovodkaz"/>
            <w:rFonts w:ascii="Arial" w:hAnsi="Arial" w:cs="Arial"/>
            <w:sz w:val="16"/>
            <w:szCs w:val="16"/>
          </w:rPr>
          <w:t>https://unisafe-gbv.eu/</w:t>
        </w:r>
      </w:hyperlink>
      <w:r w:rsidRPr="00DB21F2">
        <w:rPr>
          <w:rFonts w:ascii="Arial" w:hAnsi="Arial" w:cs="Arial"/>
          <w:sz w:val="16"/>
          <w:szCs w:val="16"/>
        </w:rPr>
        <w:t xml:space="preserve">. </w:t>
      </w:r>
    </w:p>
  </w:footnote>
  <w:footnote w:id="106">
    <w:p w14:paraId="3DFD30CC" w14:textId="35E113F2" w:rsidR="006C4B7A" w:rsidRPr="00DB21F2" w:rsidRDefault="006C4B7A" w:rsidP="00791F1A">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00" w:history="1">
        <w:r w:rsidRPr="00DB21F2">
          <w:rPr>
            <w:rStyle w:val="Hypertextovodkaz"/>
            <w:rFonts w:ascii="Arial" w:hAnsi="Arial" w:cs="Arial"/>
            <w:sz w:val="16"/>
            <w:szCs w:val="16"/>
          </w:rPr>
          <w:t>https://unisafe-gbv.eu/wp-content/uploads/2022/11/UniSAFE-survey_prevalence-results_2022.pdf</w:t>
        </w:r>
      </w:hyperlink>
      <w:r w:rsidRPr="00DB21F2">
        <w:rPr>
          <w:rFonts w:ascii="Arial" w:hAnsi="Arial" w:cs="Arial"/>
          <w:sz w:val="16"/>
          <w:szCs w:val="16"/>
        </w:rPr>
        <w:t>.</w:t>
      </w:r>
    </w:p>
  </w:footnote>
  <w:footnote w:id="107">
    <w:p w14:paraId="3545D116" w14:textId="77777777" w:rsidR="006C4B7A" w:rsidRDefault="006C4B7A" w:rsidP="00791F1A">
      <w:pPr>
        <w:pStyle w:val="Textpoznpodarou"/>
      </w:pPr>
      <w:r w:rsidRPr="00DB21F2">
        <w:rPr>
          <w:rStyle w:val="Znakapoznpodarou"/>
          <w:rFonts w:ascii="Arial" w:hAnsi="Arial" w:cs="Arial"/>
          <w:sz w:val="16"/>
          <w:szCs w:val="16"/>
        </w:rPr>
        <w:footnoteRef/>
      </w:r>
      <w:r w:rsidRPr="00DB21F2">
        <w:rPr>
          <w:rFonts w:ascii="Arial" w:hAnsi="Arial" w:cs="Arial"/>
          <w:sz w:val="16"/>
          <w:szCs w:val="16"/>
        </w:rPr>
        <w:t xml:space="preserve"> </w:t>
      </w: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01" w:history="1">
        <w:r w:rsidRPr="00DB21F2">
          <w:rPr>
            <w:rStyle w:val="Hypertextovodkaz"/>
            <w:rFonts w:ascii="Arial" w:hAnsi="Arial" w:cs="Arial"/>
            <w:sz w:val="16"/>
            <w:szCs w:val="16"/>
          </w:rPr>
          <w:t>https://www.vlada.cz/cz/ppov/rovne-prilezitosti-zen-a-muzu/aktuality/vybor-pro-prevenci-domaciho-nasili-a-nasili-na-zenach-diskutoval-sber-dat-a-prijal-podnet-k-zefektivneni-prevence-genderove-podmineneho-nasili-na-vyso-199538/</w:t>
        </w:r>
      </w:hyperlink>
    </w:p>
  </w:footnote>
  <w:footnote w:id="108">
    <w:p w14:paraId="34CA376A" w14:textId="77777777" w:rsidR="006C4B7A" w:rsidRPr="00DB21F2" w:rsidRDefault="006C4B7A" w:rsidP="0010276E">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Rada Evropy (2021). GREVIO </w:t>
      </w:r>
      <w:proofErr w:type="spellStart"/>
      <w:r w:rsidRPr="00DB21F2">
        <w:rPr>
          <w:rFonts w:ascii="Arial" w:hAnsi="Arial" w:cs="Arial"/>
          <w:sz w:val="16"/>
          <w:szCs w:val="16"/>
        </w:rPr>
        <w:t>publishes</w:t>
      </w:r>
      <w:proofErr w:type="spellEnd"/>
      <w:r w:rsidRPr="00DB21F2">
        <w:rPr>
          <w:rFonts w:ascii="Arial" w:hAnsi="Arial" w:cs="Arial"/>
          <w:sz w:val="16"/>
          <w:szCs w:val="16"/>
        </w:rPr>
        <w:t xml:space="preserve"> </w:t>
      </w:r>
      <w:proofErr w:type="spellStart"/>
      <w:r w:rsidRPr="00DB21F2">
        <w:rPr>
          <w:rFonts w:ascii="Arial" w:hAnsi="Arial" w:cs="Arial"/>
          <w:sz w:val="16"/>
          <w:szCs w:val="16"/>
        </w:rPr>
        <w:t>its</w:t>
      </w:r>
      <w:proofErr w:type="spellEnd"/>
      <w:r w:rsidRPr="00DB21F2">
        <w:rPr>
          <w:rFonts w:ascii="Arial" w:hAnsi="Arial" w:cs="Arial"/>
          <w:sz w:val="16"/>
          <w:szCs w:val="16"/>
        </w:rPr>
        <w:t xml:space="preserve"> General </w:t>
      </w:r>
      <w:proofErr w:type="spellStart"/>
      <w:r w:rsidRPr="00DB21F2">
        <w:rPr>
          <w:rFonts w:ascii="Arial" w:hAnsi="Arial" w:cs="Arial"/>
          <w:sz w:val="16"/>
          <w:szCs w:val="16"/>
        </w:rPr>
        <w:t>Recommendation</w:t>
      </w:r>
      <w:proofErr w:type="spellEnd"/>
      <w:r w:rsidRPr="00DB21F2">
        <w:rPr>
          <w:rFonts w:ascii="Arial" w:hAnsi="Arial" w:cs="Arial"/>
          <w:sz w:val="16"/>
          <w:szCs w:val="16"/>
        </w:rPr>
        <w:t xml:space="preserve"> No.1 on </w:t>
      </w:r>
      <w:proofErr w:type="spellStart"/>
      <w:r w:rsidRPr="00DB21F2">
        <w:rPr>
          <w:rFonts w:ascii="Arial" w:hAnsi="Arial" w:cs="Arial"/>
          <w:sz w:val="16"/>
          <w:szCs w:val="16"/>
        </w:rPr>
        <w:t>the</w:t>
      </w:r>
      <w:proofErr w:type="spellEnd"/>
      <w:r w:rsidRPr="00DB21F2">
        <w:rPr>
          <w:rFonts w:ascii="Arial" w:hAnsi="Arial" w:cs="Arial"/>
          <w:sz w:val="16"/>
          <w:szCs w:val="16"/>
        </w:rPr>
        <w:t xml:space="preserve"> </w:t>
      </w:r>
      <w:proofErr w:type="spellStart"/>
      <w:r w:rsidRPr="00DB21F2">
        <w:rPr>
          <w:rFonts w:ascii="Arial" w:hAnsi="Arial" w:cs="Arial"/>
          <w:sz w:val="16"/>
          <w:szCs w:val="16"/>
        </w:rPr>
        <w:t>digital</w:t>
      </w:r>
      <w:proofErr w:type="spellEnd"/>
      <w:r w:rsidRPr="00DB21F2">
        <w:rPr>
          <w:rFonts w:ascii="Arial" w:hAnsi="Arial" w:cs="Arial"/>
          <w:sz w:val="16"/>
          <w:szCs w:val="16"/>
        </w:rPr>
        <w:t xml:space="preserve"> </w:t>
      </w:r>
      <w:proofErr w:type="spellStart"/>
      <w:r w:rsidRPr="00DB21F2">
        <w:rPr>
          <w:rFonts w:ascii="Arial" w:hAnsi="Arial" w:cs="Arial"/>
          <w:sz w:val="16"/>
          <w:szCs w:val="16"/>
        </w:rPr>
        <w:t>dimension</w:t>
      </w:r>
      <w:proofErr w:type="spellEnd"/>
      <w:r w:rsidRPr="00DB21F2">
        <w:rPr>
          <w:rFonts w:ascii="Arial" w:hAnsi="Arial" w:cs="Arial"/>
          <w:sz w:val="16"/>
          <w:szCs w:val="16"/>
        </w:rPr>
        <w:t xml:space="preserve"> </w:t>
      </w:r>
      <w:proofErr w:type="spellStart"/>
      <w:r w:rsidRPr="00DB21F2">
        <w:rPr>
          <w:rFonts w:ascii="Arial" w:hAnsi="Arial" w:cs="Arial"/>
          <w:sz w:val="16"/>
          <w:szCs w:val="16"/>
        </w:rPr>
        <w:t>of</w:t>
      </w:r>
      <w:proofErr w:type="spellEnd"/>
      <w:r w:rsidRPr="00DB21F2">
        <w:rPr>
          <w:rFonts w:ascii="Arial" w:hAnsi="Arial" w:cs="Arial"/>
          <w:sz w:val="16"/>
          <w:szCs w:val="16"/>
        </w:rPr>
        <w:t xml:space="preserve"> </w:t>
      </w:r>
      <w:proofErr w:type="spellStart"/>
      <w:r w:rsidRPr="00DB21F2">
        <w:rPr>
          <w:rFonts w:ascii="Arial" w:hAnsi="Arial" w:cs="Arial"/>
          <w:sz w:val="16"/>
          <w:szCs w:val="16"/>
        </w:rPr>
        <w:t>violence</w:t>
      </w:r>
      <w:proofErr w:type="spellEnd"/>
      <w:r w:rsidRPr="00DB21F2">
        <w:rPr>
          <w:rFonts w:ascii="Arial" w:hAnsi="Arial" w:cs="Arial"/>
          <w:sz w:val="16"/>
          <w:szCs w:val="16"/>
        </w:rPr>
        <w:t xml:space="preserve"> </w:t>
      </w:r>
      <w:proofErr w:type="spellStart"/>
      <w:r w:rsidRPr="00DB21F2">
        <w:rPr>
          <w:rFonts w:ascii="Arial" w:hAnsi="Arial" w:cs="Arial"/>
          <w:sz w:val="16"/>
          <w:szCs w:val="16"/>
        </w:rPr>
        <w:t>against</w:t>
      </w:r>
      <w:proofErr w:type="spellEnd"/>
      <w:r w:rsidRPr="00DB21F2">
        <w:rPr>
          <w:rFonts w:ascii="Arial" w:hAnsi="Arial" w:cs="Arial"/>
          <w:sz w:val="16"/>
          <w:szCs w:val="16"/>
        </w:rPr>
        <w:t xml:space="preserve"> </w:t>
      </w:r>
      <w:proofErr w:type="spellStart"/>
      <w:r w:rsidRPr="00DB21F2">
        <w:rPr>
          <w:rFonts w:ascii="Arial" w:hAnsi="Arial" w:cs="Arial"/>
          <w:sz w:val="16"/>
          <w:szCs w:val="16"/>
        </w:rPr>
        <w:t>women</w:t>
      </w:r>
      <w:proofErr w:type="spellEnd"/>
      <w:r w:rsidRPr="00DB21F2">
        <w:rPr>
          <w:rFonts w:ascii="Arial" w:hAnsi="Arial" w:cs="Arial"/>
          <w:sz w:val="16"/>
          <w:szCs w:val="16"/>
        </w:rPr>
        <w:t xml:space="preserve">. Dostupné z: </w:t>
      </w:r>
      <w:hyperlink r:id="rId102" w:history="1">
        <w:r w:rsidRPr="00DB21F2">
          <w:rPr>
            <w:rStyle w:val="Hypertextovodkaz"/>
            <w:rFonts w:ascii="Arial" w:hAnsi="Arial" w:cs="Arial"/>
            <w:sz w:val="16"/>
            <w:szCs w:val="16"/>
          </w:rPr>
          <w:t>https://www.coe.int/en/web/istanbul-convention/-/grevio-publishes-its-general-recommendation-no-1</w:t>
        </w:r>
      </w:hyperlink>
      <w:r w:rsidRPr="00DB21F2">
        <w:rPr>
          <w:rFonts w:ascii="Arial" w:hAnsi="Arial" w:cs="Arial"/>
          <w:sz w:val="16"/>
          <w:szCs w:val="16"/>
        </w:rPr>
        <w:t xml:space="preserve">. </w:t>
      </w:r>
    </w:p>
  </w:footnote>
  <w:footnote w:id="109">
    <w:p w14:paraId="4CBCADD5" w14:textId="77777777" w:rsidR="006C4B7A" w:rsidRPr="00DB21F2" w:rsidRDefault="006C4B7A" w:rsidP="0010276E">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Evropský institut pro genderovou rovnost (2022). </w:t>
      </w:r>
      <w:proofErr w:type="spellStart"/>
      <w:r w:rsidRPr="00DB21F2">
        <w:rPr>
          <w:rFonts w:ascii="Arial" w:hAnsi="Arial" w:cs="Arial"/>
          <w:sz w:val="16"/>
          <w:szCs w:val="16"/>
        </w:rPr>
        <w:t>Combating</w:t>
      </w:r>
      <w:proofErr w:type="spellEnd"/>
      <w:r w:rsidRPr="00DB21F2">
        <w:rPr>
          <w:rFonts w:ascii="Arial" w:hAnsi="Arial" w:cs="Arial"/>
          <w:sz w:val="16"/>
          <w:szCs w:val="16"/>
        </w:rPr>
        <w:t xml:space="preserve"> </w:t>
      </w:r>
      <w:proofErr w:type="spellStart"/>
      <w:r w:rsidRPr="00DB21F2">
        <w:rPr>
          <w:rFonts w:ascii="Arial" w:hAnsi="Arial" w:cs="Arial"/>
          <w:sz w:val="16"/>
          <w:szCs w:val="16"/>
        </w:rPr>
        <w:t>Cyber</w:t>
      </w:r>
      <w:proofErr w:type="spellEnd"/>
      <w:r w:rsidRPr="00DB21F2">
        <w:rPr>
          <w:rFonts w:ascii="Arial" w:hAnsi="Arial" w:cs="Arial"/>
          <w:sz w:val="16"/>
          <w:szCs w:val="16"/>
        </w:rPr>
        <w:t xml:space="preserve"> </w:t>
      </w:r>
      <w:proofErr w:type="spellStart"/>
      <w:r w:rsidRPr="00DB21F2">
        <w:rPr>
          <w:rFonts w:ascii="Arial" w:hAnsi="Arial" w:cs="Arial"/>
          <w:sz w:val="16"/>
          <w:szCs w:val="16"/>
        </w:rPr>
        <w:t>Violence</w:t>
      </w:r>
      <w:proofErr w:type="spellEnd"/>
      <w:r w:rsidRPr="00DB21F2">
        <w:rPr>
          <w:rFonts w:ascii="Arial" w:hAnsi="Arial" w:cs="Arial"/>
          <w:sz w:val="16"/>
          <w:szCs w:val="16"/>
        </w:rPr>
        <w:t xml:space="preserve"> </w:t>
      </w:r>
      <w:proofErr w:type="spellStart"/>
      <w:r w:rsidRPr="00DB21F2">
        <w:rPr>
          <w:rFonts w:ascii="Arial" w:hAnsi="Arial" w:cs="Arial"/>
          <w:sz w:val="16"/>
          <w:szCs w:val="16"/>
        </w:rPr>
        <w:t>against</w:t>
      </w:r>
      <w:proofErr w:type="spellEnd"/>
      <w:r w:rsidRPr="00DB21F2">
        <w:rPr>
          <w:rFonts w:ascii="Arial" w:hAnsi="Arial" w:cs="Arial"/>
          <w:sz w:val="16"/>
          <w:szCs w:val="16"/>
        </w:rPr>
        <w:t xml:space="preserve"> </w:t>
      </w:r>
      <w:proofErr w:type="spellStart"/>
      <w:r w:rsidRPr="00DB21F2">
        <w:rPr>
          <w:rFonts w:ascii="Arial" w:hAnsi="Arial" w:cs="Arial"/>
          <w:sz w:val="16"/>
          <w:szCs w:val="16"/>
        </w:rPr>
        <w:t>Women</w:t>
      </w:r>
      <w:proofErr w:type="spellEnd"/>
      <w:r w:rsidRPr="00DB21F2">
        <w:rPr>
          <w:rFonts w:ascii="Arial" w:hAnsi="Arial" w:cs="Arial"/>
          <w:sz w:val="16"/>
          <w:szCs w:val="16"/>
        </w:rPr>
        <w:t xml:space="preserve"> and </w:t>
      </w:r>
      <w:proofErr w:type="spellStart"/>
      <w:r w:rsidRPr="00DB21F2">
        <w:rPr>
          <w:rFonts w:ascii="Arial" w:hAnsi="Arial" w:cs="Arial"/>
          <w:sz w:val="16"/>
          <w:szCs w:val="16"/>
        </w:rPr>
        <w:t>Girls</w:t>
      </w:r>
      <w:proofErr w:type="spellEnd"/>
      <w:r w:rsidRPr="00DB21F2">
        <w:rPr>
          <w:rFonts w:ascii="Arial" w:hAnsi="Arial" w:cs="Arial"/>
          <w:sz w:val="16"/>
          <w:szCs w:val="16"/>
        </w:rPr>
        <w:t xml:space="preserve">. Dostupné z: </w:t>
      </w:r>
      <w:hyperlink r:id="rId103" w:history="1">
        <w:r w:rsidRPr="00DB21F2">
          <w:rPr>
            <w:rStyle w:val="Hypertextovodkaz"/>
            <w:rFonts w:ascii="Arial" w:hAnsi="Arial" w:cs="Arial"/>
            <w:sz w:val="16"/>
            <w:szCs w:val="16"/>
          </w:rPr>
          <w:t>https://eige.europa.eu/publications/combating-cyber-violence-against-women-and-girls</w:t>
        </w:r>
      </w:hyperlink>
      <w:r w:rsidRPr="00DB21F2">
        <w:rPr>
          <w:rFonts w:ascii="Arial" w:hAnsi="Arial" w:cs="Arial"/>
          <w:sz w:val="16"/>
          <w:szCs w:val="16"/>
        </w:rPr>
        <w:t xml:space="preserve">. </w:t>
      </w:r>
    </w:p>
  </w:footnote>
  <w:footnote w:id="110">
    <w:p w14:paraId="7D65936D" w14:textId="77777777" w:rsidR="006C4B7A" w:rsidRPr="00DB21F2" w:rsidRDefault="006C4B7A" w:rsidP="0010276E">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w:t>
      </w:r>
      <w:proofErr w:type="spellStart"/>
      <w:r w:rsidRPr="00DB21F2">
        <w:rPr>
          <w:rFonts w:ascii="Arial" w:hAnsi="Arial" w:cs="Arial"/>
          <w:sz w:val="16"/>
          <w:szCs w:val="16"/>
        </w:rPr>
        <w:t>Kerremans</w:t>
      </w:r>
      <w:proofErr w:type="spellEnd"/>
      <w:r w:rsidRPr="00DB21F2">
        <w:rPr>
          <w:rFonts w:ascii="Arial" w:hAnsi="Arial" w:cs="Arial"/>
          <w:sz w:val="16"/>
          <w:szCs w:val="16"/>
        </w:rPr>
        <w:t xml:space="preserve">, A.; </w:t>
      </w:r>
      <w:proofErr w:type="spellStart"/>
      <w:r w:rsidRPr="00DB21F2">
        <w:rPr>
          <w:rFonts w:ascii="Arial" w:hAnsi="Arial" w:cs="Arial"/>
          <w:sz w:val="16"/>
          <w:szCs w:val="16"/>
        </w:rPr>
        <w:t>Wuiame</w:t>
      </w:r>
      <w:proofErr w:type="spellEnd"/>
      <w:r w:rsidRPr="00DB21F2">
        <w:rPr>
          <w:rFonts w:ascii="Arial" w:hAnsi="Arial" w:cs="Arial"/>
          <w:sz w:val="16"/>
          <w:szCs w:val="16"/>
        </w:rPr>
        <w:t xml:space="preserve">, N., Denis, A. (2022). RESISTIRE </w:t>
      </w:r>
      <w:proofErr w:type="spellStart"/>
      <w:r w:rsidRPr="00DB21F2">
        <w:rPr>
          <w:rFonts w:ascii="Arial" w:hAnsi="Arial" w:cs="Arial"/>
          <w:sz w:val="16"/>
          <w:szCs w:val="16"/>
        </w:rPr>
        <w:t>Factsheet</w:t>
      </w:r>
      <w:proofErr w:type="spellEnd"/>
      <w:r w:rsidRPr="00DB21F2">
        <w:rPr>
          <w:rFonts w:ascii="Arial" w:hAnsi="Arial" w:cs="Arial"/>
          <w:sz w:val="16"/>
          <w:szCs w:val="16"/>
        </w:rPr>
        <w:t xml:space="preserve">: </w:t>
      </w:r>
      <w:proofErr w:type="spellStart"/>
      <w:r w:rsidRPr="00DB21F2">
        <w:rPr>
          <w:rFonts w:ascii="Arial" w:hAnsi="Arial" w:cs="Arial"/>
          <w:sz w:val="16"/>
          <w:szCs w:val="16"/>
        </w:rPr>
        <w:t>Creating</w:t>
      </w:r>
      <w:proofErr w:type="spellEnd"/>
      <w:r w:rsidRPr="00DB21F2">
        <w:rPr>
          <w:rFonts w:ascii="Arial" w:hAnsi="Arial" w:cs="Arial"/>
          <w:sz w:val="16"/>
          <w:szCs w:val="16"/>
        </w:rPr>
        <w:t xml:space="preserve"> </w:t>
      </w:r>
      <w:proofErr w:type="spellStart"/>
      <w:r w:rsidRPr="00DB21F2">
        <w:rPr>
          <w:rFonts w:ascii="Arial" w:hAnsi="Arial" w:cs="Arial"/>
          <w:sz w:val="16"/>
          <w:szCs w:val="16"/>
        </w:rPr>
        <w:t>Safe</w:t>
      </w:r>
      <w:proofErr w:type="spellEnd"/>
      <w:r w:rsidRPr="00DB21F2">
        <w:rPr>
          <w:rFonts w:ascii="Arial" w:hAnsi="Arial" w:cs="Arial"/>
          <w:sz w:val="16"/>
          <w:szCs w:val="16"/>
        </w:rPr>
        <w:t xml:space="preserve"> Digital </w:t>
      </w:r>
      <w:proofErr w:type="spellStart"/>
      <w:r w:rsidRPr="00DB21F2">
        <w:rPr>
          <w:rFonts w:ascii="Arial" w:hAnsi="Arial" w:cs="Arial"/>
          <w:sz w:val="16"/>
          <w:szCs w:val="16"/>
        </w:rPr>
        <w:t>Spaces</w:t>
      </w:r>
      <w:proofErr w:type="spellEnd"/>
      <w:r w:rsidRPr="00DB21F2">
        <w:rPr>
          <w:rFonts w:ascii="Arial" w:hAnsi="Arial" w:cs="Arial"/>
          <w:sz w:val="16"/>
          <w:szCs w:val="16"/>
        </w:rPr>
        <w:t xml:space="preserve">. Dostupné z: </w:t>
      </w:r>
      <w:hyperlink r:id="rId104" w:anchor=".ZDftCvbP23A" w:history="1">
        <w:r w:rsidRPr="00DB21F2">
          <w:rPr>
            <w:rStyle w:val="Hypertextovodkaz"/>
            <w:rFonts w:ascii="Arial" w:hAnsi="Arial" w:cs="Arial"/>
            <w:sz w:val="16"/>
            <w:szCs w:val="16"/>
          </w:rPr>
          <w:t>https://zenodo.org/record/7035486#.ZDftCvbP23A</w:t>
        </w:r>
      </w:hyperlink>
      <w:r w:rsidRPr="00DB21F2">
        <w:rPr>
          <w:rFonts w:ascii="Arial" w:hAnsi="Arial" w:cs="Arial"/>
          <w:sz w:val="16"/>
          <w:szCs w:val="16"/>
        </w:rPr>
        <w:t xml:space="preserve">. </w:t>
      </w:r>
    </w:p>
  </w:footnote>
  <w:footnote w:id="111">
    <w:p w14:paraId="3CD5AEA4" w14:textId="1F57D3A2" w:rsidR="006C4B7A" w:rsidRPr="00DB21F2" w:rsidRDefault="006C4B7A" w:rsidP="0010276E">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05" w:history="1">
        <w:r w:rsidRPr="00DB21F2">
          <w:rPr>
            <w:rStyle w:val="Hypertextovodkaz"/>
            <w:rFonts w:ascii="Arial" w:hAnsi="Arial" w:cs="Arial"/>
            <w:sz w:val="16"/>
            <w:szCs w:val="16"/>
          </w:rPr>
          <w:t>https://genderstudies.cz/aktivity/projekt.shtml?cmd%5b2828%5d=x-2828-2792443</w:t>
        </w:r>
      </w:hyperlink>
      <w:r w:rsidRPr="00DB21F2">
        <w:rPr>
          <w:rFonts w:ascii="Arial" w:hAnsi="Arial" w:cs="Arial"/>
          <w:sz w:val="16"/>
          <w:szCs w:val="16"/>
        </w:rPr>
        <w:t>.</w:t>
      </w:r>
    </w:p>
  </w:footnote>
  <w:footnote w:id="112">
    <w:p w14:paraId="6C998EBC" w14:textId="77777777" w:rsidR="006C4B7A" w:rsidRPr="0030398A" w:rsidRDefault="006C4B7A" w:rsidP="0010276E">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To je rovnost (2022). Gender </w:t>
      </w:r>
      <w:proofErr w:type="spellStart"/>
      <w:r w:rsidRPr="00DB21F2">
        <w:rPr>
          <w:rFonts w:ascii="Arial" w:hAnsi="Arial" w:cs="Arial"/>
          <w:sz w:val="16"/>
          <w:szCs w:val="16"/>
        </w:rPr>
        <w:t>equality</w:t>
      </w:r>
      <w:proofErr w:type="spellEnd"/>
      <w:r w:rsidRPr="00DB21F2">
        <w:rPr>
          <w:rFonts w:ascii="Arial" w:hAnsi="Arial" w:cs="Arial"/>
          <w:sz w:val="16"/>
          <w:szCs w:val="16"/>
        </w:rPr>
        <w:t xml:space="preserve"> in </w:t>
      </w:r>
      <w:proofErr w:type="spellStart"/>
      <w:r w:rsidRPr="00DB21F2">
        <w:rPr>
          <w:rFonts w:ascii="Arial" w:hAnsi="Arial" w:cs="Arial"/>
          <w:sz w:val="16"/>
          <w:szCs w:val="16"/>
        </w:rPr>
        <w:t>the</w:t>
      </w:r>
      <w:proofErr w:type="spellEnd"/>
      <w:r w:rsidRPr="00DB21F2">
        <w:rPr>
          <w:rFonts w:ascii="Arial" w:hAnsi="Arial" w:cs="Arial"/>
          <w:sz w:val="16"/>
          <w:szCs w:val="16"/>
        </w:rPr>
        <w:t xml:space="preserve"> </w:t>
      </w:r>
      <w:proofErr w:type="spellStart"/>
      <w:r w:rsidRPr="00DB21F2">
        <w:rPr>
          <w:rFonts w:ascii="Arial" w:hAnsi="Arial" w:cs="Arial"/>
          <w:sz w:val="16"/>
          <w:szCs w:val="16"/>
        </w:rPr>
        <w:t>digital</w:t>
      </w:r>
      <w:proofErr w:type="spellEnd"/>
      <w:r w:rsidRPr="00DB21F2">
        <w:rPr>
          <w:rFonts w:ascii="Arial" w:hAnsi="Arial" w:cs="Arial"/>
          <w:sz w:val="16"/>
          <w:szCs w:val="16"/>
        </w:rPr>
        <w:t xml:space="preserve"> </w:t>
      </w:r>
      <w:proofErr w:type="spellStart"/>
      <w:r w:rsidRPr="00DB21F2">
        <w:rPr>
          <w:rFonts w:ascii="Arial" w:hAnsi="Arial" w:cs="Arial"/>
          <w:sz w:val="16"/>
          <w:szCs w:val="16"/>
        </w:rPr>
        <w:t>age</w:t>
      </w:r>
      <w:proofErr w:type="spellEnd"/>
      <w:r w:rsidRPr="00DB21F2">
        <w:rPr>
          <w:rFonts w:ascii="Arial" w:hAnsi="Arial" w:cs="Arial"/>
          <w:sz w:val="16"/>
          <w:szCs w:val="16"/>
        </w:rPr>
        <w:t xml:space="preserve">: a </w:t>
      </w:r>
      <w:proofErr w:type="spellStart"/>
      <w:r w:rsidRPr="00DB21F2">
        <w:rPr>
          <w:rFonts w:ascii="Arial" w:hAnsi="Arial" w:cs="Arial"/>
          <w:sz w:val="16"/>
          <w:szCs w:val="16"/>
        </w:rPr>
        <w:t>task</w:t>
      </w:r>
      <w:proofErr w:type="spellEnd"/>
      <w:r w:rsidRPr="00DB21F2">
        <w:rPr>
          <w:rFonts w:ascii="Arial" w:hAnsi="Arial" w:cs="Arial"/>
          <w:sz w:val="16"/>
          <w:szCs w:val="16"/>
        </w:rPr>
        <w:t xml:space="preserve"> </w:t>
      </w:r>
      <w:proofErr w:type="spellStart"/>
      <w:r w:rsidRPr="00DB21F2">
        <w:rPr>
          <w:rFonts w:ascii="Arial" w:hAnsi="Arial" w:cs="Arial"/>
          <w:sz w:val="16"/>
          <w:szCs w:val="16"/>
        </w:rPr>
        <w:t>for</w:t>
      </w:r>
      <w:proofErr w:type="spellEnd"/>
      <w:r w:rsidRPr="00DB21F2">
        <w:rPr>
          <w:rFonts w:ascii="Arial" w:hAnsi="Arial" w:cs="Arial"/>
          <w:sz w:val="16"/>
          <w:szCs w:val="16"/>
        </w:rPr>
        <w:t xml:space="preserve"> </w:t>
      </w:r>
      <w:proofErr w:type="spellStart"/>
      <w:r w:rsidRPr="00DB21F2">
        <w:rPr>
          <w:rFonts w:ascii="Arial" w:hAnsi="Arial" w:cs="Arial"/>
          <w:sz w:val="16"/>
          <w:szCs w:val="16"/>
        </w:rPr>
        <w:t>Europe</w:t>
      </w:r>
      <w:proofErr w:type="spellEnd"/>
      <w:r w:rsidRPr="00DB21F2">
        <w:rPr>
          <w:rFonts w:ascii="Arial" w:hAnsi="Arial" w:cs="Arial"/>
          <w:sz w:val="16"/>
          <w:szCs w:val="16"/>
        </w:rPr>
        <w:t xml:space="preserve">. Dostupné z: </w:t>
      </w:r>
      <w:hyperlink r:id="rId106" w:history="1">
        <w:r w:rsidRPr="00DB21F2">
          <w:rPr>
            <w:rStyle w:val="Hypertextovodkaz"/>
            <w:rFonts w:ascii="Arial" w:hAnsi="Arial" w:cs="Arial"/>
            <w:sz w:val="16"/>
            <w:szCs w:val="16"/>
          </w:rPr>
          <w:t>https://www.tojerovnost.cz/cs/conference-gender-equality-in-the-digital-age-a-task-for-europe-combating-gender-based-cyber-violence/</w:t>
        </w:r>
      </w:hyperlink>
      <w:r w:rsidRPr="00DB21F2">
        <w:rPr>
          <w:rFonts w:ascii="Arial" w:hAnsi="Arial" w:cs="Arial"/>
          <w:sz w:val="16"/>
          <w:szCs w:val="16"/>
        </w:rPr>
        <w:t>.</w:t>
      </w:r>
      <w:r w:rsidRPr="0030398A">
        <w:rPr>
          <w:rFonts w:ascii="Arial" w:hAnsi="Arial" w:cs="Arial"/>
          <w:sz w:val="16"/>
          <w:szCs w:val="16"/>
        </w:rPr>
        <w:t xml:space="preserve"> </w:t>
      </w:r>
    </w:p>
  </w:footnote>
  <w:footnote w:id="113">
    <w:p w14:paraId="5A05B53C" w14:textId="77777777" w:rsidR="006C4B7A" w:rsidRPr="00DB21F2" w:rsidRDefault="006C4B7A" w:rsidP="0010276E">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Komise OSN pro postavení žen (2023). CSW67. Dostupné z: </w:t>
      </w:r>
      <w:hyperlink r:id="rId107" w:history="1">
        <w:r w:rsidRPr="00DB21F2">
          <w:rPr>
            <w:rStyle w:val="Hypertextovodkaz"/>
            <w:rFonts w:ascii="Arial" w:hAnsi="Arial" w:cs="Arial"/>
            <w:sz w:val="16"/>
            <w:szCs w:val="16"/>
          </w:rPr>
          <w:t>https://www.unwomen.org/en/csw/csw67-2023</w:t>
        </w:r>
      </w:hyperlink>
      <w:r w:rsidRPr="00DB21F2">
        <w:rPr>
          <w:rFonts w:ascii="Arial" w:hAnsi="Arial" w:cs="Arial"/>
          <w:sz w:val="16"/>
          <w:szCs w:val="16"/>
        </w:rPr>
        <w:t xml:space="preserve">. </w:t>
      </w:r>
    </w:p>
  </w:footnote>
  <w:footnote w:id="114">
    <w:p w14:paraId="62AE7A7E" w14:textId="77777777" w:rsidR="006C4B7A" w:rsidRPr="00DB21F2" w:rsidRDefault="006C4B7A" w:rsidP="0010276E">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Kniha je dostupná online zde: </w:t>
      </w:r>
      <w:hyperlink r:id="rId108" w:history="1">
        <w:r w:rsidRPr="00DB21F2">
          <w:rPr>
            <w:rStyle w:val="Hypertextovodkaz"/>
            <w:rFonts w:ascii="Arial" w:hAnsi="Arial" w:cs="Arial"/>
            <w:sz w:val="16"/>
            <w:szCs w:val="16"/>
          </w:rPr>
          <w:t>https://zurivec.cz/wp-content/uploads/2022/11/2.-vydane-Nasili-je-mozne-zastavit-FINAL-WEB_origin.pdf</w:t>
        </w:r>
      </w:hyperlink>
      <w:r w:rsidRPr="00DB21F2">
        <w:rPr>
          <w:rFonts w:ascii="Arial" w:hAnsi="Arial" w:cs="Arial"/>
          <w:sz w:val="16"/>
          <w:szCs w:val="16"/>
        </w:rPr>
        <w:t xml:space="preserve">. </w:t>
      </w:r>
    </w:p>
  </w:footnote>
  <w:footnote w:id="115">
    <w:p w14:paraId="5A9E21B1" w14:textId="7B29572B" w:rsidR="006C4B7A" w:rsidRPr="00DB21F2" w:rsidRDefault="006C4B7A" w:rsidP="0010276E">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09" w:history="1">
        <w:r w:rsidRPr="00DB21F2">
          <w:rPr>
            <w:rStyle w:val="Hypertextovodkaz"/>
            <w:rFonts w:ascii="Arial" w:hAnsi="Arial" w:cs="Arial"/>
            <w:sz w:val="16"/>
            <w:szCs w:val="16"/>
          </w:rPr>
          <w:t>https://www.tojerovnost.cz/cs/1-cenu-sdg-2022-vyhral-projekt-uradu-vlady-cr-na-zlepseni-prevence-domaciho-a-sexualniho-nasili/</w:t>
        </w:r>
      </w:hyperlink>
      <w:r w:rsidRPr="00DB21F2">
        <w:rPr>
          <w:rFonts w:ascii="Arial" w:hAnsi="Arial" w:cs="Arial"/>
          <w:sz w:val="16"/>
          <w:szCs w:val="16"/>
        </w:rPr>
        <w:t xml:space="preserve">. </w:t>
      </w:r>
    </w:p>
  </w:footnote>
  <w:footnote w:id="116">
    <w:p w14:paraId="7F7F6F0B" w14:textId="1BABC4DF" w:rsidR="006C4B7A" w:rsidRPr="0010276E" w:rsidRDefault="006C4B7A" w:rsidP="0010276E">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w:t>
      </w:r>
      <w:proofErr w:type="spellStart"/>
      <w:r w:rsidRPr="00DB21F2">
        <w:rPr>
          <w:rFonts w:ascii="Arial" w:hAnsi="Arial" w:cs="Arial"/>
          <w:sz w:val="16"/>
          <w:szCs w:val="16"/>
        </w:rPr>
        <w:t>Podcast</w:t>
      </w:r>
      <w:proofErr w:type="spellEnd"/>
      <w:r w:rsidRPr="00DB21F2">
        <w:rPr>
          <w:rFonts w:ascii="Arial" w:hAnsi="Arial" w:cs="Arial"/>
          <w:sz w:val="16"/>
          <w:szCs w:val="16"/>
        </w:rPr>
        <w:t xml:space="preserve"> </w:t>
      </w:r>
      <w:proofErr w:type="spellStart"/>
      <w:r w:rsidRPr="00DB21F2">
        <w:rPr>
          <w:rFonts w:ascii="Arial" w:hAnsi="Arial" w:cs="Arial"/>
          <w:sz w:val="16"/>
          <w:szCs w:val="16"/>
        </w:rPr>
        <w:t>Loopa</w:t>
      </w:r>
      <w:proofErr w:type="spellEnd"/>
      <w:r w:rsidRPr="00DB21F2">
        <w:rPr>
          <w:rFonts w:ascii="Arial" w:hAnsi="Arial" w:cs="Arial"/>
          <w:sz w:val="16"/>
          <w:szCs w:val="16"/>
        </w:rPr>
        <w:t xml:space="preserve"> </w:t>
      </w:r>
      <w:hyperlink r:id="rId110" w:history="1">
        <w:r w:rsidRPr="00DB21F2">
          <w:rPr>
            <w:rStyle w:val="Hypertextovodkaz"/>
            <w:rFonts w:ascii="Arial" w:hAnsi="Arial" w:cs="Arial"/>
            <w:sz w:val="16"/>
            <w:szCs w:val="16"/>
          </w:rPr>
          <w:t>https://open.spotify.com/episode/6C4ZnQn9f3fqa9WB6loyYC</w:t>
        </w:r>
      </w:hyperlink>
    </w:p>
  </w:footnote>
  <w:footnote w:id="117">
    <w:p w14:paraId="1F93ADD0"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11" w:history="1">
        <w:r w:rsidRPr="00DB21F2">
          <w:rPr>
            <w:rStyle w:val="Hypertextovodkaz"/>
            <w:rFonts w:ascii="Arial" w:hAnsi="Arial" w:cs="Arial"/>
            <w:sz w:val="16"/>
            <w:szCs w:val="16"/>
          </w:rPr>
          <w:t>https://www.mzcr.cz/tiskove-centrum-mz/vlada-schvalila-navrh-ministra-zdravotnictvi-na-ukonceni-stavu-pandemicke-pohotovosti/</w:t>
        </w:r>
      </w:hyperlink>
      <w:r w:rsidRPr="00DB21F2">
        <w:rPr>
          <w:rFonts w:ascii="Arial" w:hAnsi="Arial" w:cs="Arial"/>
          <w:sz w:val="16"/>
          <w:szCs w:val="16"/>
        </w:rPr>
        <w:t xml:space="preserve">  </w:t>
      </w:r>
    </w:p>
  </w:footnote>
  <w:footnote w:id="118">
    <w:p w14:paraId="7F7FD183"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12" w:history="1">
        <w:r w:rsidRPr="00DB21F2">
          <w:rPr>
            <w:rStyle w:val="Hypertextovodkaz"/>
            <w:rFonts w:ascii="Arial" w:hAnsi="Arial" w:cs="Arial"/>
            <w:sz w:val="16"/>
            <w:szCs w:val="16"/>
          </w:rPr>
          <w:t>https://www.vlada.cz/cz/ppov/rovne-prilezitosti-zen-a-muzu/prac_skup_pandemie/-186486/</w:t>
        </w:r>
      </w:hyperlink>
      <w:r w:rsidRPr="00DB21F2">
        <w:rPr>
          <w:rFonts w:ascii="Arial" w:hAnsi="Arial" w:cs="Arial"/>
          <w:sz w:val="16"/>
          <w:szCs w:val="16"/>
        </w:rPr>
        <w:t xml:space="preserve"> </w:t>
      </w:r>
    </w:p>
  </w:footnote>
  <w:footnote w:id="119">
    <w:p w14:paraId="0F2EE606" w14:textId="77777777" w:rsidR="006C4B7A" w:rsidRPr="006879EB" w:rsidRDefault="006C4B7A" w:rsidP="00E7747C">
      <w:pPr>
        <w:pStyle w:val="Textpoznpodarou"/>
        <w:rPr>
          <w:rFonts w:ascii="Arial" w:hAnsi="Arial" w:cs="Arial"/>
          <w:sz w:val="18"/>
          <w:szCs w:val="18"/>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13" w:history="1">
        <w:r w:rsidRPr="00DB21F2">
          <w:rPr>
            <w:rStyle w:val="Hypertextovodkaz"/>
            <w:rFonts w:ascii="Arial" w:hAnsi="Arial" w:cs="Arial"/>
            <w:sz w:val="16"/>
            <w:szCs w:val="16"/>
          </w:rPr>
          <w:t>https://www.ochrance.cz/dokument/zpravy_pro_poslaneckou_snemovnu_2022/vyrocni-zprava-2022.pdf</w:t>
        </w:r>
      </w:hyperlink>
      <w:r w:rsidRPr="006879EB">
        <w:rPr>
          <w:rFonts w:ascii="Arial" w:hAnsi="Arial" w:cs="Arial"/>
          <w:sz w:val="18"/>
          <w:szCs w:val="18"/>
        </w:rPr>
        <w:t xml:space="preserve"> </w:t>
      </w:r>
    </w:p>
  </w:footnote>
  <w:footnote w:id="120">
    <w:p w14:paraId="153B2FAD"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14" w:history="1">
        <w:r w:rsidRPr="00DB21F2">
          <w:rPr>
            <w:rStyle w:val="Hypertextovodkaz"/>
            <w:rFonts w:ascii="Arial" w:hAnsi="Arial" w:cs="Arial"/>
            <w:sz w:val="16"/>
            <w:szCs w:val="16"/>
          </w:rPr>
          <w:t>https://www.mzcr.cz/tiskove-centrum-mz/preventivnich-vysetreni-prsu-ubyva-ceske-poslankyne-to-spolu-s-ministerstvem-zdravotnictvi-a-organizaci-loono-chteji-zmenit/</w:t>
        </w:r>
      </w:hyperlink>
      <w:r w:rsidRPr="00DB21F2">
        <w:rPr>
          <w:rFonts w:ascii="Arial" w:hAnsi="Arial" w:cs="Arial"/>
          <w:sz w:val="16"/>
          <w:szCs w:val="16"/>
        </w:rPr>
        <w:t xml:space="preserve"> </w:t>
      </w:r>
    </w:p>
  </w:footnote>
  <w:footnote w:id="121">
    <w:p w14:paraId="1AA0BBDE"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15" w:history="1">
        <w:r w:rsidRPr="00DB21F2">
          <w:rPr>
            <w:rStyle w:val="Hypertextovodkaz"/>
            <w:rFonts w:ascii="Arial" w:hAnsi="Arial" w:cs="Arial"/>
            <w:sz w:val="16"/>
            <w:szCs w:val="16"/>
          </w:rPr>
          <w:t>https://www.ochrance.cz/media/zdravotni-pojisteni.pdf</w:t>
        </w:r>
      </w:hyperlink>
      <w:r w:rsidRPr="00DB21F2">
        <w:rPr>
          <w:rFonts w:ascii="Arial" w:hAnsi="Arial" w:cs="Arial"/>
          <w:sz w:val="16"/>
          <w:szCs w:val="16"/>
        </w:rPr>
        <w:t xml:space="preserve"> </w:t>
      </w:r>
    </w:p>
  </w:footnote>
  <w:footnote w:id="122">
    <w:p w14:paraId="4CDBF801"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16" w:history="1">
        <w:r w:rsidRPr="00DB21F2">
          <w:rPr>
            <w:rStyle w:val="Hypertextovodkaz"/>
            <w:rFonts w:ascii="Arial" w:hAnsi="Arial" w:cs="Arial"/>
            <w:sz w:val="16"/>
            <w:szCs w:val="16"/>
          </w:rPr>
          <w:t>https://www.mzcr.cz/tiskove-centrum-mz/nove-podminky-uhrad-zdravotniho-pojisteni-uprchliku-stat-jej-uz-nebude-platit-vsem/</w:t>
        </w:r>
      </w:hyperlink>
      <w:r w:rsidRPr="00DB21F2">
        <w:rPr>
          <w:rFonts w:ascii="Arial" w:hAnsi="Arial" w:cs="Arial"/>
          <w:sz w:val="16"/>
          <w:szCs w:val="16"/>
        </w:rPr>
        <w:t xml:space="preserve"> </w:t>
      </w:r>
    </w:p>
  </w:footnote>
  <w:footnote w:id="123">
    <w:p w14:paraId="2DC62E28"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Usnesením Rady č. 6/2022 přijatém per rollam dne 24. 6. 2022. Blíže viz: </w:t>
      </w:r>
      <w:hyperlink r:id="rId117" w:history="1">
        <w:r w:rsidRPr="00DB21F2">
          <w:rPr>
            <w:rStyle w:val="Hypertextovodkaz"/>
            <w:rFonts w:ascii="Arial" w:hAnsi="Arial" w:cs="Arial"/>
            <w:sz w:val="16"/>
            <w:szCs w:val="16"/>
          </w:rPr>
          <w:t>https://www.vlada.cz/assets/ppov/rovne-prilezitosti-zen-a-muzu/cinnost_rady/Zaznam_o_hlasovani_per_rollam_1_2022.pdf</w:t>
        </w:r>
      </w:hyperlink>
      <w:r w:rsidRPr="00DB21F2">
        <w:rPr>
          <w:rFonts w:ascii="Arial" w:hAnsi="Arial" w:cs="Arial"/>
          <w:sz w:val="16"/>
          <w:szCs w:val="16"/>
        </w:rPr>
        <w:t xml:space="preserve"> </w:t>
      </w:r>
    </w:p>
  </w:footnote>
  <w:footnote w:id="124">
    <w:p w14:paraId="26E58EAC" w14:textId="77777777" w:rsidR="006C4B7A" w:rsidRDefault="006C4B7A" w:rsidP="00E7747C">
      <w:pPr>
        <w:pStyle w:val="Textpoznpodarou"/>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18" w:history="1">
        <w:r w:rsidRPr="00DB21F2">
          <w:rPr>
            <w:rStyle w:val="Hypertextovodkaz"/>
            <w:rFonts w:ascii="Arial" w:hAnsi="Arial" w:cs="Arial"/>
            <w:sz w:val="16"/>
            <w:szCs w:val="16"/>
          </w:rPr>
          <w:t>https://www.nasiukrajinci.cz/cs/zdravotni-pojisteni/</w:t>
        </w:r>
      </w:hyperlink>
      <w:r>
        <w:t xml:space="preserve"> </w:t>
      </w:r>
    </w:p>
  </w:footnote>
  <w:footnote w:id="125">
    <w:p w14:paraId="4F9F23AA"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Viz blíže: </w:t>
      </w:r>
      <w:hyperlink r:id="rId119" w:history="1">
        <w:r w:rsidRPr="00DB21F2">
          <w:rPr>
            <w:rStyle w:val="Hypertextovodkaz"/>
            <w:rFonts w:ascii="Arial" w:hAnsi="Arial" w:cs="Arial"/>
            <w:sz w:val="16"/>
            <w:szCs w:val="16"/>
          </w:rPr>
          <w:t>https://www.mzcr.cz/vykladove-stanovisko-mz-provedeni-umeleho-preruseni-tehotenstvi-na-zadost-cizinek-ukrajina/</w:t>
        </w:r>
      </w:hyperlink>
      <w:r w:rsidRPr="00DB21F2">
        <w:rPr>
          <w:rFonts w:ascii="Arial" w:hAnsi="Arial" w:cs="Arial"/>
          <w:sz w:val="16"/>
          <w:szCs w:val="16"/>
        </w:rPr>
        <w:t xml:space="preserve"> </w:t>
      </w:r>
    </w:p>
  </w:footnote>
  <w:footnote w:id="126">
    <w:p w14:paraId="27282007"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20" w:history="1">
        <w:r w:rsidRPr="00DB21F2">
          <w:rPr>
            <w:rStyle w:val="Hypertextovodkaz"/>
            <w:rFonts w:ascii="Arial" w:hAnsi="Arial" w:cs="Arial"/>
            <w:sz w:val="16"/>
            <w:szCs w:val="16"/>
          </w:rPr>
          <w:t>https://www.nasiukrajinci.cz/cs/zdravotni-pece-a-pojisteni/</w:t>
        </w:r>
      </w:hyperlink>
      <w:r w:rsidRPr="00DB21F2">
        <w:rPr>
          <w:rFonts w:ascii="Arial" w:hAnsi="Arial" w:cs="Arial"/>
          <w:sz w:val="16"/>
          <w:szCs w:val="16"/>
        </w:rPr>
        <w:t xml:space="preserve"> </w:t>
      </w:r>
    </w:p>
  </w:footnote>
  <w:footnote w:id="127">
    <w:p w14:paraId="4414F541"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21" w:history="1">
        <w:r w:rsidRPr="00DB21F2">
          <w:rPr>
            <w:rStyle w:val="Hypertextovodkaz"/>
            <w:rFonts w:ascii="Arial" w:hAnsi="Arial" w:cs="Arial"/>
            <w:sz w:val="16"/>
            <w:szCs w:val="16"/>
          </w:rPr>
          <w:t>https://www.mzcr.cz/tiskove-centrum-mz/ministerstvo-zdravotnictvi-pripravilo-informativni-video-co-skryva-usmev-na-tema-detske-dusevni-zdravi/</w:t>
        </w:r>
      </w:hyperlink>
      <w:r w:rsidRPr="00DB21F2">
        <w:rPr>
          <w:rFonts w:ascii="Arial" w:hAnsi="Arial" w:cs="Arial"/>
          <w:sz w:val="16"/>
          <w:szCs w:val="16"/>
        </w:rPr>
        <w:t xml:space="preserve"> </w:t>
      </w:r>
    </w:p>
  </w:footnote>
  <w:footnote w:id="128">
    <w:p w14:paraId="2B54E79B"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22" w:history="1">
        <w:r w:rsidRPr="00DB21F2">
          <w:rPr>
            <w:rStyle w:val="Hypertextovodkaz"/>
            <w:rFonts w:ascii="Arial" w:hAnsi="Arial" w:cs="Arial"/>
            <w:sz w:val="16"/>
            <w:szCs w:val="16"/>
          </w:rPr>
          <w:t>https://www.mzcr.cz/informace-o-uznavani-lekarskych-povolani-zdravotnickych-pracovniku-pro-zamestnavatele-a-cizince-v-navaznosti-na-konflikt-na-ukrajine/</w:t>
        </w:r>
      </w:hyperlink>
      <w:r w:rsidRPr="00DB21F2">
        <w:rPr>
          <w:rFonts w:ascii="Arial" w:hAnsi="Arial" w:cs="Arial"/>
          <w:sz w:val="16"/>
          <w:szCs w:val="16"/>
        </w:rPr>
        <w:t xml:space="preserve"> </w:t>
      </w:r>
    </w:p>
  </w:footnote>
  <w:footnote w:id="129">
    <w:p w14:paraId="7345F58E" w14:textId="77777777" w:rsidR="006C4B7A" w:rsidRPr="00FB61BC" w:rsidRDefault="006C4B7A" w:rsidP="00E7747C">
      <w:pPr>
        <w:pStyle w:val="Textpoznpodarou"/>
        <w:rPr>
          <w:rFonts w:ascii="Arial" w:hAnsi="Arial" w:cs="Arial"/>
          <w:sz w:val="18"/>
          <w:szCs w:val="18"/>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23" w:history="1">
        <w:r w:rsidRPr="00DB21F2">
          <w:rPr>
            <w:rStyle w:val="Hypertextovodkaz"/>
            <w:rFonts w:ascii="Arial" w:hAnsi="Arial" w:cs="Arial"/>
            <w:sz w:val="16"/>
            <w:szCs w:val="16"/>
          </w:rPr>
          <w:t>https://www.mzcr.cz/informace-o-uznavani-nelekarskych-zdravotnickych-pracovniku-pro-zamestnavatele-a-cizince-ukrajina/</w:t>
        </w:r>
      </w:hyperlink>
      <w:r w:rsidRPr="00FB61BC">
        <w:rPr>
          <w:rFonts w:ascii="Arial" w:hAnsi="Arial" w:cs="Arial"/>
          <w:sz w:val="18"/>
          <w:szCs w:val="18"/>
        </w:rPr>
        <w:t xml:space="preserve"> </w:t>
      </w:r>
    </w:p>
  </w:footnote>
  <w:footnote w:id="130">
    <w:p w14:paraId="623FA162"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původní verze Programového prohlášení vlády z ledna 2022. Dostupná z: </w:t>
      </w:r>
      <w:hyperlink r:id="rId124" w:history="1">
        <w:r w:rsidRPr="00DB21F2">
          <w:rPr>
            <w:rStyle w:val="Hypertextovodkaz"/>
            <w:rFonts w:ascii="Arial" w:hAnsi="Arial" w:cs="Arial"/>
            <w:sz w:val="16"/>
            <w:szCs w:val="16"/>
          </w:rPr>
          <w:t>https://www.vlada.cz/assets/jednani-vlady/programove-prohlaseni/programove-prohlaseni-vlady-Petra-Fialy.pdf</w:t>
        </w:r>
      </w:hyperlink>
      <w:r w:rsidRPr="00DB21F2">
        <w:rPr>
          <w:rFonts w:ascii="Arial" w:hAnsi="Arial" w:cs="Arial"/>
          <w:sz w:val="16"/>
          <w:szCs w:val="16"/>
        </w:rPr>
        <w:t xml:space="preserve">. Tento závazek zůstal zachován beze změny i v aktualizované verzi programového prohlášení z 1. března 2023. </w:t>
      </w:r>
    </w:p>
  </w:footnote>
  <w:footnote w:id="131">
    <w:p w14:paraId="3E1F1AD2" w14:textId="77777777" w:rsidR="006C4B7A" w:rsidRPr="00DB21F2" w:rsidRDefault="006C4B7A" w:rsidP="00E7747C">
      <w:pPr>
        <w:pStyle w:val="Textpoznpodarou"/>
        <w:jc w:val="both"/>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Návrh na zrušení metodického pokynu, resp. </w:t>
      </w:r>
      <w:r w:rsidRPr="00DB21F2">
        <w:rPr>
          <w:rFonts w:ascii="Arial" w:hAnsi="Arial" w:cs="Arial"/>
          <w:i/>
          <w:iCs/>
          <w:sz w:val="16"/>
          <w:szCs w:val="16"/>
        </w:rPr>
        <w:t xml:space="preserve">Metodického doporučení Ministerstva zdravotnictví ČR pro poskytovatele zdravotních služeb v oboru gynekologie a porodnictví a neonatologie pro efektivní organizaci práce porodnic a pro maximální zabezpečení personálního využití porodních asistentek při vedení porodu v rámci stávající sítě porodnic – koncept tzv. Center porodní asistence </w:t>
      </w:r>
      <w:r w:rsidRPr="00DB21F2">
        <w:rPr>
          <w:rFonts w:ascii="Arial" w:hAnsi="Arial" w:cs="Arial"/>
          <w:sz w:val="16"/>
          <w:szCs w:val="16"/>
        </w:rPr>
        <w:t xml:space="preserve">odhlasovala Komise pro porodnictví dne 15. září 2022. Předmětný metodický pokyn byl v minulosti kritizován ze strany jak ČGPS ČLS JEP, tak porodních asistentek. Kritiku nad některými jeho pasážemi i samotným procesem jeho přípravy vyjádřila rovněž Pracovní skupina k porodnictví při Radě vlády pro rovnost žen a mužů – konkrétně se vymezila především vůči pokynům pracujícím s konceptem tzv. minimální separace matky a novorozence a dále povinnosti porodních asistentek podřídit se standardům spolku ČGPS ČLS JEP, i když nejsou jeho členkami a reprezentují jinou profesi (obor). Blíže viz </w:t>
      </w:r>
      <w:r w:rsidRPr="00DB21F2">
        <w:rPr>
          <w:rFonts w:ascii="Arial" w:hAnsi="Arial" w:cs="Arial"/>
          <w:i/>
          <w:iCs/>
          <w:sz w:val="16"/>
          <w:szCs w:val="16"/>
        </w:rPr>
        <w:t>Zpráva za rok 2020 o rovnosti žen a mužů</w:t>
      </w:r>
      <w:r w:rsidRPr="00DB21F2">
        <w:rPr>
          <w:rFonts w:ascii="Arial" w:hAnsi="Arial" w:cs="Arial"/>
          <w:sz w:val="16"/>
          <w:szCs w:val="16"/>
        </w:rPr>
        <w:t xml:space="preserve">. </w:t>
      </w:r>
    </w:p>
  </w:footnote>
  <w:footnote w:id="132">
    <w:p w14:paraId="1E6BC3E1"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25" w:history="1">
        <w:r w:rsidRPr="00DB21F2">
          <w:rPr>
            <w:rStyle w:val="Hypertextovodkaz"/>
            <w:rFonts w:ascii="Arial" w:hAnsi="Arial" w:cs="Arial"/>
            <w:sz w:val="16"/>
            <w:szCs w:val="16"/>
          </w:rPr>
          <w:t>https://chcisvojiporodniasistentku.cz/index.php/otevreny-dopis-ministrovi-zdravotnictvi/?fbclid=IwAR1qB1y39Lvkrij9ZyVFbe22Whi_u0Rbft7U8nEOxTiUjroJXeez9ENRDfU</w:t>
        </w:r>
      </w:hyperlink>
      <w:r w:rsidRPr="00DB21F2">
        <w:rPr>
          <w:rFonts w:ascii="Arial" w:hAnsi="Arial" w:cs="Arial"/>
          <w:sz w:val="16"/>
          <w:szCs w:val="16"/>
        </w:rPr>
        <w:t xml:space="preserve">. </w:t>
      </w:r>
    </w:p>
  </w:footnote>
  <w:footnote w:id="133">
    <w:p w14:paraId="2746607D"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Tamtéž.</w:t>
      </w:r>
    </w:p>
  </w:footnote>
  <w:footnote w:id="134">
    <w:p w14:paraId="51F05567"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26" w:history="1">
        <w:r w:rsidRPr="00DB21F2">
          <w:rPr>
            <w:rStyle w:val="Hypertextovodkaz"/>
            <w:rFonts w:ascii="Arial" w:hAnsi="Arial" w:cs="Arial"/>
            <w:sz w:val="16"/>
            <w:szCs w:val="16"/>
          </w:rPr>
          <w:t>https://www.facebook.com/photo/?fbid=344424564444848&amp;set=pb.100066319226854.-2207520000</w:t>
        </w:r>
      </w:hyperlink>
      <w:r w:rsidRPr="00DB21F2">
        <w:rPr>
          <w:rFonts w:ascii="Arial" w:hAnsi="Arial" w:cs="Arial"/>
          <w:sz w:val="16"/>
          <w:szCs w:val="16"/>
        </w:rPr>
        <w:t xml:space="preserve">..  </w:t>
      </w:r>
    </w:p>
  </w:footnote>
  <w:footnote w:id="135">
    <w:p w14:paraId="0C0940E4"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Tamtéž.</w:t>
      </w:r>
    </w:p>
  </w:footnote>
  <w:footnote w:id="136">
    <w:p w14:paraId="5A0B1097"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Tamtéž.</w:t>
      </w:r>
    </w:p>
  </w:footnote>
  <w:footnote w:id="137">
    <w:p w14:paraId="75885FAC" w14:textId="77777777" w:rsidR="006C4B7A" w:rsidRPr="008963D5" w:rsidRDefault="006C4B7A" w:rsidP="00E7747C">
      <w:pPr>
        <w:pStyle w:val="Textpoznpodarou"/>
        <w:rPr>
          <w:rFonts w:ascii="Arial" w:hAnsi="Arial" w:cs="Arial"/>
          <w:sz w:val="18"/>
          <w:szCs w:val="18"/>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27" w:history="1">
        <w:r w:rsidRPr="00DB21F2">
          <w:rPr>
            <w:rStyle w:val="Hypertextovodkaz"/>
            <w:rFonts w:ascii="Arial" w:hAnsi="Arial" w:cs="Arial"/>
            <w:sz w:val="16"/>
            <w:szCs w:val="16"/>
          </w:rPr>
          <w:t>https://naporoduzalezi.cz/atmuzou/podporuji-nas/</w:t>
        </w:r>
      </w:hyperlink>
      <w:r w:rsidRPr="00DB21F2">
        <w:rPr>
          <w:rFonts w:ascii="Arial" w:hAnsi="Arial" w:cs="Arial"/>
          <w:sz w:val="16"/>
          <w:szCs w:val="16"/>
        </w:rPr>
        <w:t>.</w:t>
      </w:r>
      <w:r w:rsidRPr="008963D5">
        <w:rPr>
          <w:rFonts w:ascii="Arial" w:hAnsi="Arial" w:cs="Arial"/>
          <w:sz w:val="18"/>
          <w:szCs w:val="18"/>
        </w:rPr>
        <w:t xml:space="preserve"> </w:t>
      </w:r>
    </w:p>
  </w:footnote>
  <w:footnote w:id="138">
    <w:p w14:paraId="0BCB3C21"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Omezení dané např. § 18 zákona č. 48/1997 Sb., o veřejném zdravotním pojištění.</w:t>
      </w:r>
    </w:p>
  </w:footnote>
  <w:footnote w:id="139">
    <w:p w14:paraId="0ECE6E2C"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28" w:history="1">
        <w:r w:rsidRPr="00DB21F2">
          <w:rPr>
            <w:rStyle w:val="Hypertextovodkaz"/>
            <w:rFonts w:ascii="Arial" w:hAnsi="Arial" w:cs="Arial"/>
            <w:sz w:val="16"/>
            <w:szCs w:val="16"/>
          </w:rPr>
          <w:t>https://www.facebook.com/konferenceporod</w:t>
        </w:r>
      </w:hyperlink>
      <w:r w:rsidRPr="00DB21F2">
        <w:rPr>
          <w:rFonts w:ascii="Arial" w:hAnsi="Arial" w:cs="Arial"/>
          <w:sz w:val="16"/>
          <w:szCs w:val="16"/>
        </w:rPr>
        <w:t xml:space="preserve">. </w:t>
      </w:r>
    </w:p>
  </w:footnote>
  <w:footnote w:id="140">
    <w:p w14:paraId="20653998"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Jež na konferenci moderovala kulatý stůl „Psychické porodní trauma“.</w:t>
      </w:r>
    </w:p>
  </w:footnote>
  <w:footnote w:id="141">
    <w:p w14:paraId="665F4B1E"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29" w:history="1">
        <w:r w:rsidRPr="00DB21F2">
          <w:rPr>
            <w:rStyle w:val="Hypertextovodkaz"/>
            <w:rFonts w:ascii="Arial" w:hAnsi="Arial" w:cs="Arial"/>
            <w:sz w:val="16"/>
            <w:szCs w:val="16"/>
          </w:rPr>
          <w:t>https://www.facebook.com/photo/?fbid=124381236820878&amp;set=pb.100077905064811.-2207520000</w:t>
        </w:r>
      </w:hyperlink>
      <w:r w:rsidRPr="00DB21F2">
        <w:rPr>
          <w:rFonts w:ascii="Arial" w:hAnsi="Arial" w:cs="Arial"/>
          <w:sz w:val="16"/>
          <w:szCs w:val="16"/>
        </w:rPr>
        <w:t xml:space="preserve">. </w:t>
      </w:r>
    </w:p>
  </w:footnote>
  <w:footnote w:id="142">
    <w:p w14:paraId="70D1A200"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30" w:history="1">
        <w:r w:rsidRPr="00DB21F2">
          <w:rPr>
            <w:rStyle w:val="Hypertextovodkaz"/>
            <w:rFonts w:ascii="Arial" w:hAnsi="Arial" w:cs="Arial"/>
            <w:sz w:val="16"/>
            <w:szCs w:val="16"/>
          </w:rPr>
          <w:t>https://www.respektkporodu.cz/program-2022/</w:t>
        </w:r>
      </w:hyperlink>
      <w:r w:rsidRPr="00DB21F2">
        <w:rPr>
          <w:rFonts w:ascii="Arial" w:hAnsi="Arial" w:cs="Arial"/>
          <w:sz w:val="16"/>
          <w:szCs w:val="16"/>
        </w:rPr>
        <w:t xml:space="preserve">. </w:t>
      </w:r>
    </w:p>
  </w:footnote>
  <w:footnote w:id="143">
    <w:p w14:paraId="3540CD9E"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31" w:history="1">
        <w:r w:rsidRPr="00DB21F2">
          <w:rPr>
            <w:rStyle w:val="Hypertextovodkaz"/>
            <w:rFonts w:ascii="Arial" w:hAnsi="Arial" w:cs="Arial"/>
            <w:sz w:val="16"/>
            <w:szCs w:val="16"/>
          </w:rPr>
          <w:t>https://www.facebook.com/watch/?v=3121814724723996</w:t>
        </w:r>
      </w:hyperlink>
      <w:r w:rsidRPr="00DB21F2">
        <w:rPr>
          <w:rFonts w:ascii="Arial" w:hAnsi="Arial" w:cs="Arial"/>
          <w:sz w:val="16"/>
          <w:szCs w:val="16"/>
        </w:rPr>
        <w:t xml:space="preserve"> (text příspěvku a video od času 01:33).  </w:t>
      </w:r>
    </w:p>
  </w:footnote>
  <w:footnote w:id="144">
    <w:p w14:paraId="121CE45E"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32" w:history="1">
        <w:r w:rsidRPr="00DB21F2">
          <w:rPr>
            <w:rStyle w:val="Hypertextovodkaz"/>
            <w:rFonts w:ascii="Arial" w:hAnsi="Arial" w:cs="Arial"/>
            <w:sz w:val="16"/>
            <w:szCs w:val="16"/>
          </w:rPr>
          <w:t>https://czlobby.cz/cs/zpravy/otevreny-dopis-policejnimu-prezidentu-barborka</w:t>
        </w:r>
      </w:hyperlink>
      <w:r w:rsidRPr="00DB21F2">
        <w:rPr>
          <w:rFonts w:ascii="Arial" w:hAnsi="Arial" w:cs="Arial"/>
          <w:sz w:val="16"/>
          <w:szCs w:val="16"/>
        </w:rPr>
        <w:t xml:space="preserve">. </w:t>
      </w:r>
    </w:p>
  </w:footnote>
  <w:footnote w:id="145">
    <w:p w14:paraId="7971A5F0"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w:t>
      </w:r>
      <w:hyperlink r:id="rId133" w:history="1">
        <w:r w:rsidRPr="00DB21F2">
          <w:rPr>
            <w:rStyle w:val="Hypertextovodkaz"/>
            <w:rFonts w:ascii="Arial" w:hAnsi="Arial" w:cs="Arial"/>
            <w:sz w:val="16"/>
            <w:szCs w:val="16"/>
          </w:rPr>
          <w:t>https://www.facebook.com/unieporodnichasistentek/posts/pfbid02g33K76LYZfocdoSXDJWBo48CBZBvDGAQHG9fswMzCdFeCb1Dj3G8wkEFtabqDs3Pl</w:t>
        </w:r>
      </w:hyperlink>
      <w:r w:rsidRPr="00DB21F2">
        <w:rPr>
          <w:rFonts w:ascii="Arial" w:hAnsi="Arial" w:cs="Arial"/>
          <w:sz w:val="16"/>
          <w:szCs w:val="16"/>
        </w:rPr>
        <w:t xml:space="preserve">. </w:t>
      </w:r>
    </w:p>
  </w:footnote>
  <w:footnote w:id="146">
    <w:p w14:paraId="665D78C4" w14:textId="77777777" w:rsidR="006C4B7A" w:rsidRPr="00DB21F2" w:rsidRDefault="006C4B7A" w:rsidP="00E7747C">
      <w:pPr>
        <w:pStyle w:val="Textpoznpodarou"/>
        <w:rPr>
          <w:rFonts w:ascii="Arial" w:hAnsi="Arial" w:cs="Arial"/>
          <w:sz w:val="16"/>
          <w:szCs w:val="16"/>
        </w:rPr>
      </w:pPr>
      <w:r w:rsidRPr="00DB21F2">
        <w:rPr>
          <w:rStyle w:val="Znakapoznpodarou"/>
          <w:rFonts w:ascii="Arial" w:hAnsi="Arial" w:cs="Arial"/>
          <w:sz w:val="16"/>
          <w:szCs w:val="16"/>
        </w:rPr>
        <w:footnoteRef/>
      </w:r>
      <w:r w:rsidRPr="00DB21F2">
        <w:rPr>
          <w:rFonts w:ascii="Arial" w:hAnsi="Arial" w:cs="Arial"/>
          <w:sz w:val="16"/>
          <w:szCs w:val="16"/>
        </w:rPr>
        <w:t xml:space="preserve"> Blíže viz Podnět Pracovní skupiny k porodnictví k samostatným porodním domům dostupný jako příloha z odkazu </w:t>
      </w:r>
      <w:hyperlink r:id="rId134" w:history="1">
        <w:r w:rsidRPr="00DB21F2">
          <w:rPr>
            <w:rStyle w:val="Hypertextovodkaz"/>
            <w:rFonts w:ascii="Arial" w:hAnsi="Arial" w:cs="Arial"/>
            <w:sz w:val="16"/>
            <w:szCs w:val="16"/>
          </w:rPr>
          <w:t>https://www.vlada.cz/cz/ppov/rovne-prilezitosti-zen-a-muzu/cinnost_rady/zaznam-ze-zasedani-rady-vlady-pro-rovnost-zen-a-muzu-ze-dne-28--cervna-2017-158935/</w:t>
        </w:r>
      </w:hyperlink>
      <w:r w:rsidRPr="00DB21F2">
        <w:rPr>
          <w:rFonts w:ascii="Arial" w:hAnsi="Arial" w:cs="Arial"/>
          <w:sz w:val="16"/>
          <w:szCs w:val="16"/>
        </w:rPr>
        <w:t xml:space="preserve">. </w:t>
      </w:r>
    </w:p>
  </w:footnote>
  <w:footnote w:id="147">
    <w:p w14:paraId="2AEEDE75" w14:textId="77777777" w:rsidR="006C4B7A" w:rsidRPr="008963D5" w:rsidRDefault="006C4B7A" w:rsidP="00E7747C">
      <w:pPr>
        <w:pStyle w:val="Textpoznpodarou"/>
        <w:rPr>
          <w:rFonts w:ascii="Arial" w:hAnsi="Arial" w:cs="Arial"/>
          <w:sz w:val="18"/>
          <w:szCs w:val="18"/>
        </w:rPr>
      </w:pPr>
      <w:r w:rsidRPr="00DB21F2">
        <w:rPr>
          <w:rStyle w:val="Znakapoznpodarou"/>
          <w:rFonts w:ascii="Arial" w:hAnsi="Arial" w:cs="Arial"/>
          <w:sz w:val="16"/>
          <w:szCs w:val="16"/>
        </w:rPr>
        <w:footnoteRef/>
      </w:r>
      <w:r w:rsidRPr="00DB21F2">
        <w:rPr>
          <w:rFonts w:ascii="Arial" w:hAnsi="Arial" w:cs="Arial"/>
          <w:sz w:val="16"/>
          <w:szCs w:val="16"/>
        </w:rPr>
        <w:t xml:space="preserve"> Její případ byl medializován ještě před vynesením předmětného rozsudku. Viz např. </w:t>
      </w:r>
      <w:hyperlink r:id="rId135" w:history="1">
        <w:r w:rsidRPr="00DB21F2">
          <w:rPr>
            <w:rStyle w:val="Hypertextovodkaz"/>
            <w:rFonts w:ascii="Arial" w:hAnsi="Arial" w:cs="Arial"/>
            <w:sz w:val="16"/>
            <w:szCs w:val="16"/>
          </w:rPr>
          <w:t>https://denikn.cz/272941/o-legalizaci-neuvazujeme-porodni-asistentka-dostala-kvuli-vedeni-domacich-porodu-pokutu-sto-tisic/</w:t>
        </w:r>
      </w:hyperlink>
      <w:r w:rsidRPr="00DB21F2">
        <w:rPr>
          <w:rFonts w:ascii="Arial" w:hAnsi="Arial" w:cs="Arial"/>
          <w:sz w:val="16"/>
          <w:szCs w:val="16"/>
        </w:rPr>
        <w:t>.</w:t>
      </w:r>
      <w:r w:rsidRPr="008963D5">
        <w:rPr>
          <w:rFonts w:ascii="Arial" w:hAnsi="Arial" w:cs="Arial"/>
          <w:sz w:val="18"/>
          <w:szCs w:val="18"/>
        </w:rPr>
        <w:t xml:space="preserve">  </w:t>
      </w:r>
    </w:p>
  </w:footnote>
  <w:footnote w:id="148">
    <w:p w14:paraId="28D8ED85" w14:textId="77777777" w:rsidR="006C4B7A" w:rsidRPr="0019291F" w:rsidRDefault="006C4B7A" w:rsidP="00E7747C">
      <w:pPr>
        <w:pStyle w:val="Textpoznpodarou"/>
        <w:rPr>
          <w:rFonts w:ascii="Arial" w:hAnsi="Arial" w:cs="Arial"/>
          <w:sz w:val="16"/>
          <w:szCs w:val="16"/>
        </w:rPr>
      </w:pPr>
      <w:r w:rsidRPr="0019291F">
        <w:rPr>
          <w:rStyle w:val="Znakapoznpodarou"/>
          <w:rFonts w:ascii="Arial" w:hAnsi="Arial" w:cs="Arial"/>
          <w:sz w:val="16"/>
          <w:szCs w:val="16"/>
        </w:rPr>
        <w:footnoteRef/>
      </w:r>
      <w:r w:rsidRPr="0019291F">
        <w:rPr>
          <w:rFonts w:ascii="Arial" w:hAnsi="Arial" w:cs="Arial"/>
          <w:sz w:val="16"/>
          <w:szCs w:val="16"/>
        </w:rPr>
        <w:t xml:space="preserve"> Anonymizovaný rozsudek viz </w:t>
      </w:r>
      <w:hyperlink r:id="rId136" w:history="1">
        <w:r w:rsidRPr="0019291F">
          <w:rPr>
            <w:rStyle w:val="Hypertextovodkaz"/>
            <w:rFonts w:ascii="Arial" w:hAnsi="Arial" w:cs="Arial"/>
            <w:sz w:val="16"/>
            <w:szCs w:val="16"/>
          </w:rPr>
          <w:t>https://drive.google.com/file/d/1Du3glWr7HIwrDrEfOGN_DJ_-u7idNKEl/view?fbclid=IwAR3RmISxwzdoORc8ZlURRBV6Jr7A37-xVxYExatNTqHyhB0dLyov32V6m50</w:t>
        </w:r>
      </w:hyperlink>
      <w:r w:rsidRPr="0019291F">
        <w:rPr>
          <w:rFonts w:ascii="Arial" w:hAnsi="Arial" w:cs="Arial"/>
          <w:sz w:val="16"/>
          <w:szCs w:val="16"/>
        </w:rPr>
        <w:t xml:space="preserve">. </w:t>
      </w:r>
    </w:p>
  </w:footnote>
  <w:footnote w:id="149">
    <w:p w14:paraId="251CD7F1" w14:textId="77777777" w:rsidR="006C4B7A" w:rsidRPr="0019291F" w:rsidRDefault="006C4B7A" w:rsidP="00E7747C">
      <w:pPr>
        <w:pStyle w:val="Textpoznpodarou"/>
        <w:rPr>
          <w:rFonts w:ascii="Arial" w:hAnsi="Arial" w:cs="Arial"/>
          <w:sz w:val="16"/>
          <w:szCs w:val="16"/>
        </w:rPr>
      </w:pPr>
      <w:r w:rsidRPr="0019291F">
        <w:rPr>
          <w:rStyle w:val="Znakapoznpodarou"/>
          <w:rFonts w:ascii="Arial" w:hAnsi="Arial" w:cs="Arial"/>
          <w:sz w:val="16"/>
          <w:szCs w:val="16"/>
        </w:rPr>
        <w:footnoteRef/>
      </w:r>
      <w:r w:rsidRPr="0019291F">
        <w:rPr>
          <w:rFonts w:ascii="Arial" w:hAnsi="Arial" w:cs="Arial"/>
          <w:sz w:val="16"/>
          <w:szCs w:val="16"/>
        </w:rPr>
        <w:t xml:space="preserve"> Tamtéž, odst. 56.</w:t>
      </w:r>
    </w:p>
  </w:footnote>
  <w:footnote w:id="150">
    <w:p w14:paraId="5E94FD1C" w14:textId="77777777" w:rsidR="006C4B7A" w:rsidRPr="0019291F" w:rsidRDefault="006C4B7A" w:rsidP="00E7747C">
      <w:pPr>
        <w:pStyle w:val="Textpoznpodarou"/>
        <w:rPr>
          <w:rFonts w:ascii="Arial" w:hAnsi="Arial" w:cs="Arial"/>
          <w:sz w:val="16"/>
          <w:szCs w:val="16"/>
        </w:rPr>
      </w:pPr>
      <w:r w:rsidRPr="0019291F">
        <w:rPr>
          <w:rStyle w:val="Znakapoznpodarou"/>
          <w:rFonts w:ascii="Arial" w:hAnsi="Arial" w:cs="Arial"/>
          <w:sz w:val="16"/>
          <w:szCs w:val="16"/>
        </w:rPr>
        <w:footnoteRef/>
      </w:r>
      <w:r w:rsidRPr="0019291F">
        <w:rPr>
          <w:rFonts w:ascii="Arial" w:hAnsi="Arial" w:cs="Arial"/>
          <w:sz w:val="16"/>
          <w:szCs w:val="16"/>
        </w:rPr>
        <w:t xml:space="preserve"> Tamtéž, odst. 97.</w:t>
      </w:r>
    </w:p>
  </w:footnote>
  <w:footnote w:id="151">
    <w:p w14:paraId="14BEFCBB" w14:textId="77777777" w:rsidR="006C4B7A" w:rsidRPr="0019291F" w:rsidRDefault="006C4B7A" w:rsidP="00E7747C">
      <w:pPr>
        <w:pStyle w:val="Textpoznpodarou"/>
        <w:rPr>
          <w:rFonts w:ascii="Arial" w:hAnsi="Arial" w:cs="Arial"/>
          <w:sz w:val="16"/>
          <w:szCs w:val="16"/>
        </w:rPr>
      </w:pPr>
      <w:r w:rsidRPr="0019291F">
        <w:rPr>
          <w:rStyle w:val="Znakapoznpodarou"/>
          <w:rFonts w:ascii="Arial" w:hAnsi="Arial" w:cs="Arial"/>
          <w:sz w:val="16"/>
          <w:szCs w:val="16"/>
        </w:rPr>
        <w:footnoteRef/>
      </w:r>
      <w:r w:rsidRPr="0019291F">
        <w:rPr>
          <w:rFonts w:ascii="Arial" w:hAnsi="Arial" w:cs="Arial"/>
          <w:sz w:val="16"/>
          <w:szCs w:val="16"/>
        </w:rPr>
        <w:t xml:space="preserve"> Tamtéž, odst. 106</w:t>
      </w:r>
    </w:p>
  </w:footnote>
  <w:footnote w:id="152">
    <w:p w14:paraId="7DF25870" w14:textId="77777777" w:rsidR="006C4B7A" w:rsidRPr="0019291F" w:rsidRDefault="006C4B7A" w:rsidP="00E7747C">
      <w:pPr>
        <w:pStyle w:val="Textpoznpodarou"/>
        <w:rPr>
          <w:rFonts w:ascii="Arial" w:hAnsi="Arial" w:cs="Arial"/>
          <w:sz w:val="16"/>
          <w:szCs w:val="16"/>
        </w:rPr>
      </w:pPr>
      <w:r w:rsidRPr="0019291F">
        <w:rPr>
          <w:rStyle w:val="Znakapoznpodarou"/>
          <w:rFonts w:ascii="Arial" w:hAnsi="Arial" w:cs="Arial"/>
          <w:sz w:val="16"/>
          <w:szCs w:val="16"/>
        </w:rPr>
        <w:footnoteRef/>
      </w:r>
      <w:r w:rsidRPr="0019291F">
        <w:rPr>
          <w:rFonts w:ascii="Arial" w:hAnsi="Arial" w:cs="Arial"/>
          <w:sz w:val="16"/>
          <w:szCs w:val="16"/>
        </w:rPr>
        <w:t xml:space="preserve"> Tamtéž, odst. 107.</w:t>
      </w:r>
    </w:p>
  </w:footnote>
  <w:footnote w:id="153">
    <w:p w14:paraId="1AF6DB15" w14:textId="77777777" w:rsidR="006C4B7A" w:rsidRPr="008963D5" w:rsidRDefault="006C4B7A" w:rsidP="00E7747C">
      <w:pPr>
        <w:pStyle w:val="Textpoznpodarou"/>
        <w:rPr>
          <w:rFonts w:ascii="Arial" w:hAnsi="Arial" w:cs="Arial"/>
          <w:sz w:val="18"/>
          <w:szCs w:val="18"/>
        </w:rPr>
      </w:pPr>
      <w:r w:rsidRPr="0019291F">
        <w:rPr>
          <w:rStyle w:val="Znakapoznpodarou"/>
          <w:rFonts w:ascii="Arial" w:hAnsi="Arial" w:cs="Arial"/>
          <w:sz w:val="16"/>
          <w:szCs w:val="16"/>
        </w:rPr>
        <w:footnoteRef/>
      </w:r>
      <w:r w:rsidRPr="0019291F">
        <w:rPr>
          <w:rFonts w:ascii="Arial" w:hAnsi="Arial" w:cs="Arial"/>
          <w:sz w:val="16"/>
          <w:szCs w:val="16"/>
        </w:rPr>
        <w:t xml:space="preserve"> Blíže viz např. závěrečná stanoviska dostupná z </w:t>
      </w:r>
      <w:hyperlink r:id="rId137" w:history="1">
        <w:r w:rsidRPr="0019291F">
          <w:rPr>
            <w:rStyle w:val="Hypertextovodkaz"/>
            <w:rFonts w:ascii="Arial" w:hAnsi="Arial" w:cs="Arial"/>
            <w:sz w:val="16"/>
            <w:szCs w:val="16"/>
          </w:rPr>
          <w:t>https://eso.ochrance.cz/Nalezene/Edit/10036</w:t>
        </w:r>
      </w:hyperlink>
      <w:r w:rsidRPr="0019291F">
        <w:rPr>
          <w:rFonts w:ascii="Arial" w:hAnsi="Arial" w:cs="Arial"/>
          <w:sz w:val="16"/>
          <w:szCs w:val="16"/>
        </w:rPr>
        <w:t xml:space="preserve">, dále </w:t>
      </w:r>
      <w:hyperlink r:id="rId138" w:history="1">
        <w:r w:rsidRPr="0019291F">
          <w:rPr>
            <w:rStyle w:val="Hypertextovodkaz"/>
            <w:rFonts w:ascii="Arial" w:hAnsi="Arial" w:cs="Arial"/>
            <w:sz w:val="16"/>
            <w:szCs w:val="16"/>
          </w:rPr>
          <w:t>https://eso.ochrance.cz/Nalezene/Edit/11280</w:t>
        </w:r>
      </w:hyperlink>
      <w:r w:rsidRPr="0019291F">
        <w:rPr>
          <w:rFonts w:ascii="Arial" w:hAnsi="Arial" w:cs="Arial"/>
          <w:sz w:val="16"/>
          <w:szCs w:val="16"/>
        </w:rPr>
        <w:t xml:space="preserve">, dále </w:t>
      </w:r>
      <w:hyperlink r:id="rId139" w:history="1">
        <w:r w:rsidRPr="0019291F">
          <w:rPr>
            <w:rStyle w:val="Hypertextovodkaz"/>
            <w:rFonts w:ascii="Arial" w:hAnsi="Arial" w:cs="Arial"/>
            <w:sz w:val="16"/>
            <w:szCs w:val="16"/>
          </w:rPr>
          <w:t>https://eso.ochrance.cz/Nalezene/Edit/10222</w:t>
        </w:r>
      </w:hyperlink>
      <w:r w:rsidRPr="0019291F">
        <w:rPr>
          <w:rFonts w:ascii="Arial" w:hAnsi="Arial" w:cs="Arial"/>
          <w:sz w:val="16"/>
          <w:szCs w:val="16"/>
        </w:rPr>
        <w:t xml:space="preserve"> nebo </w:t>
      </w:r>
      <w:hyperlink r:id="rId140" w:history="1">
        <w:r w:rsidRPr="0019291F">
          <w:rPr>
            <w:rStyle w:val="Hypertextovodkaz"/>
            <w:rFonts w:ascii="Arial" w:hAnsi="Arial" w:cs="Arial"/>
            <w:sz w:val="16"/>
            <w:szCs w:val="16"/>
          </w:rPr>
          <w:t>https://eso.ochrance.cz/Nalezene/Edit/10126</w:t>
        </w:r>
      </w:hyperlink>
      <w:r w:rsidRPr="0019291F">
        <w:rPr>
          <w:rFonts w:ascii="Arial" w:hAnsi="Arial" w:cs="Arial"/>
          <w:sz w:val="16"/>
          <w:szCs w:val="16"/>
        </w:rPr>
        <w:t>.</w:t>
      </w:r>
      <w:r w:rsidRPr="008963D5">
        <w:rPr>
          <w:rFonts w:ascii="Arial" w:hAnsi="Arial" w:cs="Arial"/>
          <w:sz w:val="18"/>
          <w:szCs w:val="18"/>
        </w:rPr>
        <w:t xml:space="preserve">     </w:t>
      </w:r>
    </w:p>
  </w:footnote>
  <w:footnote w:id="154">
    <w:p w14:paraId="0B3F620A" w14:textId="32F00D0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41" w:history="1">
        <w:r w:rsidRPr="00C4251A">
          <w:rPr>
            <w:rStyle w:val="Hypertextovodkaz"/>
            <w:rFonts w:ascii="Arial" w:hAnsi="Arial" w:cs="Arial"/>
            <w:sz w:val="16"/>
            <w:szCs w:val="16"/>
          </w:rPr>
          <w:t>https://www.vlada.cz/assets/ppov/rovne-prilezitosti-zen-a-muzu/Pracovni_skupina_k_porodnictvi/PLOHA1_1.PDF</w:t>
        </w:r>
      </w:hyperlink>
      <w:r w:rsidRPr="00C4251A">
        <w:rPr>
          <w:rFonts w:ascii="Arial" w:hAnsi="Arial" w:cs="Arial"/>
          <w:sz w:val="16"/>
          <w:szCs w:val="16"/>
        </w:rPr>
        <w:t xml:space="preserve">  </w:t>
      </w:r>
    </w:p>
  </w:footnote>
  <w:footnote w:id="155">
    <w:p w14:paraId="19A0CFF5"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Tamtéž. </w:t>
      </w:r>
    </w:p>
  </w:footnote>
  <w:footnote w:id="156">
    <w:p w14:paraId="23E02C4E"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Záznam z tiskové konference k otevření center pro oběti porodnického násilí a nedobrovolných sterilizací viz </w:t>
      </w:r>
      <w:hyperlink r:id="rId142" w:history="1">
        <w:r w:rsidRPr="00C4251A">
          <w:rPr>
            <w:rStyle w:val="Hypertextovodkaz"/>
            <w:rFonts w:ascii="Arial" w:hAnsi="Arial" w:cs="Arial"/>
            <w:sz w:val="16"/>
            <w:szCs w:val="16"/>
          </w:rPr>
          <w:t>https://www.youtube.com/watch?v=-Fy8ZCQ_LFM</w:t>
        </w:r>
      </w:hyperlink>
      <w:r w:rsidRPr="00C4251A">
        <w:rPr>
          <w:rFonts w:ascii="Arial" w:hAnsi="Arial" w:cs="Arial"/>
          <w:sz w:val="16"/>
          <w:szCs w:val="16"/>
        </w:rPr>
        <w:t xml:space="preserve">.  </w:t>
      </w:r>
    </w:p>
  </w:footnote>
  <w:footnote w:id="157">
    <w:p w14:paraId="6A107131"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43" w:history="1">
        <w:r w:rsidRPr="00C4251A">
          <w:rPr>
            <w:rStyle w:val="Hypertextovodkaz"/>
            <w:rFonts w:ascii="Arial" w:hAnsi="Arial" w:cs="Arial"/>
            <w:sz w:val="16"/>
            <w:szCs w:val="16"/>
          </w:rPr>
          <w:t>https://porodnictvibeznasili.cz/</w:t>
        </w:r>
      </w:hyperlink>
      <w:r w:rsidRPr="00C4251A">
        <w:rPr>
          <w:rFonts w:ascii="Arial" w:hAnsi="Arial" w:cs="Arial"/>
          <w:sz w:val="16"/>
          <w:szCs w:val="16"/>
        </w:rPr>
        <w:t xml:space="preserve">. </w:t>
      </w:r>
    </w:p>
  </w:footnote>
  <w:footnote w:id="158">
    <w:p w14:paraId="13D3623C"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44" w:history="1">
        <w:r w:rsidRPr="00C4251A">
          <w:rPr>
            <w:rStyle w:val="Hypertextovodkaz"/>
            <w:rFonts w:ascii="Arial" w:hAnsi="Arial" w:cs="Arial"/>
            <w:sz w:val="16"/>
            <w:szCs w:val="16"/>
          </w:rPr>
          <w:t>https://www.facebook.com/uzdostporodnickemunasili/posts/pfbid02VrfCNB2vbC3Ut5TVLwGnUFRPoY2XM5EBkqq4oxEBMwHJPCaaDTuoDVFbybfsJLdil</w:t>
        </w:r>
      </w:hyperlink>
      <w:r w:rsidRPr="00C4251A">
        <w:rPr>
          <w:rFonts w:ascii="Arial" w:hAnsi="Arial" w:cs="Arial"/>
          <w:sz w:val="16"/>
          <w:szCs w:val="16"/>
        </w:rPr>
        <w:t xml:space="preserve">. K programu festivalu dále viz </w:t>
      </w:r>
      <w:hyperlink r:id="rId145" w:history="1">
        <w:r w:rsidRPr="00C4251A">
          <w:rPr>
            <w:rStyle w:val="Hypertextovodkaz"/>
            <w:rFonts w:ascii="Arial" w:hAnsi="Arial" w:cs="Arial"/>
            <w:sz w:val="16"/>
            <w:szCs w:val="16"/>
          </w:rPr>
          <w:t>https://www.respektkporodu.cz/rocnik-2022/</w:t>
        </w:r>
      </w:hyperlink>
      <w:r w:rsidRPr="00C4251A">
        <w:rPr>
          <w:rFonts w:ascii="Arial" w:hAnsi="Arial" w:cs="Arial"/>
          <w:sz w:val="16"/>
          <w:szCs w:val="16"/>
        </w:rPr>
        <w:t xml:space="preserve">.  </w:t>
      </w:r>
    </w:p>
  </w:footnote>
  <w:footnote w:id="159">
    <w:p w14:paraId="2F6C4DD2"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46" w:history="1">
        <w:r w:rsidRPr="00C4251A">
          <w:rPr>
            <w:rStyle w:val="Hypertextovodkaz"/>
            <w:rFonts w:ascii="Arial" w:hAnsi="Arial" w:cs="Arial"/>
            <w:sz w:val="16"/>
            <w:szCs w:val="16"/>
          </w:rPr>
          <w:t>https://www.uz-dost.cz/</w:t>
        </w:r>
      </w:hyperlink>
      <w:r w:rsidRPr="00C4251A">
        <w:rPr>
          <w:rFonts w:ascii="Arial" w:hAnsi="Arial" w:cs="Arial"/>
          <w:sz w:val="16"/>
          <w:szCs w:val="16"/>
        </w:rPr>
        <w:t xml:space="preserve">.  </w:t>
      </w:r>
    </w:p>
  </w:footnote>
  <w:footnote w:id="160">
    <w:p w14:paraId="68F249B4"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47" w:history="1">
        <w:r w:rsidRPr="00C4251A">
          <w:rPr>
            <w:rStyle w:val="Hypertextovodkaz"/>
            <w:rFonts w:ascii="Arial" w:hAnsi="Arial" w:cs="Arial"/>
            <w:sz w:val="16"/>
            <w:szCs w:val="16"/>
          </w:rPr>
          <w:t>https://wave.rozhlas.cz/pri-porodu-se-zena-dotyka-zivota-i-smrti-zaroven-zacina-serie-o-porodech-jine-8654718?player=on</w:t>
        </w:r>
      </w:hyperlink>
      <w:r w:rsidRPr="00C4251A">
        <w:rPr>
          <w:rFonts w:ascii="Arial" w:hAnsi="Arial" w:cs="Arial"/>
          <w:sz w:val="16"/>
          <w:szCs w:val="16"/>
        </w:rPr>
        <w:t xml:space="preserve">. </w:t>
      </w:r>
    </w:p>
  </w:footnote>
  <w:footnote w:id="161">
    <w:p w14:paraId="34A80F3C"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48" w:history="1">
        <w:r w:rsidRPr="00C4251A">
          <w:rPr>
            <w:rStyle w:val="Hypertextovodkaz"/>
            <w:rFonts w:ascii="Arial" w:hAnsi="Arial" w:cs="Arial"/>
            <w:sz w:val="16"/>
            <w:szCs w:val="16"/>
          </w:rPr>
          <w:t>https://www.unipa.cz/prohlaseni-ceske-zenske-lobby-k-aktualni-situaci-zen-z-ukrajiny/?fbclid=IwAR06rb1KnIgAROjfmlJXjlQvqsbryQ5D-BN4_u337hbKkSz6HOlJseaEZa8</w:t>
        </w:r>
      </w:hyperlink>
      <w:r w:rsidRPr="00C4251A">
        <w:rPr>
          <w:rFonts w:ascii="Arial" w:hAnsi="Arial" w:cs="Arial"/>
          <w:sz w:val="16"/>
          <w:szCs w:val="16"/>
        </w:rPr>
        <w:t xml:space="preserve">. </w:t>
      </w:r>
    </w:p>
  </w:footnote>
  <w:footnote w:id="162">
    <w:p w14:paraId="2E5D41A5" w14:textId="77777777" w:rsidR="006C4B7A" w:rsidRPr="008963D5" w:rsidRDefault="006C4B7A" w:rsidP="00E7747C">
      <w:pPr>
        <w:pStyle w:val="Textpoznpodarou"/>
        <w:rPr>
          <w:rFonts w:ascii="Arial" w:hAnsi="Arial" w:cs="Arial"/>
          <w:sz w:val="18"/>
          <w:szCs w:val="18"/>
        </w:rPr>
      </w:pPr>
      <w:r w:rsidRPr="00C4251A">
        <w:rPr>
          <w:rStyle w:val="Znakapoznpodarou"/>
          <w:rFonts w:ascii="Arial" w:hAnsi="Arial" w:cs="Arial"/>
          <w:sz w:val="16"/>
          <w:szCs w:val="16"/>
        </w:rPr>
        <w:footnoteRef/>
      </w:r>
      <w:r w:rsidRPr="00C4251A">
        <w:rPr>
          <w:rFonts w:ascii="Arial" w:hAnsi="Arial" w:cs="Arial"/>
          <w:sz w:val="16"/>
          <w:szCs w:val="16"/>
        </w:rPr>
        <w:t xml:space="preserve"> Blíže viz např. </w:t>
      </w:r>
      <w:hyperlink r:id="rId149" w:history="1">
        <w:r w:rsidRPr="00C4251A">
          <w:rPr>
            <w:rStyle w:val="Hypertextovodkaz"/>
            <w:rFonts w:ascii="Arial" w:hAnsi="Arial" w:cs="Arial"/>
            <w:sz w:val="16"/>
            <w:szCs w:val="16"/>
          </w:rPr>
          <w:t>https://www.facebook.com/unieporodnichasistentek/posts/pfbid02ByFtsUZTRGzcg6grPfMLLah9ksAYpzoM9aQ779AnhqVYcLpZ2Uvq7GpJCYaX6sHKl</w:t>
        </w:r>
      </w:hyperlink>
      <w:r w:rsidRPr="00C4251A">
        <w:rPr>
          <w:rFonts w:ascii="Arial" w:hAnsi="Arial" w:cs="Arial"/>
          <w:sz w:val="16"/>
          <w:szCs w:val="16"/>
        </w:rPr>
        <w:t>.</w:t>
      </w:r>
      <w:r w:rsidRPr="008963D5">
        <w:rPr>
          <w:rFonts w:ascii="Arial" w:hAnsi="Arial" w:cs="Arial"/>
          <w:sz w:val="18"/>
          <w:szCs w:val="18"/>
        </w:rPr>
        <w:t xml:space="preserve"> </w:t>
      </w:r>
    </w:p>
  </w:footnote>
  <w:footnote w:id="163">
    <w:p w14:paraId="4AAC3068"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50" w:history="1">
        <w:r w:rsidRPr="00C4251A">
          <w:rPr>
            <w:rStyle w:val="Hypertextovodkaz"/>
            <w:rFonts w:ascii="Arial" w:hAnsi="Arial" w:cs="Arial"/>
            <w:sz w:val="16"/>
            <w:szCs w:val="16"/>
          </w:rPr>
          <w:t>https://jsmetuprozeny.cz/</w:t>
        </w:r>
      </w:hyperlink>
      <w:r w:rsidRPr="00C4251A">
        <w:rPr>
          <w:rFonts w:ascii="Arial" w:hAnsi="Arial" w:cs="Arial"/>
          <w:sz w:val="16"/>
          <w:szCs w:val="16"/>
        </w:rPr>
        <w:t xml:space="preserve"> (vč. ukrajinské verze dostupné z </w:t>
      </w:r>
      <w:hyperlink r:id="rId151" w:history="1">
        <w:r w:rsidRPr="00C4251A">
          <w:rPr>
            <w:rStyle w:val="Hypertextovodkaz"/>
            <w:rFonts w:ascii="Arial" w:hAnsi="Arial" w:cs="Arial"/>
            <w:sz w:val="16"/>
            <w:szCs w:val="16"/>
          </w:rPr>
          <w:t>https://jsmetuprozeny.cz/ua/</w:t>
        </w:r>
      </w:hyperlink>
      <w:r w:rsidRPr="00C4251A">
        <w:rPr>
          <w:rFonts w:ascii="Arial" w:hAnsi="Arial" w:cs="Arial"/>
          <w:sz w:val="16"/>
          <w:szCs w:val="16"/>
        </w:rPr>
        <w:t xml:space="preserve">).  </w:t>
      </w:r>
    </w:p>
  </w:footnote>
  <w:footnote w:id="164">
    <w:p w14:paraId="4AC9DAF9"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např. </w:t>
      </w:r>
      <w:hyperlink r:id="rId152" w:history="1">
        <w:r w:rsidRPr="00C4251A">
          <w:rPr>
            <w:rStyle w:val="Hypertextovodkaz"/>
            <w:rFonts w:ascii="Arial" w:hAnsi="Arial" w:cs="Arial"/>
            <w:sz w:val="16"/>
            <w:szCs w:val="16"/>
          </w:rPr>
          <w:t>https://ct24.ceskatelevize.cz/specialy/rusko-ukrajinsky-konflikt/3453350-ve-ctvrtem-mesici-utekla-pred-valkou-v-brne-pomaha</w:t>
        </w:r>
      </w:hyperlink>
      <w:r w:rsidRPr="00C4251A">
        <w:rPr>
          <w:rFonts w:ascii="Arial" w:hAnsi="Arial" w:cs="Arial"/>
          <w:sz w:val="16"/>
          <w:szCs w:val="16"/>
        </w:rPr>
        <w:t xml:space="preserve">. </w:t>
      </w:r>
    </w:p>
  </w:footnote>
  <w:footnote w:id="165">
    <w:p w14:paraId="3CE27074"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53" w:history="1">
        <w:r w:rsidRPr="00C4251A">
          <w:rPr>
            <w:rStyle w:val="Hypertextovodkaz"/>
            <w:rFonts w:ascii="Arial" w:hAnsi="Arial" w:cs="Arial"/>
            <w:sz w:val="16"/>
            <w:szCs w:val="16"/>
          </w:rPr>
          <w:t>https://www.unipa.cz/prohlaseni-ceske-zenske-lobby-k-aktualni-situaci-zen-z-ukrajiny/?fbclid=IwAR06rb1KnIgAROjfmlJXjlQvqsbryQ5D-BN4_u337hbKkSz6HOlJseaEZa8</w:t>
        </w:r>
      </w:hyperlink>
      <w:r w:rsidRPr="00C4251A">
        <w:rPr>
          <w:rFonts w:ascii="Arial" w:hAnsi="Arial" w:cs="Arial"/>
          <w:sz w:val="16"/>
          <w:szCs w:val="16"/>
        </w:rPr>
        <w:t>.</w:t>
      </w:r>
    </w:p>
  </w:footnote>
  <w:footnote w:id="166">
    <w:p w14:paraId="5600DE7E"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např. </w:t>
      </w:r>
      <w:hyperlink r:id="rId154" w:history="1">
        <w:r w:rsidRPr="00C4251A">
          <w:rPr>
            <w:rStyle w:val="Hypertextovodkaz"/>
            <w:rFonts w:ascii="Arial" w:hAnsi="Arial" w:cs="Arial"/>
            <w:sz w:val="16"/>
            <w:szCs w:val="16"/>
          </w:rPr>
          <w:t>https://zena.aktualne.cz/pilulky-po-radsi-prispejte-na-houkadla-hnuti-pro-zivot-celi/r~c0c1ed7ab70b11ecabca0cc47ab5f122/</w:t>
        </w:r>
      </w:hyperlink>
      <w:r w:rsidRPr="00C4251A">
        <w:rPr>
          <w:rFonts w:ascii="Arial" w:hAnsi="Arial" w:cs="Arial"/>
          <w:sz w:val="16"/>
          <w:szCs w:val="16"/>
        </w:rPr>
        <w:t xml:space="preserve">. </w:t>
      </w:r>
    </w:p>
  </w:footnote>
  <w:footnote w:id="167">
    <w:p w14:paraId="7A646521"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Cit. tamtéž.</w:t>
      </w:r>
    </w:p>
  </w:footnote>
  <w:footnote w:id="168">
    <w:p w14:paraId="7888AFA0"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55" w:history="1">
        <w:r w:rsidRPr="00C4251A">
          <w:rPr>
            <w:rStyle w:val="Hypertextovodkaz"/>
            <w:rFonts w:ascii="Arial" w:hAnsi="Arial" w:cs="Arial"/>
            <w:sz w:val="16"/>
            <w:szCs w:val="16"/>
          </w:rPr>
          <w:t>https://www.facebook.com/senatorsimetka/photos/pb.100063953820563.-2207520000./543165720833811/?type=3</w:t>
        </w:r>
      </w:hyperlink>
      <w:r w:rsidRPr="00C4251A">
        <w:rPr>
          <w:rFonts w:ascii="Arial" w:hAnsi="Arial" w:cs="Arial"/>
          <w:sz w:val="16"/>
          <w:szCs w:val="16"/>
        </w:rPr>
        <w:t xml:space="preserve">. </w:t>
      </w:r>
    </w:p>
  </w:footnote>
  <w:footnote w:id="169">
    <w:p w14:paraId="2EC68B15"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Konkrétně druhé místo v kategorii družstev. Blíže viz </w:t>
      </w:r>
      <w:hyperlink r:id="rId156" w:history="1">
        <w:r w:rsidRPr="00C4251A">
          <w:rPr>
            <w:rStyle w:val="Hypertextovodkaz"/>
            <w:rFonts w:ascii="Arial" w:hAnsi="Arial" w:cs="Arial"/>
            <w:sz w:val="16"/>
            <w:szCs w:val="16"/>
          </w:rPr>
          <w:t>https://www.zdravotnickydenik.cz/2022/05/vitezem-bludnych-balvanu-je-zdrave-forum-za-datovou-magii-a-konspirace/</w:t>
        </w:r>
      </w:hyperlink>
      <w:r w:rsidRPr="00C4251A">
        <w:rPr>
          <w:rFonts w:ascii="Arial" w:hAnsi="Arial" w:cs="Arial"/>
          <w:sz w:val="16"/>
          <w:szCs w:val="16"/>
        </w:rPr>
        <w:t xml:space="preserve">.  </w:t>
      </w:r>
    </w:p>
  </w:footnote>
  <w:footnote w:id="170">
    <w:p w14:paraId="11D26525"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57" w:history="1">
        <w:r w:rsidRPr="00C4251A">
          <w:rPr>
            <w:rStyle w:val="Hypertextovodkaz"/>
            <w:rFonts w:ascii="Arial" w:hAnsi="Arial" w:cs="Arial"/>
            <w:sz w:val="16"/>
            <w:szCs w:val="16"/>
          </w:rPr>
          <w:t>https://www.humanitarianresponse.info/en/operations/ukraine/document/joint-statement-protecting-maternal-and-child-nutrition-ukraine-conflict</w:t>
        </w:r>
      </w:hyperlink>
      <w:r w:rsidRPr="00C4251A">
        <w:rPr>
          <w:rFonts w:ascii="Arial" w:hAnsi="Arial" w:cs="Arial"/>
          <w:sz w:val="16"/>
          <w:szCs w:val="16"/>
        </w:rPr>
        <w:t xml:space="preserve">, český překlad zajištěný spolkem </w:t>
      </w:r>
      <w:proofErr w:type="spellStart"/>
      <w:r w:rsidRPr="00C4251A">
        <w:rPr>
          <w:rFonts w:ascii="Arial" w:hAnsi="Arial" w:cs="Arial"/>
          <w:sz w:val="16"/>
          <w:szCs w:val="16"/>
        </w:rPr>
        <w:t>SpoKojení</w:t>
      </w:r>
      <w:proofErr w:type="spellEnd"/>
      <w:r w:rsidRPr="00C4251A">
        <w:rPr>
          <w:rFonts w:ascii="Arial" w:hAnsi="Arial" w:cs="Arial"/>
          <w:sz w:val="16"/>
          <w:szCs w:val="16"/>
        </w:rPr>
        <w:t xml:space="preserve"> viz </w:t>
      </w:r>
      <w:hyperlink r:id="rId158" w:history="1">
        <w:r w:rsidRPr="00C4251A">
          <w:rPr>
            <w:rStyle w:val="Hypertextovodkaz"/>
            <w:rFonts w:ascii="Arial" w:hAnsi="Arial" w:cs="Arial"/>
            <w:sz w:val="16"/>
            <w:szCs w:val="16"/>
          </w:rPr>
          <w:t>http://spokojeni.org/wp-content/uploads/2022/03/Pr%CC%8Ceklad-spolec%CC%8Cne%CC%81ho-prohla%CC%81s%CC%8Ceni%CC%81-k-Ukrajine%CC%8C-verze-1_8.-3.-2022-3.pdf</w:t>
        </w:r>
      </w:hyperlink>
      <w:r w:rsidRPr="00C4251A">
        <w:rPr>
          <w:rFonts w:ascii="Arial" w:hAnsi="Arial" w:cs="Arial"/>
          <w:sz w:val="16"/>
          <w:szCs w:val="16"/>
        </w:rPr>
        <w:t xml:space="preserve">. </w:t>
      </w:r>
    </w:p>
  </w:footnote>
  <w:footnote w:id="171">
    <w:p w14:paraId="4F7EFEFA"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59" w:history="1">
        <w:r w:rsidRPr="00C4251A">
          <w:rPr>
            <w:rStyle w:val="Hypertextovodkaz"/>
            <w:rFonts w:ascii="Arial" w:hAnsi="Arial" w:cs="Arial"/>
            <w:sz w:val="16"/>
            <w:szCs w:val="16"/>
          </w:rPr>
          <w:t>https://www.vlada.cz/cz/ppov/rlp/vybory/pro-prava-ditete/ze-zasedani-vyboru/vybor-pro-prava-ditete-vyzval-k-zajisteni-bezpecne-a-dostatecne-vyzivy-novorozencum-a-malym-detem-pri-mimoradnych-udalostech-196020/</w:t>
        </w:r>
      </w:hyperlink>
      <w:r w:rsidRPr="00C4251A">
        <w:rPr>
          <w:rFonts w:ascii="Arial" w:hAnsi="Arial" w:cs="Arial"/>
          <w:sz w:val="16"/>
          <w:szCs w:val="16"/>
        </w:rPr>
        <w:t xml:space="preserve">. </w:t>
      </w:r>
    </w:p>
  </w:footnote>
  <w:footnote w:id="172">
    <w:p w14:paraId="5608A20C" w14:textId="77777777" w:rsidR="006C4B7A" w:rsidRPr="008963D5" w:rsidRDefault="006C4B7A" w:rsidP="00E7747C">
      <w:pPr>
        <w:pStyle w:val="Textpoznpodarou"/>
        <w:rPr>
          <w:rFonts w:ascii="Arial" w:hAnsi="Arial" w:cs="Arial"/>
          <w:sz w:val="18"/>
          <w:szCs w:val="18"/>
        </w:rPr>
      </w:pPr>
      <w:r w:rsidRPr="00C4251A">
        <w:rPr>
          <w:rStyle w:val="Znakapoznpodarou"/>
          <w:rFonts w:ascii="Arial" w:hAnsi="Arial" w:cs="Arial"/>
          <w:sz w:val="16"/>
          <w:szCs w:val="16"/>
        </w:rPr>
        <w:footnoteRef/>
      </w:r>
      <w:r w:rsidRPr="00C4251A">
        <w:rPr>
          <w:rFonts w:ascii="Arial" w:hAnsi="Arial" w:cs="Arial"/>
          <w:i/>
          <w:iCs/>
          <w:sz w:val="16"/>
          <w:szCs w:val="16"/>
        </w:rPr>
        <w:t xml:space="preserve"> „</w:t>
      </w:r>
      <w:r w:rsidRPr="00C4251A">
        <w:rPr>
          <w:rFonts w:ascii="Arial" w:hAnsi="Arial" w:cs="Arial"/>
          <w:sz w:val="16"/>
          <w:szCs w:val="16"/>
        </w:rPr>
        <w:t xml:space="preserve">Kojení proto může být zcela klíčové pro zdraví i život dítěte. Díky tomu, že se při kojení vylučuje hormon oxytocin, pomáhá kojení i ženám vyrovnat se se stresem.“ … </w:t>
      </w:r>
      <w:r w:rsidRPr="00C4251A">
        <w:rPr>
          <w:rFonts w:ascii="Arial" w:hAnsi="Arial" w:cs="Arial"/>
          <w:i/>
          <w:iCs/>
          <w:sz w:val="16"/>
          <w:szCs w:val="16"/>
        </w:rPr>
        <w:t xml:space="preserve"> „Stres ani mírná podvyživenost ve skutečnosti neovlivňují tvorbu mateřského mléka a jeho kvalitu, stres ovšem může oddálit vypuzovací reflex a navodit pocit nedostatku mléka. To je ale možné překonat...“ </w:t>
      </w:r>
      <w:r w:rsidRPr="00C4251A">
        <w:rPr>
          <w:rFonts w:ascii="Arial" w:hAnsi="Arial" w:cs="Arial"/>
          <w:sz w:val="16"/>
          <w:szCs w:val="16"/>
        </w:rPr>
        <w:t>Cit. tamtéž, str. 2.</w:t>
      </w:r>
    </w:p>
  </w:footnote>
  <w:footnote w:id="173">
    <w:p w14:paraId="0A40953F"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Blíže viz </w:t>
      </w:r>
      <w:hyperlink r:id="rId160" w:history="1">
        <w:r w:rsidRPr="00C4251A">
          <w:rPr>
            <w:rStyle w:val="Hypertextovodkaz"/>
            <w:rFonts w:ascii="Arial" w:hAnsi="Arial" w:cs="Arial"/>
            <w:sz w:val="16"/>
            <w:szCs w:val="16"/>
          </w:rPr>
          <w:t>https://www.vlada.cz/cz/ppov/rovne-prilezitosti-zen-a-muzu/aktuality/odborny-kulaty-stul-k-implementaci-mezinarodniho-kodexu-marketingu-nahrad-materskeho-v-ceske-legislative-a-moznostem-metodicke-podpory-jejiho-vymahani-196370/</w:t>
        </w:r>
      </w:hyperlink>
      <w:r w:rsidRPr="00C4251A">
        <w:rPr>
          <w:rFonts w:ascii="Arial" w:hAnsi="Arial" w:cs="Arial"/>
          <w:sz w:val="16"/>
          <w:szCs w:val="16"/>
        </w:rPr>
        <w:t>.</w:t>
      </w:r>
    </w:p>
  </w:footnote>
  <w:footnote w:id="174">
    <w:p w14:paraId="6AAA565E"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Konkrétně se jedná o opatření z kapitoly Zdraví, a sice 4.6.7 Věcně vymezit potřebné legislativní změny k zajištění implementace Mezinárodního kodexu marketingu náhrad mateřského mléka WHO a UNICEF a návazných rezolucí Světového zdravotnického shromáždění, 4.6.8. Předložit návrh novely zákona č. 40/1995 Sb., o regulaci reklamy za účelem zajištění implementace Mezinárodního kodexu marketingu náhrad mateřského mléka WHO a UNICEF a návazných rezolucí Světového zdravotnického shromáždění a 4.6.9. Omezit nevhodnou propagaci náhrad mateřského mléka, láhví a šidítek na veřejnosti, mezi zdravotníky a zdravotnicemi.</w:t>
      </w:r>
    </w:p>
  </w:footnote>
  <w:footnote w:id="175">
    <w:p w14:paraId="23C0551A"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Zpráva je dostupná z odkazu </w:t>
      </w:r>
      <w:hyperlink r:id="rId161" w:history="1">
        <w:r w:rsidRPr="00C4251A">
          <w:rPr>
            <w:rStyle w:val="Hypertextovodkaz"/>
            <w:rFonts w:ascii="Arial" w:hAnsi="Arial" w:cs="Arial"/>
            <w:sz w:val="16"/>
            <w:szCs w:val="16"/>
          </w:rPr>
          <w:t>https://www.who.int/publications/i/item/9789240044609</w:t>
        </w:r>
      </w:hyperlink>
      <w:r w:rsidRPr="00C4251A">
        <w:rPr>
          <w:rFonts w:ascii="Arial" w:hAnsi="Arial" w:cs="Arial"/>
          <w:sz w:val="16"/>
          <w:szCs w:val="16"/>
        </w:rPr>
        <w:t>.</w:t>
      </w:r>
    </w:p>
  </w:footnote>
  <w:footnote w:id="176">
    <w:p w14:paraId="248D9113" w14:textId="77777777" w:rsidR="006C4B7A" w:rsidRPr="008963D5" w:rsidRDefault="006C4B7A" w:rsidP="00E7747C">
      <w:pPr>
        <w:pStyle w:val="Textpoznpodarou"/>
        <w:rPr>
          <w:rFonts w:ascii="Arial" w:hAnsi="Arial" w:cs="Arial"/>
          <w:sz w:val="18"/>
          <w:szCs w:val="18"/>
        </w:rPr>
      </w:pPr>
      <w:r w:rsidRPr="00C4251A">
        <w:rPr>
          <w:rStyle w:val="Znakapoznpodarou"/>
          <w:rFonts w:ascii="Arial" w:hAnsi="Arial" w:cs="Arial"/>
          <w:sz w:val="16"/>
          <w:szCs w:val="16"/>
        </w:rPr>
        <w:footnoteRef/>
      </w:r>
      <w:r w:rsidRPr="00C4251A">
        <w:rPr>
          <w:rFonts w:ascii="Arial" w:hAnsi="Arial" w:cs="Arial"/>
          <w:sz w:val="16"/>
          <w:szCs w:val="16"/>
        </w:rPr>
        <w:t xml:space="preserve"> Cit. dle českého překladu související tiskové zprávy dostupné z odkazu </w:t>
      </w:r>
      <w:hyperlink r:id="rId162" w:history="1">
        <w:r w:rsidRPr="00C4251A">
          <w:rPr>
            <w:rStyle w:val="Hypertextovodkaz"/>
            <w:rFonts w:ascii="Arial" w:hAnsi="Arial" w:cs="Arial"/>
            <w:sz w:val="16"/>
            <w:szCs w:val="16"/>
          </w:rPr>
          <w:t>https://www.unicef.cz/vicenez-polovina-rodicu-je-vystavena-agresivnimu-marketingu-nahrad-materskehomleka/?fbclid=IwAR1rK23uO4iZ_w3BR7k2bLM2uVDZnhtiXP7xHKh-Ax9GB1c_Y3COz48j5fk</w:t>
        </w:r>
      </w:hyperlink>
      <w:r w:rsidRPr="00C4251A">
        <w:rPr>
          <w:rFonts w:ascii="Arial" w:hAnsi="Arial" w:cs="Arial"/>
          <w:sz w:val="16"/>
          <w:szCs w:val="16"/>
        </w:rPr>
        <w:t>.</w:t>
      </w:r>
    </w:p>
  </w:footnote>
  <w:footnote w:id="177">
    <w:p w14:paraId="66035C71"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63" w:history="1">
        <w:r w:rsidRPr="00C4251A">
          <w:rPr>
            <w:rStyle w:val="Hypertextovodkaz"/>
            <w:rFonts w:ascii="Arial" w:hAnsi="Arial" w:cs="Arial"/>
            <w:sz w:val="16"/>
            <w:szCs w:val="16"/>
          </w:rPr>
          <w:t>https://www.who.int/publications/i/item/9789240046085</w:t>
        </w:r>
      </w:hyperlink>
      <w:r w:rsidRPr="00C4251A">
        <w:rPr>
          <w:rFonts w:ascii="Arial" w:hAnsi="Arial" w:cs="Arial"/>
          <w:sz w:val="16"/>
          <w:szCs w:val="16"/>
        </w:rPr>
        <w:t xml:space="preserve">.  </w:t>
      </w:r>
    </w:p>
  </w:footnote>
  <w:footnote w:id="178">
    <w:p w14:paraId="29FE5363"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64" w:history="1">
        <w:r w:rsidRPr="00C4251A">
          <w:rPr>
            <w:rStyle w:val="Hypertextovodkaz"/>
            <w:rFonts w:ascii="Arial" w:hAnsi="Arial" w:cs="Arial"/>
            <w:sz w:val="16"/>
            <w:szCs w:val="16"/>
          </w:rPr>
          <w:t>https://pmnch.who.int/news-and-events/events/item/2022/09/08/partner-events/an-unhealthy-influence-on-health-professionals</w:t>
        </w:r>
      </w:hyperlink>
      <w:r w:rsidRPr="00C4251A">
        <w:rPr>
          <w:rFonts w:ascii="Arial" w:hAnsi="Arial" w:cs="Arial"/>
          <w:sz w:val="16"/>
          <w:szCs w:val="16"/>
        </w:rPr>
        <w:t xml:space="preserve">. </w:t>
      </w:r>
    </w:p>
  </w:footnote>
  <w:footnote w:id="179">
    <w:p w14:paraId="1CD1CBDE"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65" w:history="1">
        <w:r w:rsidRPr="00C4251A">
          <w:rPr>
            <w:rStyle w:val="Hypertextovodkaz"/>
            <w:rFonts w:ascii="Arial" w:hAnsi="Arial" w:cs="Arial"/>
            <w:sz w:val="16"/>
            <w:szCs w:val="16"/>
          </w:rPr>
          <w:t>https://pmnch.who.int/news-and-events/events/item/2022/09/29/partner-events/should-health-professional-associations-refuse-industry-funding</w:t>
        </w:r>
      </w:hyperlink>
      <w:r w:rsidRPr="00C4251A">
        <w:rPr>
          <w:rFonts w:ascii="Arial" w:hAnsi="Arial" w:cs="Arial"/>
          <w:sz w:val="16"/>
          <w:szCs w:val="16"/>
        </w:rPr>
        <w:t xml:space="preserve">.  </w:t>
      </w:r>
    </w:p>
  </w:footnote>
  <w:footnote w:id="180">
    <w:p w14:paraId="0D554462"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Tj. v poslední aktualizované/revidované verzi z roku 2018.</w:t>
      </w:r>
    </w:p>
  </w:footnote>
  <w:footnote w:id="181">
    <w:p w14:paraId="1B2D282A"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66" w:history="1">
        <w:r w:rsidRPr="00C4251A">
          <w:rPr>
            <w:rStyle w:val="Hypertextovodkaz"/>
            <w:rFonts w:ascii="Arial" w:hAnsi="Arial" w:cs="Arial"/>
            <w:sz w:val="16"/>
            <w:szCs w:val="16"/>
          </w:rPr>
          <w:t>http://spokojeni.org/2022/02/ceska-neonatologicka-spolecnost-nesmi-byt-garantem-bfhi-ani-cenzurovat-kodex/</w:t>
        </w:r>
      </w:hyperlink>
      <w:r w:rsidRPr="00C4251A">
        <w:rPr>
          <w:rFonts w:ascii="Arial" w:hAnsi="Arial" w:cs="Arial"/>
          <w:sz w:val="16"/>
          <w:szCs w:val="16"/>
        </w:rPr>
        <w:t xml:space="preserve">. </w:t>
      </w:r>
    </w:p>
  </w:footnote>
  <w:footnote w:id="182">
    <w:p w14:paraId="2E6A8E74"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w:t>
      </w:r>
      <w:proofErr w:type="spellStart"/>
      <w:r w:rsidRPr="00C4251A">
        <w:rPr>
          <w:rFonts w:ascii="Arial" w:hAnsi="Arial" w:cs="Arial"/>
          <w:sz w:val="16"/>
          <w:szCs w:val="16"/>
        </w:rPr>
        <w:t>Srđan</w:t>
      </w:r>
      <w:proofErr w:type="spellEnd"/>
      <w:r w:rsidRPr="00C4251A">
        <w:rPr>
          <w:rFonts w:ascii="Arial" w:hAnsi="Arial" w:cs="Arial"/>
          <w:sz w:val="16"/>
          <w:szCs w:val="16"/>
        </w:rPr>
        <w:t xml:space="preserve"> </w:t>
      </w:r>
      <w:proofErr w:type="spellStart"/>
      <w:r w:rsidRPr="00C4251A">
        <w:rPr>
          <w:rFonts w:ascii="Arial" w:hAnsi="Arial" w:cs="Arial"/>
          <w:sz w:val="16"/>
          <w:szCs w:val="16"/>
        </w:rPr>
        <w:t>Matić</w:t>
      </w:r>
      <w:proofErr w:type="spellEnd"/>
      <w:r w:rsidRPr="00C4251A">
        <w:rPr>
          <w:rFonts w:ascii="Arial" w:hAnsi="Arial" w:cs="Arial"/>
          <w:sz w:val="16"/>
          <w:szCs w:val="16"/>
        </w:rPr>
        <w:t>.</w:t>
      </w:r>
    </w:p>
  </w:footnote>
  <w:footnote w:id="183">
    <w:p w14:paraId="48E7BEA6"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Na Ministerstvu zdravotnictví byla zkraje roku 2023 ustavena Komise pro výživu kojenců a malých dětí, a to včetně skupiny zodpovědné za přípravu Strategie implementace programu </w:t>
      </w:r>
      <w:proofErr w:type="spellStart"/>
      <w:r w:rsidRPr="00C4251A">
        <w:rPr>
          <w:rFonts w:ascii="Arial" w:hAnsi="Arial" w:cs="Arial"/>
          <w:sz w:val="16"/>
          <w:szCs w:val="16"/>
        </w:rPr>
        <w:t>BfHI</w:t>
      </w:r>
      <w:proofErr w:type="spellEnd"/>
      <w:r w:rsidRPr="00C4251A">
        <w:rPr>
          <w:rFonts w:ascii="Arial" w:hAnsi="Arial" w:cs="Arial"/>
          <w:sz w:val="16"/>
          <w:szCs w:val="16"/>
        </w:rPr>
        <w:t xml:space="preserve"> 2018 v ČR. Bude blíže rozvedeno ve </w:t>
      </w:r>
      <w:r w:rsidRPr="00C4251A">
        <w:rPr>
          <w:rFonts w:ascii="Arial" w:hAnsi="Arial" w:cs="Arial"/>
          <w:i/>
          <w:iCs/>
          <w:sz w:val="16"/>
          <w:szCs w:val="16"/>
        </w:rPr>
        <w:t>Zprávě za rok 2023 o rovnosti žen a mužů</w:t>
      </w:r>
      <w:r w:rsidRPr="00C4251A">
        <w:rPr>
          <w:rFonts w:ascii="Arial" w:hAnsi="Arial" w:cs="Arial"/>
          <w:sz w:val="16"/>
          <w:szCs w:val="16"/>
        </w:rPr>
        <w:t xml:space="preserve">. </w:t>
      </w:r>
    </w:p>
  </w:footnote>
  <w:footnote w:id="184">
    <w:p w14:paraId="7D89BD38"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V intencích usnesení vlády č. 931 ze dne 23. srpna 2021. </w:t>
      </w:r>
    </w:p>
  </w:footnote>
  <w:footnote w:id="185">
    <w:p w14:paraId="282D0229"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Blíže viz </w:t>
      </w:r>
      <w:hyperlink r:id="rId167" w:history="1">
        <w:r w:rsidRPr="00C4251A">
          <w:rPr>
            <w:rStyle w:val="Hypertextovodkaz"/>
            <w:rFonts w:ascii="Arial" w:hAnsi="Arial" w:cs="Arial"/>
            <w:sz w:val="16"/>
            <w:szCs w:val="16"/>
          </w:rPr>
          <w:t>https://www.vlada.cz/cz/ppov/rovne-prilezitosti-zen-a-muzu/aktuality/mezinarodni-workshop-za-ucasti-kapacit-z-who-ke-sberu-dat-nutnych-ke-zlepseni-poporodni-pece--vyzivy-kojencu-a-malych-deti-202254/</w:t>
        </w:r>
      </w:hyperlink>
      <w:r w:rsidRPr="00C4251A">
        <w:rPr>
          <w:rFonts w:ascii="Arial" w:hAnsi="Arial" w:cs="Arial"/>
          <w:sz w:val="16"/>
          <w:szCs w:val="16"/>
        </w:rPr>
        <w:t xml:space="preserve">.  </w:t>
      </w:r>
    </w:p>
  </w:footnote>
  <w:footnote w:id="186">
    <w:p w14:paraId="61B89943"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Bude rovněž blíže rozvedeno ve </w:t>
      </w:r>
      <w:r w:rsidRPr="00C4251A">
        <w:rPr>
          <w:rFonts w:ascii="Arial" w:hAnsi="Arial" w:cs="Arial"/>
          <w:i/>
          <w:iCs/>
          <w:sz w:val="16"/>
          <w:szCs w:val="16"/>
        </w:rPr>
        <w:t>Zprávě za rok 2023 o rovnosti žen a mužů</w:t>
      </w:r>
      <w:r w:rsidRPr="00C4251A">
        <w:rPr>
          <w:rFonts w:ascii="Arial" w:hAnsi="Arial" w:cs="Arial"/>
          <w:sz w:val="16"/>
          <w:szCs w:val="16"/>
        </w:rPr>
        <w:t xml:space="preserve">. </w:t>
      </w:r>
    </w:p>
  </w:footnote>
  <w:footnote w:id="187">
    <w:p w14:paraId="243F29D2"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K vydání ročenky </w:t>
      </w:r>
      <w:r w:rsidRPr="00C4251A">
        <w:rPr>
          <w:rFonts w:ascii="Arial" w:hAnsi="Arial" w:cs="Arial"/>
          <w:i/>
          <w:iCs/>
          <w:sz w:val="16"/>
          <w:szCs w:val="16"/>
        </w:rPr>
        <w:t>Rodička a novorozenec 2016–2021</w:t>
      </w:r>
      <w:r w:rsidRPr="00C4251A">
        <w:rPr>
          <w:rFonts w:ascii="Arial" w:hAnsi="Arial" w:cs="Arial"/>
          <w:sz w:val="16"/>
          <w:szCs w:val="16"/>
        </w:rPr>
        <w:t xml:space="preserve"> došlo v březnu 2023.</w:t>
      </w:r>
    </w:p>
  </w:footnote>
  <w:footnote w:id="188">
    <w:p w14:paraId="26341F61" w14:textId="77777777" w:rsidR="006C4B7A" w:rsidRPr="008963D5" w:rsidRDefault="006C4B7A" w:rsidP="00E7747C">
      <w:pPr>
        <w:pStyle w:val="Textpoznpodarou"/>
        <w:rPr>
          <w:rFonts w:ascii="Arial" w:hAnsi="Arial" w:cs="Arial"/>
          <w:sz w:val="18"/>
          <w:szCs w:val="18"/>
        </w:rPr>
      </w:pPr>
      <w:r w:rsidRPr="00C4251A">
        <w:rPr>
          <w:rStyle w:val="Znakapoznpodarou"/>
          <w:rFonts w:ascii="Arial" w:hAnsi="Arial" w:cs="Arial"/>
          <w:sz w:val="16"/>
          <w:szCs w:val="16"/>
        </w:rPr>
        <w:footnoteRef/>
      </w:r>
      <w:r w:rsidRPr="00C4251A">
        <w:rPr>
          <w:rFonts w:ascii="Arial" w:hAnsi="Arial" w:cs="Arial"/>
          <w:sz w:val="16"/>
          <w:szCs w:val="16"/>
        </w:rPr>
        <w:t xml:space="preserve"> Blíže viz analýza r roku 2022 </w:t>
      </w:r>
      <w:hyperlink r:id="rId168" w:history="1">
        <w:r w:rsidRPr="00C4251A">
          <w:rPr>
            <w:rStyle w:val="Hypertextovodkaz"/>
            <w:rFonts w:ascii="Arial" w:hAnsi="Arial" w:cs="Arial"/>
            <w:sz w:val="16"/>
            <w:szCs w:val="16"/>
          </w:rPr>
          <w:t>https://www.facebook.com/aperio/posts/pfbid0NWWjzeXNtfHErG7aJvhjwMjQgc4MZQSR418DX8cGprh4vfSyG97T7p32uHZVJTqYl</w:t>
        </w:r>
      </w:hyperlink>
      <w:r w:rsidRPr="00C4251A">
        <w:rPr>
          <w:rFonts w:ascii="Arial" w:hAnsi="Arial" w:cs="Arial"/>
          <w:sz w:val="16"/>
          <w:szCs w:val="16"/>
        </w:rPr>
        <w:t>.</w:t>
      </w:r>
      <w:r w:rsidRPr="008963D5">
        <w:rPr>
          <w:rFonts w:ascii="Arial" w:hAnsi="Arial" w:cs="Arial"/>
          <w:sz w:val="18"/>
          <w:szCs w:val="18"/>
        </w:rPr>
        <w:t xml:space="preserve"> </w:t>
      </w:r>
    </w:p>
  </w:footnote>
  <w:footnote w:id="189">
    <w:p w14:paraId="38A487A8" w14:textId="77777777" w:rsidR="006C4B7A" w:rsidRPr="00C4251A" w:rsidRDefault="006C4B7A" w:rsidP="00E7747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K zohlednění části požadavků příslušného podnětu došlo ze strany ÚZIS ČR až v roce 2023 (bude tedy rovněž blíže reflektováno ve </w:t>
      </w:r>
      <w:r w:rsidRPr="00C4251A">
        <w:rPr>
          <w:rFonts w:ascii="Arial" w:hAnsi="Arial" w:cs="Arial"/>
          <w:i/>
          <w:iCs/>
          <w:sz w:val="16"/>
          <w:szCs w:val="16"/>
        </w:rPr>
        <w:t>Zprávě za rok 2023 o rovnosti žen a mužů</w:t>
      </w:r>
      <w:r w:rsidRPr="00C4251A">
        <w:rPr>
          <w:rFonts w:ascii="Arial" w:hAnsi="Arial" w:cs="Arial"/>
          <w:sz w:val="16"/>
          <w:szCs w:val="16"/>
        </w:rPr>
        <w:t>).</w:t>
      </w:r>
    </w:p>
  </w:footnote>
  <w:footnote w:id="190">
    <w:p w14:paraId="53201371"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69" w:history="1">
        <w:r w:rsidRPr="00C4251A">
          <w:rPr>
            <w:rStyle w:val="Hypertextovodkaz"/>
            <w:rFonts w:ascii="Arial" w:hAnsi="Arial" w:cs="Arial"/>
            <w:sz w:val="16"/>
            <w:szCs w:val="16"/>
          </w:rPr>
          <w:t>https://youth-goals.eu/youthgoals</w:t>
        </w:r>
      </w:hyperlink>
      <w:r w:rsidRPr="00C4251A">
        <w:rPr>
          <w:rFonts w:ascii="Arial" w:hAnsi="Arial" w:cs="Arial"/>
          <w:sz w:val="16"/>
          <w:szCs w:val="16"/>
        </w:rPr>
        <w:t>.</w:t>
      </w:r>
    </w:p>
  </w:footnote>
  <w:footnote w:id="191">
    <w:p w14:paraId="1096A81A"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70" w:history="1">
        <w:r w:rsidRPr="00C4251A">
          <w:rPr>
            <w:rStyle w:val="Hypertextovodkaz"/>
            <w:rFonts w:ascii="Arial" w:hAnsi="Arial" w:cs="Arial"/>
            <w:sz w:val="16"/>
            <w:szCs w:val="16"/>
          </w:rPr>
          <w:t>https://www.paqresearch.cz/post/pandemie-wellbeing-zaci</w:t>
        </w:r>
      </w:hyperlink>
      <w:r w:rsidRPr="00C4251A">
        <w:rPr>
          <w:rFonts w:ascii="Arial" w:hAnsi="Arial" w:cs="Arial"/>
          <w:sz w:val="16"/>
          <w:szCs w:val="16"/>
        </w:rPr>
        <w:t xml:space="preserve">. </w:t>
      </w:r>
    </w:p>
  </w:footnote>
  <w:footnote w:id="192">
    <w:p w14:paraId="7EBBA869"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71" w:history="1">
        <w:r w:rsidRPr="00C4251A">
          <w:rPr>
            <w:rStyle w:val="Hypertextovodkaz"/>
            <w:rFonts w:ascii="Arial" w:hAnsi="Arial" w:cs="Arial"/>
            <w:sz w:val="16"/>
            <w:szCs w:val="16"/>
          </w:rPr>
          <w:t>https://eur-lex.europa.eu/legal-content/CS/TXT/PDF/?uri=CELEX:32021R0695&amp;from=EN</w:t>
        </w:r>
      </w:hyperlink>
      <w:r w:rsidRPr="00C4251A">
        <w:rPr>
          <w:rFonts w:ascii="Arial" w:hAnsi="Arial" w:cs="Arial"/>
          <w:sz w:val="16"/>
          <w:szCs w:val="16"/>
        </w:rPr>
        <w:t xml:space="preserve">.  </w:t>
      </w:r>
    </w:p>
  </w:footnote>
  <w:footnote w:id="193">
    <w:p w14:paraId="03D80D69" w14:textId="77777777" w:rsidR="006C4B7A" w:rsidRPr="00693C32"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72" w:history="1">
        <w:r w:rsidRPr="00C4251A">
          <w:rPr>
            <w:rStyle w:val="Hypertextovodkaz"/>
            <w:rFonts w:ascii="Arial" w:hAnsi="Arial" w:cs="Arial"/>
            <w:sz w:val="16"/>
            <w:szCs w:val="16"/>
          </w:rPr>
          <w:t>https://idea.cerge-ei.cz/files/IDEA_Studie_9_2022_Prisnost_znamkovani/files/extfile/IDEA_Studie_9_2022_Prisnost_znamkovani.pdf</w:t>
        </w:r>
      </w:hyperlink>
      <w:r w:rsidRPr="00C4251A">
        <w:rPr>
          <w:rFonts w:ascii="Arial" w:hAnsi="Arial" w:cs="Arial"/>
          <w:sz w:val="16"/>
          <w:szCs w:val="16"/>
        </w:rPr>
        <w:t>.</w:t>
      </w:r>
      <w:r w:rsidRPr="00693C32">
        <w:rPr>
          <w:rFonts w:ascii="Arial" w:hAnsi="Arial" w:cs="Arial"/>
          <w:sz w:val="16"/>
          <w:szCs w:val="16"/>
        </w:rPr>
        <w:t xml:space="preserve"> </w:t>
      </w:r>
    </w:p>
  </w:footnote>
  <w:footnote w:id="194">
    <w:p w14:paraId="1287234E"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73" w:history="1">
        <w:r w:rsidRPr="00C4251A">
          <w:rPr>
            <w:rStyle w:val="Hypertextovodkaz"/>
            <w:rFonts w:ascii="Arial" w:hAnsi="Arial" w:cs="Arial"/>
            <w:sz w:val="16"/>
            <w:szCs w:val="16"/>
          </w:rPr>
          <w:t>https://www.dzs.cz/sites/default/files/2022-06/Increasing_achievement_and_motivation_in_mathematics_and_science_learning_in_schools.pdf</w:t>
        </w:r>
      </w:hyperlink>
      <w:r w:rsidRPr="00C4251A">
        <w:rPr>
          <w:rFonts w:ascii="Arial" w:hAnsi="Arial" w:cs="Arial"/>
          <w:sz w:val="16"/>
          <w:szCs w:val="16"/>
        </w:rPr>
        <w:t xml:space="preserve">. </w:t>
      </w:r>
    </w:p>
  </w:footnote>
  <w:footnote w:id="195">
    <w:p w14:paraId="6562169D"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74" w:history="1">
        <w:r w:rsidRPr="00C4251A">
          <w:rPr>
            <w:rStyle w:val="Hypertextovodkaz"/>
            <w:rFonts w:ascii="Arial" w:hAnsi="Arial" w:cs="Arial"/>
            <w:sz w:val="16"/>
            <w:szCs w:val="16"/>
          </w:rPr>
          <w:t>https://eur-lex.europa.eu/legal-content/CS/TXT/HTML/?uri=CELEX:52020DC0625&amp;from=EN</w:t>
        </w:r>
      </w:hyperlink>
      <w:r w:rsidRPr="00C4251A">
        <w:rPr>
          <w:rFonts w:ascii="Arial" w:hAnsi="Arial" w:cs="Arial"/>
          <w:sz w:val="16"/>
          <w:szCs w:val="16"/>
        </w:rPr>
        <w:t xml:space="preserve">. </w:t>
      </w:r>
    </w:p>
  </w:footnote>
  <w:footnote w:id="196">
    <w:p w14:paraId="7F0A7679"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75" w:history="1">
        <w:r w:rsidRPr="00C4251A">
          <w:rPr>
            <w:rStyle w:val="Hypertextovodkaz"/>
            <w:rFonts w:ascii="Arial" w:hAnsi="Arial" w:cs="Arial"/>
            <w:sz w:val="16"/>
            <w:szCs w:val="16"/>
          </w:rPr>
          <w:t>https://www.dzs.cz/sites/default/files/2022-06/Increasing_achievement_and_motivation_in_mathematics_and_science_learning_in_schools.pdf</w:t>
        </w:r>
      </w:hyperlink>
      <w:r w:rsidRPr="00C4251A">
        <w:rPr>
          <w:rFonts w:ascii="Arial" w:hAnsi="Arial" w:cs="Arial"/>
          <w:sz w:val="16"/>
          <w:szCs w:val="16"/>
        </w:rPr>
        <w:t>.</w:t>
      </w:r>
    </w:p>
  </w:footnote>
  <w:footnote w:id="197">
    <w:p w14:paraId="4F70004F"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76" w:history="1">
        <w:r w:rsidRPr="00C4251A">
          <w:rPr>
            <w:rStyle w:val="Hypertextovodkaz"/>
            <w:rFonts w:ascii="Arial" w:hAnsi="Arial" w:cs="Arial"/>
            <w:sz w:val="16"/>
            <w:szCs w:val="16"/>
          </w:rPr>
          <w:t>https://vzdelavaniaprace.cz/narodni-soustava-kvalifikaci-je-nove-genderove-korektnejsi/</w:t>
        </w:r>
      </w:hyperlink>
      <w:r w:rsidRPr="00C4251A">
        <w:rPr>
          <w:rFonts w:ascii="Arial" w:hAnsi="Arial" w:cs="Arial"/>
          <w:sz w:val="16"/>
          <w:szCs w:val="16"/>
        </w:rPr>
        <w:t xml:space="preserve">. </w:t>
      </w:r>
    </w:p>
  </w:footnote>
  <w:footnote w:id="198">
    <w:p w14:paraId="16C8B663"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77" w:history="1">
        <w:r w:rsidRPr="00C4251A">
          <w:rPr>
            <w:rStyle w:val="Hypertextovodkaz"/>
            <w:rFonts w:ascii="Arial" w:hAnsi="Arial" w:cs="Arial"/>
            <w:sz w:val="16"/>
            <w:szCs w:val="16"/>
          </w:rPr>
          <w:t>https://www.csicr.cz/CSICR/media/Prilohy/2022_p%c5%99%c3%adlohy/Dokumenty/Vyrocni-zprava_2021_2022_everze.pdf</w:t>
        </w:r>
      </w:hyperlink>
      <w:r w:rsidRPr="00C4251A">
        <w:rPr>
          <w:rFonts w:ascii="Arial" w:hAnsi="Arial" w:cs="Arial"/>
          <w:sz w:val="16"/>
          <w:szCs w:val="16"/>
        </w:rPr>
        <w:t>.</w:t>
      </w:r>
    </w:p>
  </w:footnote>
  <w:footnote w:id="199">
    <w:p w14:paraId="2D09A5B8"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78" w:history="1">
        <w:r w:rsidRPr="00C4251A">
          <w:rPr>
            <w:rStyle w:val="Hypertextovodkaz"/>
            <w:rFonts w:ascii="Arial" w:hAnsi="Arial" w:cs="Arial"/>
            <w:sz w:val="16"/>
            <w:szCs w:val="16"/>
          </w:rPr>
          <w:t>https://www.trexima.cz/nespravne-zvolene-stredoskolske-studium-je-spatnym-resenim-pro-vsechny/</w:t>
        </w:r>
      </w:hyperlink>
      <w:r w:rsidRPr="00C4251A">
        <w:rPr>
          <w:rFonts w:ascii="Arial" w:hAnsi="Arial" w:cs="Arial"/>
          <w:sz w:val="16"/>
          <w:szCs w:val="16"/>
        </w:rPr>
        <w:t xml:space="preserve">. </w:t>
      </w:r>
    </w:p>
  </w:footnote>
  <w:footnote w:id="200">
    <w:p w14:paraId="66274EB2" w14:textId="77777777" w:rsidR="006C4B7A" w:rsidRPr="00693C32"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79" w:history="1">
        <w:r w:rsidRPr="00C4251A">
          <w:rPr>
            <w:rStyle w:val="Hypertextovodkaz"/>
            <w:rFonts w:ascii="Arial" w:hAnsi="Arial" w:cs="Arial"/>
            <w:sz w:val="16"/>
            <w:szCs w:val="16"/>
          </w:rPr>
          <w:t>https://opjak.cz/vyzvy/vyzva-c-02_22_002-sablony-pro-ms-a-zs-i/</w:t>
        </w:r>
      </w:hyperlink>
      <w:r w:rsidRPr="00C4251A">
        <w:rPr>
          <w:rFonts w:ascii="Arial" w:hAnsi="Arial" w:cs="Arial"/>
          <w:sz w:val="16"/>
          <w:szCs w:val="16"/>
        </w:rPr>
        <w:t xml:space="preserve"> a </w:t>
      </w:r>
      <w:hyperlink r:id="rId180" w:history="1">
        <w:r w:rsidRPr="00C4251A">
          <w:rPr>
            <w:rStyle w:val="Hypertextovodkaz"/>
            <w:rFonts w:ascii="Arial" w:hAnsi="Arial" w:cs="Arial"/>
            <w:sz w:val="16"/>
            <w:szCs w:val="16"/>
          </w:rPr>
          <w:t>https://opjak.cz/vyzvy/vyzva-c-02_22_003-sablony-pro-ss-a-vos-i/</w:t>
        </w:r>
      </w:hyperlink>
      <w:r w:rsidRPr="00C4251A">
        <w:rPr>
          <w:rFonts w:ascii="Arial" w:hAnsi="Arial" w:cs="Arial"/>
          <w:sz w:val="16"/>
          <w:szCs w:val="16"/>
        </w:rPr>
        <w:t>.</w:t>
      </w:r>
      <w:r w:rsidRPr="00693C32">
        <w:rPr>
          <w:rFonts w:ascii="Arial" w:hAnsi="Arial" w:cs="Arial"/>
          <w:sz w:val="16"/>
          <w:szCs w:val="16"/>
        </w:rPr>
        <w:t xml:space="preserve"> </w:t>
      </w:r>
    </w:p>
  </w:footnote>
  <w:footnote w:id="201">
    <w:p w14:paraId="0D02EE1D"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81" w:anchor="zakladni-informace" w:history="1">
        <w:r w:rsidRPr="00C4251A">
          <w:rPr>
            <w:rStyle w:val="Hypertextovodkaz"/>
            <w:rFonts w:ascii="Arial" w:hAnsi="Arial" w:cs="Arial"/>
            <w:sz w:val="16"/>
            <w:szCs w:val="16"/>
          </w:rPr>
          <w:t>https://opjak.cz/vyzvy/vyzva-c-02_22_005-individualni-projekty-systemove-vzdelavani/#zakladni-informace</w:t>
        </w:r>
      </w:hyperlink>
      <w:r w:rsidRPr="00C4251A">
        <w:rPr>
          <w:rFonts w:ascii="Arial" w:hAnsi="Arial" w:cs="Arial"/>
          <w:sz w:val="16"/>
          <w:szCs w:val="16"/>
        </w:rPr>
        <w:t xml:space="preserve">. </w:t>
      </w:r>
    </w:p>
  </w:footnote>
  <w:footnote w:id="202">
    <w:p w14:paraId="19FD5A0B"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Jedná se o mateřské školy, základní školy, střední školy, konzervatoře a vyšší odborné školy.</w:t>
      </w:r>
    </w:p>
  </w:footnote>
  <w:footnote w:id="203">
    <w:p w14:paraId="27740614"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82" w:history="1">
        <w:r w:rsidRPr="00C4251A">
          <w:rPr>
            <w:rStyle w:val="Hypertextovodkaz"/>
            <w:rFonts w:ascii="Arial" w:hAnsi="Arial" w:cs="Arial"/>
            <w:sz w:val="16"/>
            <w:szCs w:val="16"/>
          </w:rPr>
          <w:t>https://www.msmt.cz/vzdelavani/skolstvi-v-cr/statistika-skolstvi/genderova-problematika-zamestnancu-ve-skolstvi</w:t>
        </w:r>
      </w:hyperlink>
      <w:r w:rsidRPr="00C4251A">
        <w:rPr>
          <w:rFonts w:ascii="Arial" w:hAnsi="Arial" w:cs="Arial"/>
          <w:sz w:val="16"/>
          <w:szCs w:val="16"/>
        </w:rPr>
        <w:t xml:space="preserve">. </w:t>
      </w:r>
    </w:p>
  </w:footnote>
  <w:footnote w:id="204">
    <w:p w14:paraId="2919FBF1"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Tamtéž</w:t>
      </w:r>
    </w:p>
  </w:footnote>
  <w:footnote w:id="205">
    <w:p w14:paraId="64E31BC0"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83" w:history="1">
        <w:r w:rsidRPr="00C4251A">
          <w:rPr>
            <w:rStyle w:val="Hypertextovodkaz"/>
            <w:rFonts w:ascii="Arial" w:hAnsi="Arial" w:cs="Arial"/>
            <w:sz w:val="16"/>
            <w:szCs w:val="16"/>
          </w:rPr>
          <w:t>https://idea.cerge-ei.cz/files/IDEA_Studie_6_2022_Odchody_z_ucitelske_profese/files/extfile/IDEA_Studie_6_2022_Odchody_z_ucitelske_profese.pdf</w:t>
        </w:r>
      </w:hyperlink>
      <w:r w:rsidRPr="00C4251A">
        <w:rPr>
          <w:rFonts w:ascii="Arial" w:hAnsi="Arial" w:cs="Arial"/>
          <w:sz w:val="16"/>
          <w:szCs w:val="16"/>
        </w:rPr>
        <w:t xml:space="preserve">. </w:t>
      </w:r>
    </w:p>
  </w:footnote>
  <w:footnote w:id="206">
    <w:p w14:paraId="77AC6E5C" w14:textId="77777777" w:rsidR="006C4B7A" w:rsidRPr="00693C32"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84" w:history="1">
        <w:r w:rsidRPr="00C4251A">
          <w:rPr>
            <w:rStyle w:val="Hypertextovodkaz"/>
            <w:rFonts w:ascii="Arial" w:hAnsi="Arial" w:cs="Arial"/>
            <w:sz w:val="16"/>
            <w:szCs w:val="16"/>
          </w:rPr>
          <w:t>https://www.isvavai.cz/cep?s=jednoduche-vyhledavani&amp;ss=detail&amp;n=0&amp;h=GA18-09443S</w:t>
        </w:r>
      </w:hyperlink>
      <w:r w:rsidRPr="00C4251A">
        <w:rPr>
          <w:rFonts w:ascii="Arial" w:hAnsi="Arial" w:cs="Arial"/>
          <w:sz w:val="16"/>
          <w:szCs w:val="16"/>
        </w:rPr>
        <w:t>. Projekt byl oficiálně ukončen k 31. 12. 2021, i když článek byl sdílen až v roce 2022.</w:t>
      </w:r>
      <w:r w:rsidRPr="00693C32">
        <w:rPr>
          <w:rFonts w:ascii="Arial" w:hAnsi="Arial" w:cs="Arial"/>
          <w:sz w:val="16"/>
          <w:szCs w:val="16"/>
        </w:rPr>
        <w:t xml:space="preserve"> </w:t>
      </w:r>
    </w:p>
  </w:footnote>
  <w:footnote w:id="207">
    <w:p w14:paraId="5B6475B3"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85" w:history="1">
        <w:r w:rsidRPr="00C4251A">
          <w:rPr>
            <w:rStyle w:val="Hypertextovodkaz"/>
            <w:rFonts w:ascii="Arial" w:hAnsi="Arial" w:cs="Arial"/>
            <w:sz w:val="16"/>
            <w:szCs w:val="16"/>
          </w:rPr>
          <w:t>http://gbv2022.soc.cas.cz/</w:t>
        </w:r>
      </w:hyperlink>
      <w:r w:rsidRPr="00C4251A">
        <w:rPr>
          <w:rFonts w:ascii="Arial" w:hAnsi="Arial" w:cs="Arial"/>
          <w:sz w:val="16"/>
          <w:szCs w:val="16"/>
        </w:rPr>
        <w:t>.</w:t>
      </w:r>
    </w:p>
  </w:footnote>
  <w:footnote w:id="208">
    <w:p w14:paraId="3804379C"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86" w:history="1">
        <w:r w:rsidRPr="00C4251A">
          <w:rPr>
            <w:rStyle w:val="Hypertextovodkaz"/>
            <w:rFonts w:ascii="Arial" w:hAnsi="Arial" w:cs="Arial"/>
            <w:sz w:val="16"/>
            <w:szCs w:val="16"/>
          </w:rPr>
          <w:t>https://www.avcr.cz/cs/pro-media/tiskove-zpravy/Vysledky-unikatniho-projektu-UniSAFE-k-obtezovani-a-nasili-na-univerzitach/</w:t>
        </w:r>
      </w:hyperlink>
      <w:r w:rsidRPr="00C4251A">
        <w:rPr>
          <w:rFonts w:ascii="Arial" w:hAnsi="Arial" w:cs="Arial"/>
          <w:sz w:val="16"/>
          <w:szCs w:val="16"/>
        </w:rPr>
        <w:t xml:space="preserve"> .</w:t>
      </w:r>
    </w:p>
  </w:footnote>
  <w:footnote w:id="209">
    <w:p w14:paraId="14D61E83"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Tamtéž</w:t>
      </w:r>
    </w:p>
  </w:footnote>
  <w:footnote w:id="210">
    <w:p w14:paraId="755D3BF6"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87" w:history="1">
        <w:r w:rsidRPr="00C4251A">
          <w:rPr>
            <w:rStyle w:val="Hypertextovodkaz"/>
            <w:rFonts w:ascii="Arial" w:hAnsi="Arial" w:cs="Arial"/>
            <w:sz w:val="16"/>
            <w:szCs w:val="16"/>
          </w:rPr>
          <w:t>https://www.soc.cas.cz/aktualita/jak-na-bezpecnejsi-univerzity-na-ministerstvu-skolstvi-probehla-diskuze-o-sexualnim</w:t>
        </w:r>
      </w:hyperlink>
      <w:r w:rsidRPr="00C4251A">
        <w:rPr>
          <w:rFonts w:ascii="Arial" w:hAnsi="Arial" w:cs="Arial"/>
          <w:sz w:val="16"/>
          <w:szCs w:val="16"/>
        </w:rPr>
        <w:t xml:space="preserve">. </w:t>
      </w:r>
    </w:p>
  </w:footnote>
  <w:footnote w:id="211">
    <w:p w14:paraId="14D24B4C"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Nad rámec zákona č. 198/2009 Sb. zákon o rovném zacházení a o právních prostředcích ochrany před diskriminací a o změně některých zákonů (antidiskriminační zákon), kde je však tato problematika uvedena pouze implicitně a nikoli explicitně</w:t>
      </w:r>
    </w:p>
  </w:footnote>
  <w:footnote w:id="212">
    <w:p w14:paraId="629F710F"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88" w:history="1">
        <w:r w:rsidRPr="00C4251A">
          <w:rPr>
            <w:rStyle w:val="Hypertextovodkaz"/>
            <w:rFonts w:ascii="Arial" w:hAnsi="Arial" w:cs="Arial"/>
            <w:sz w:val="16"/>
            <w:szCs w:val="16"/>
          </w:rPr>
          <w:t>https://www.horizontevropa.cz/files_public/elfinder/1276/Factsheet%20EC.pdf</w:t>
        </w:r>
      </w:hyperlink>
      <w:r w:rsidRPr="00C4251A">
        <w:rPr>
          <w:rFonts w:ascii="Arial" w:hAnsi="Arial" w:cs="Arial"/>
          <w:sz w:val="16"/>
          <w:szCs w:val="16"/>
        </w:rPr>
        <w:t xml:space="preserve"> </w:t>
      </w:r>
    </w:p>
  </w:footnote>
  <w:footnote w:id="213">
    <w:p w14:paraId="19C12D1C" w14:textId="77777777" w:rsidR="006C4B7A" w:rsidRPr="00693C32"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89" w:history="1">
        <w:r w:rsidRPr="00C4251A">
          <w:rPr>
            <w:rStyle w:val="Hypertextovodkaz"/>
            <w:rFonts w:ascii="Arial" w:hAnsi="Arial" w:cs="Arial"/>
            <w:sz w:val="16"/>
            <w:szCs w:val="16"/>
          </w:rPr>
          <w:t>https://genderaveda.cz/wp-content/uploads/2023/04/Analyza-Planu-genderove-rovnosti-verejnych-vysokych-skol-a-verejnych-vyzkumnych-instituci_FINAL.pdf</w:t>
        </w:r>
      </w:hyperlink>
      <w:r w:rsidRPr="00693C32">
        <w:rPr>
          <w:rFonts w:ascii="Arial" w:hAnsi="Arial" w:cs="Arial"/>
          <w:sz w:val="16"/>
          <w:szCs w:val="16"/>
        </w:rPr>
        <w:t xml:space="preserve"> </w:t>
      </w:r>
    </w:p>
  </w:footnote>
  <w:footnote w:id="214">
    <w:p w14:paraId="22EC4ACA"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Tamtéž</w:t>
      </w:r>
    </w:p>
  </w:footnote>
  <w:footnote w:id="215">
    <w:p w14:paraId="5DFDE306"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90" w:history="1">
        <w:r w:rsidRPr="00C4251A">
          <w:rPr>
            <w:rStyle w:val="Hypertextovodkaz"/>
            <w:rFonts w:ascii="Arial" w:hAnsi="Arial" w:cs="Arial"/>
            <w:sz w:val="16"/>
            <w:szCs w:val="16"/>
          </w:rPr>
          <w:t>https://genderaveda.cz/spoustime-pokracovani-kurzu-genderova-rovnost-v-instituci/</w:t>
        </w:r>
      </w:hyperlink>
      <w:r w:rsidRPr="00C4251A">
        <w:rPr>
          <w:rFonts w:ascii="Arial" w:hAnsi="Arial" w:cs="Arial"/>
          <w:sz w:val="16"/>
          <w:szCs w:val="16"/>
        </w:rPr>
        <w:t xml:space="preserve"> </w:t>
      </w:r>
    </w:p>
  </w:footnote>
  <w:footnote w:id="216">
    <w:p w14:paraId="6FFB4D7F" w14:textId="77777777" w:rsidR="006C4B7A" w:rsidRPr="00C4251A" w:rsidRDefault="006C4B7A" w:rsidP="006D75D5">
      <w:pPr>
        <w:pStyle w:val="Textpoznpodarou"/>
        <w:tabs>
          <w:tab w:val="left" w:pos="8364"/>
        </w:tabs>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91" w:history="1">
        <w:r w:rsidRPr="00C4251A">
          <w:rPr>
            <w:rStyle w:val="Hypertextovodkaz"/>
            <w:rFonts w:ascii="Arial" w:hAnsi="Arial" w:cs="Arial"/>
            <w:sz w:val="16"/>
            <w:szCs w:val="16"/>
          </w:rPr>
          <w:t>https://cuni.cz/UK-12013.html</w:t>
        </w:r>
      </w:hyperlink>
      <w:r w:rsidRPr="00C4251A">
        <w:rPr>
          <w:rFonts w:ascii="Arial" w:hAnsi="Arial" w:cs="Arial"/>
          <w:sz w:val="16"/>
          <w:szCs w:val="16"/>
        </w:rPr>
        <w:t>.</w:t>
      </w:r>
    </w:p>
  </w:footnote>
  <w:footnote w:id="217">
    <w:p w14:paraId="16D8E5B1"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92" w:history="1">
        <w:r w:rsidRPr="00C4251A">
          <w:rPr>
            <w:rStyle w:val="Hypertextovodkaz"/>
            <w:rFonts w:ascii="Arial" w:hAnsi="Arial" w:cs="Arial"/>
            <w:sz w:val="16"/>
            <w:szCs w:val="16"/>
          </w:rPr>
          <w:t>https://cuni.cz/UK-11530-version1-gep_cz_zprava.pdf</w:t>
        </w:r>
      </w:hyperlink>
      <w:r w:rsidRPr="00C4251A">
        <w:rPr>
          <w:rFonts w:ascii="Arial" w:hAnsi="Arial" w:cs="Arial"/>
          <w:sz w:val="16"/>
          <w:szCs w:val="16"/>
        </w:rPr>
        <w:t xml:space="preserve">. </w:t>
      </w:r>
    </w:p>
  </w:footnote>
  <w:footnote w:id="218">
    <w:p w14:paraId="19F08827"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93" w:history="1">
        <w:r w:rsidRPr="00C4251A">
          <w:rPr>
            <w:rStyle w:val="Hypertextovodkaz"/>
            <w:rFonts w:ascii="Arial" w:hAnsi="Arial" w:cs="Arial"/>
            <w:sz w:val="16"/>
            <w:szCs w:val="16"/>
          </w:rPr>
          <w:t>https://www.em.muni.cz/udalosti/7132-na-univerzite-vznikl-panel-pro-rovne-prilezitosti</w:t>
        </w:r>
      </w:hyperlink>
      <w:r w:rsidRPr="00C4251A">
        <w:rPr>
          <w:rFonts w:ascii="Arial" w:hAnsi="Arial" w:cs="Arial"/>
          <w:sz w:val="16"/>
          <w:szCs w:val="16"/>
        </w:rPr>
        <w:t>.</w:t>
      </w:r>
    </w:p>
  </w:footnote>
  <w:footnote w:id="219">
    <w:p w14:paraId="3BA3F345"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94" w:history="1">
        <w:r w:rsidRPr="00C4251A">
          <w:rPr>
            <w:rStyle w:val="Hypertextovodkaz"/>
            <w:rFonts w:ascii="Arial" w:hAnsi="Arial" w:cs="Arial"/>
            <w:sz w:val="16"/>
            <w:szCs w:val="16"/>
          </w:rPr>
          <w:t>https://genderaveda.cz/wp-content/uploads/2022/11/Monitorovaci-zprava-o-postaveni-zen-ve-vede-za-rok-2020.pdf</w:t>
        </w:r>
      </w:hyperlink>
      <w:r w:rsidRPr="00C4251A">
        <w:rPr>
          <w:rFonts w:ascii="Arial" w:hAnsi="Arial" w:cs="Arial"/>
          <w:sz w:val="16"/>
          <w:szCs w:val="16"/>
        </w:rPr>
        <w:t xml:space="preserve"> </w:t>
      </w:r>
    </w:p>
  </w:footnote>
  <w:footnote w:id="220">
    <w:p w14:paraId="1BB87343"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95" w:history="1">
        <w:r w:rsidRPr="00C4251A">
          <w:rPr>
            <w:rStyle w:val="Hypertextovodkaz"/>
            <w:rFonts w:ascii="Arial" w:hAnsi="Arial" w:cs="Arial"/>
            <w:sz w:val="16"/>
            <w:szCs w:val="16"/>
          </w:rPr>
          <w:t>https://www.msmt.cz/ministerstvo/novinar/setreni-doktorandi-2021-zjistovalo-pohled-studujicich-na</w:t>
        </w:r>
      </w:hyperlink>
      <w:r w:rsidRPr="00C4251A">
        <w:rPr>
          <w:rFonts w:ascii="Arial" w:hAnsi="Arial" w:cs="Arial"/>
          <w:sz w:val="16"/>
          <w:szCs w:val="16"/>
        </w:rPr>
        <w:t xml:space="preserve"> </w:t>
      </w:r>
    </w:p>
  </w:footnote>
  <w:footnote w:id="221">
    <w:p w14:paraId="0E2A98FA" w14:textId="77777777" w:rsidR="006C4B7A" w:rsidRPr="00693C32"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96" w:history="1">
        <w:r w:rsidRPr="00C4251A">
          <w:rPr>
            <w:rStyle w:val="Hypertextovodkaz"/>
            <w:rFonts w:ascii="Arial" w:hAnsi="Arial" w:cs="Arial"/>
            <w:sz w:val="16"/>
            <w:szCs w:val="16"/>
          </w:rPr>
          <w:t>https://stratin.tc.cas.cz/vystupy/2022/M3/Postaven%C3%AD%20doktorand%C5%AF%20v%20%C4%8CR%20z%20hlediska%20p%C5%99%C3%ADjm%C5%AF%20a%20slad%C4%9Bn%C3%AD%20studia,%20pr%C3%A1ce%20a%20rodiny.pdf</w:t>
        </w:r>
      </w:hyperlink>
      <w:r w:rsidRPr="00693C32">
        <w:rPr>
          <w:rFonts w:ascii="Arial" w:hAnsi="Arial" w:cs="Arial"/>
          <w:sz w:val="16"/>
          <w:szCs w:val="16"/>
        </w:rPr>
        <w:t xml:space="preserve"> </w:t>
      </w:r>
    </w:p>
  </w:footnote>
  <w:footnote w:id="222">
    <w:p w14:paraId="133B54D0"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Tamtéž</w:t>
      </w:r>
    </w:p>
  </w:footnote>
  <w:footnote w:id="223">
    <w:p w14:paraId="6631668F"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Tamtéž</w:t>
      </w:r>
    </w:p>
  </w:footnote>
  <w:footnote w:id="224">
    <w:p w14:paraId="1038623B"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Tamtéž</w:t>
      </w:r>
    </w:p>
  </w:footnote>
  <w:footnote w:id="225">
    <w:p w14:paraId="5E1D2296"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97" w:history="1">
        <w:r w:rsidRPr="00C4251A">
          <w:rPr>
            <w:rStyle w:val="Hypertextovodkaz"/>
            <w:rFonts w:ascii="Arial" w:hAnsi="Arial" w:cs="Arial"/>
            <w:sz w:val="16"/>
            <w:szCs w:val="16"/>
          </w:rPr>
          <w:t>https://stratin.tc.cas.cz/vystupy/2022/M1/Anal%C3%BDza%20mezin%C3%A1rodn%C3%AD%20spolupr%C3%A1ce%20ve%20VaVaI%20a%20n%C3%A1vrh%20doporu%C4%8Den%C3%AD%20ke%20zlep%C5%A1en%C3%AD%20%C3%BA%C4%8Dasti%20%C4%8CR%20v%20Horizontu%20Evropa.pdf</w:t>
        </w:r>
      </w:hyperlink>
      <w:r w:rsidRPr="00C4251A">
        <w:rPr>
          <w:rFonts w:ascii="Arial" w:hAnsi="Arial" w:cs="Arial"/>
          <w:sz w:val="16"/>
          <w:szCs w:val="16"/>
        </w:rPr>
        <w:t xml:space="preserve">. </w:t>
      </w:r>
    </w:p>
  </w:footnote>
  <w:footnote w:id="226">
    <w:p w14:paraId="1EC4B454"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198" w:history="1">
        <w:r w:rsidRPr="00C4251A">
          <w:rPr>
            <w:rStyle w:val="Hypertextovodkaz"/>
            <w:rFonts w:ascii="Arial" w:hAnsi="Arial" w:cs="Arial"/>
            <w:sz w:val="16"/>
            <w:szCs w:val="16"/>
          </w:rPr>
          <w:t>https://www.euraxess.cz/cs</w:t>
        </w:r>
      </w:hyperlink>
      <w:r w:rsidRPr="00C4251A">
        <w:rPr>
          <w:rFonts w:ascii="Arial" w:hAnsi="Arial" w:cs="Arial"/>
          <w:sz w:val="16"/>
          <w:szCs w:val="16"/>
        </w:rPr>
        <w:t xml:space="preserve"> či </w:t>
      </w:r>
      <w:hyperlink r:id="rId199" w:history="1">
        <w:r w:rsidRPr="00C4251A">
          <w:rPr>
            <w:rStyle w:val="Hypertextovodkaz"/>
            <w:rFonts w:ascii="Arial" w:hAnsi="Arial" w:cs="Arial"/>
            <w:sz w:val="16"/>
            <w:szCs w:val="16"/>
          </w:rPr>
          <w:t>https://eupro.vscht.cz/pradip</w:t>
        </w:r>
      </w:hyperlink>
      <w:r w:rsidRPr="00C4251A">
        <w:rPr>
          <w:rFonts w:ascii="Arial" w:hAnsi="Arial" w:cs="Arial"/>
          <w:sz w:val="16"/>
          <w:szCs w:val="16"/>
        </w:rPr>
        <w:t xml:space="preserve">. </w:t>
      </w:r>
    </w:p>
  </w:footnote>
  <w:footnote w:id="227">
    <w:p w14:paraId="49FD9210"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Na základě obdržených informací od rezortů v rámci reportingu Strategie 2021+ se ukazuje, že ne všichni poskytovatelé hledisku genderu a pohlaví v obsahu výzkumu, vývoje a inovací rozumí.</w:t>
      </w:r>
    </w:p>
  </w:footnote>
  <w:footnote w:id="228">
    <w:p w14:paraId="1FD9521F" w14:textId="77777777" w:rsidR="006C4B7A" w:rsidRPr="00693C32"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00" w:history="1">
        <w:r w:rsidRPr="00C4251A">
          <w:rPr>
            <w:rStyle w:val="Hypertextovodkaz"/>
            <w:rFonts w:ascii="Arial" w:hAnsi="Arial" w:cs="Arial"/>
            <w:sz w:val="16"/>
            <w:szCs w:val="16"/>
          </w:rPr>
          <w:t>https://genderaveda.cz/jedna-velikost-nestaci/</w:t>
        </w:r>
      </w:hyperlink>
      <w:r w:rsidRPr="00C4251A">
        <w:rPr>
          <w:rFonts w:ascii="Arial" w:hAnsi="Arial" w:cs="Arial"/>
          <w:sz w:val="16"/>
          <w:szCs w:val="16"/>
        </w:rPr>
        <w:t>.</w:t>
      </w:r>
      <w:r w:rsidRPr="00693C32">
        <w:rPr>
          <w:rFonts w:ascii="Arial" w:hAnsi="Arial" w:cs="Arial"/>
          <w:sz w:val="16"/>
          <w:szCs w:val="16"/>
        </w:rPr>
        <w:t xml:space="preserve"> </w:t>
      </w:r>
    </w:p>
  </w:footnote>
  <w:footnote w:id="229">
    <w:p w14:paraId="6F302EB9"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01" w:history="1">
        <w:r w:rsidRPr="00C4251A">
          <w:rPr>
            <w:rStyle w:val="Hypertextovodkaz"/>
            <w:rFonts w:ascii="Arial" w:hAnsi="Arial" w:cs="Arial"/>
            <w:sz w:val="16"/>
            <w:szCs w:val="16"/>
          </w:rPr>
          <w:t>https://www.tacr.cz/wp-content/uploads/documents/2021/01/18/1610962134_Gender%20ve%20v%C3%BDzkumu%20-%20p%C5%99%C3%ADru%C4%8Dka_pdf.pdf</w:t>
        </w:r>
      </w:hyperlink>
      <w:r w:rsidRPr="00C4251A">
        <w:rPr>
          <w:rFonts w:ascii="Arial" w:hAnsi="Arial" w:cs="Arial"/>
          <w:sz w:val="16"/>
          <w:szCs w:val="16"/>
        </w:rPr>
        <w:t xml:space="preserve"> </w:t>
      </w:r>
    </w:p>
  </w:footnote>
  <w:footnote w:id="230">
    <w:p w14:paraId="267D69A4"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02" w:history="1">
        <w:r w:rsidRPr="00C4251A">
          <w:rPr>
            <w:rStyle w:val="Hypertextovodkaz"/>
            <w:rFonts w:ascii="Arial" w:hAnsi="Arial" w:cs="Arial"/>
            <w:sz w:val="16"/>
            <w:szCs w:val="16"/>
          </w:rPr>
          <w:t>https://eur-lex.europa.eu/legal-content/CS/TXT/PDF/?uri=CELEX:32021R0695&amp;from=EN</w:t>
        </w:r>
      </w:hyperlink>
    </w:p>
  </w:footnote>
  <w:footnote w:id="231">
    <w:p w14:paraId="344A8AED"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03" w:history="1">
        <w:r w:rsidRPr="00C4251A">
          <w:rPr>
            <w:rStyle w:val="Hypertextovodkaz"/>
            <w:rFonts w:ascii="Arial" w:hAnsi="Arial" w:cs="Arial"/>
            <w:sz w:val="16"/>
            <w:szCs w:val="16"/>
          </w:rPr>
          <w:t>https://opjak.cz/vyzvy/vyzva-c-02_22_008-spickovy-vyzkum/</w:t>
        </w:r>
      </w:hyperlink>
      <w:r w:rsidRPr="00C4251A">
        <w:rPr>
          <w:rFonts w:ascii="Arial" w:hAnsi="Arial" w:cs="Arial"/>
          <w:sz w:val="16"/>
          <w:szCs w:val="16"/>
        </w:rPr>
        <w:t xml:space="preserve">. </w:t>
      </w:r>
    </w:p>
  </w:footnote>
  <w:footnote w:id="232">
    <w:p w14:paraId="2AC0717A" w14:textId="77777777" w:rsidR="006C4B7A" w:rsidRPr="00C4251A" w:rsidRDefault="006C4B7A" w:rsidP="006D75D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04" w:history="1">
        <w:r w:rsidRPr="00C4251A">
          <w:rPr>
            <w:rStyle w:val="Hypertextovodkaz"/>
            <w:rFonts w:ascii="Arial" w:hAnsi="Arial" w:cs="Arial"/>
            <w:sz w:val="16"/>
            <w:szCs w:val="16"/>
          </w:rPr>
          <w:t>https://www.msmt.cz/vyzkum-a-vyvoj-2/vyhlaseni-verejne-souteze-v-programu-inter-excellence-ii-5</w:t>
        </w:r>
      </w:hyperlink>
      <w:r w:rsidRPr="00C4251A">
        <w:rPr>
          <w:rFonts w:ascii="Arial" w:hAnsi="Arial" w:cs="Arial"/>
          <w:sz w:val="16"/>
          <w:szCs w:val="16"/>
        </w:rPr>
        <w:t xml:space="preserve">. </w:t>
      </w:r>
    </w:p>
  </w:footnote>
  <w:footnote w:id="233">
    <w:p w14:paraId="0A5DDDED" w14:textId="77777777" w:rsidR="006C4B7A" w:rsidRPr="00B26C00" w:rsidRDefault="006C4B7A" w:rsidP="0095629D">
      <w:pPr>
        <w:pStyle w:val="Textpoznpodarou"/>
        <w:rPr>
          <w:rFonts w:ascii="Arial" w:hAnsi="Arial" w:cs="Arial"/>
          <w:color w:val="0000FF"/>
          <w:sz w:val="16"/>
          <w:szCs w:val="16"/>
          <w:u w:val="single"/>
        </w:rPr>
      </w:pPr>
      <w:r w:rsidRPr="00C4251A">
        <w:rPr>
          <w:rStyle w:val="Znakapoznpodarou"/>
          <w:rFonts w:ascii="Arial" w:hAnsi="Arial" w:cs="Arial"/>
          <w:sz w:val="16"/>
          <w:szCs w:val="16"/>
        </w:rPr>
        <w:footnoteRef/>
      </w:r>
      <w:r w:rsidRPr="00C4251A">
        <w:rPr>
          <w:rFonts w:ascii="Arial" w:hAnsi="Arial" w:cs="Arial"/>
          <w:sz w:val="16"/>
          <w:szCs w:val="16"/>
        </w:rPr>
        <w:t xml:space="preserve"> Blíže viz</w:t>
      </w:r>
      <w:r w:rsidRPr="00C4251A">
        <w:rPr>
          <w:rStyle w:val="Hypertextovodkaz"/>
          <w:rFonts w:ascii="Arial" w:hAnsi="Arial" w:cs="Arial"/>
          <w:sz w:val="16"/>
          <w:szCs w:val="16"/>
        </w:rPr>
        <w:t xml:space="preserve"> </w:t>
      </w:r>
      <w:hyperlink r:id="rId205" w:history="1">
        <w:r w:rsidRPr="00C4251A">
          <w:rPr>
            <w:rStyle w:val="Hypertextovodkaz"/>
            <w:rFonts w:ascii="Arial" w:hAnsi="Arial" w:cs="Arial"/>
            <w:sz w:val="16"/>
            <w:szCs w:val="16"/>
          </w:rPr>
          <w:t>Výzkum: Každý pátý člověk se stal obětí domácího násilí | Právní prostor (pravniprostor.cz)</w:t>
        </w:r>
      </w:hyperlink>
    </w:p>
  </w:footnote>
  <w:footnote w:id="234">
    <w:p w14:paraId="762AFEE4" w14:textId="7FAF8638" w:rsidR="006C4B7A" w:rsidRPr="00C4251A" w:rsidRDefault="006C4B7A" w:rsidP="0095629D">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proofErr w:type="spellStart"/>
      <w:r w:rsidRPr="00C4251A">
        <w:rPr>
          <w:rFonts w:ascii="Arial" w:hAnsi="Arial" w:cs="Arial"/>
          <w:sz w:val="16"/>
          <w:szCs w:val="16"/>
        </w:rPr>
        <w:t>Jakobsen</w:t>
      </w:r>
      <w:proofErr w:type="spellEnd"/>
      <w:r w:rsidRPr="00C4251A">
        <w:rPr>
          <w:rFonts w:ascii="Arial" w:hAnsi="Arial" w:cs="Arial"/>
          <w:color w:val="000000"/>
          <w:sz w:val="16"/>
          <w:szCs w:val="16"/>
        </w:rPr>
        <w:t xml:space="preserve">, </w:t>
      </w:r>
      <w:proofErr w:type="spellStart"/>
      <w:r w:rsidRPr="00C4251A">
        <w:rPr>
          <w:rFonts w:ascii="Arial" w:hAnsi="Arial" w:cs="Arial"/>
          <w:color w:val="000000"/>
          <w:sz w:val="16"/>
          <w:szCs w:val="16"/>
        </w:rPr>
        <w:t>Råkil</w:t>
      </w:r>
      <w:proofErr w:type="spellEnd"/>
      <w:r w:rsidRPr="00C4251A">
        <w:rPr>
          <w:rFonts w:ascii="Arial" w:hAnsi="Arial" w:cs="Arial"/>
          <w:color w:val="000000"/>
          <w:sz w:val="16"/>
          <w:szCs w:val="16"/>
        </w:rPr>
        <w:t xml:space="preserve">. Násilí je možné zastavit. 2022, Dostupné z: </w:t>
      </w:r>
      <w:hyperlink r:id="rId206" w:history="1">
        <w:r w:rsidRPr="00C4251A">
          <w:rPr>
            <w:rStyle w:val="Hypertextovodkaz"/>
            <w:rFonts w:ascii="Arial" w:hAnsi="Arial" w:cs="Arial"/>
            <w:sz w:val="16"/>
            <w:szCs w:val="16"/>
          </w:rPr>
          <w:t>2.-vydane-Nasili-je-mozne-zastavit-FINAL-</w:t>
        </w:r>
        <w:bookmarkStart w:id="71" w:name="_Hlk133585637"/>
        <w:r w:rsidRPr="00C4251A">
          <w:rPr>
            <w:rStyle w:val="Hypertextovodkaz"/>
            <w:rFonts w:ascii="Arial" w:hAnsi="Arial" w:cs="Arial"/>
            <w:sz w:val="16"/>
            <w:szCs w:val="16"/>
          </w:rPr>
          <w:t>WEB_origin.pdf (zurivec.cz)</w:t>
        </w:r>
        <w:bookmarkEnd w:id="71"/>
      </w:hyperlink>
    </w:p>
  </w:footnote>
  <w:footnote w:id="235">
    <w:p w14:paraId="3B7C6292" w14:textId="77777777" w:rsidR="006C4B7A" w:rsidRPr="00373275" w:rsidRDefault="006C4B7A" w:rsidP="0095629D">
      <w:pP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w:t>
      </w:r>
      <w:r w:rsidRPr="00C4251A">
        <w:rPr>
          <w:rStyle w:val="Hypertextovodkaz"/>
          <w:rFonts w:ascii="Arial" w:hAnsi="Arial" w:cs="Arial"/>
          <w:sz w:val="16"/>
          <w:szCs w:val="16"/>
        </w:rPr>
        <w:t xml:space="preserve"> </w:t>
      </w:r>
      <w:hyperlink r:id="rId207" w:history="1">
        <w:r w:rsidRPr="00C4251A">
          <w:rPr>
            <w:rStyle w:val="Hypertextovodkaz"/>
            <w:rFonts w:ascii="Arial" w:hAnsi="Arial" w:cs="Arial"/>
            <w:sz w:val="16"/>
            <w:szCs w:val="16"/>
          </w:rPr>
          <w:t>Zeptali jsme se poslanců a poslankyň, co si myslí o feminismu | REFRESHER.cz</w:t>
        </w:r>
      </w:hyperlink>
    </w:p>
  </w:footnote>
  <w:footnote w:id="236">
    <w:p w14:paraId="238BCFC2" w14:textId="62F0F5F7" w:rsidR="006C4B7A" w:rsidRPr="00C4251A" w:rsidRDefault="006C4B7A" w:rsidP="0095629D">
      <w:pPr>
        <w:pStyle w:val="Bezmezer"/>
        <w:rPr>
          <w:rFonts w:ascii="Arial" w:hAnsi="Arial" w:cs="Arial"/>
          <w:color w:val="0000FF"/>
          <w:sz w:val="16"/>
          <w:szCs w:val="16"/>
          <w:u w:val="single"/>
        </w:rPr>
      </w:pPr>
      <w:r w:rsidRPr="00C4251A">
        <w:rPr>
          <w:rStyle w:val="Znakapoznpodarou"/>
          <w:rFonts w:ascii="Arial" w:hAnsi="Arial" w:cs="Arial"/>
          <w:sz w:val="16"/>
          <w:szCs w:val="16"/>
        </w:rPr>
        <w:footnoteRef/>
      </w:r>
      <w:r w:rsidRPr="00C4251A">
        <w:rPr>
          <w:rFonts w:ascii="Arial" w:hAnsi="Arial" w:cs="Arial"/>
          <w:sz w:val="16"/>
          <w:szCs w:val="16"/>
        </w:rPr>
        <w:t xml:space="preserve"> Blíže viz: iROZHLAS.cz, 20. 10. 2022: </w:t>
      </w:r>
      <w:hyperlink r:id="rId208" w:history="1">
        <w:r w:rsidRPr="00C4251A">
          <w:rPr>
            <w:rFonts w:ascii="Arial" w:hAnsi="Arial" w:cs="Arial"/>
            <w:color w:val="0000FF"/>
            <w:sz w:val="16"/>
            <w:szCs w:val="16"/>
            <w:u w:val="single"/>
          </w:rPr>
          <w:t xml:space="preserve">Kriminalisté navrhují obžalovat Feriho ze tří případů znásilnění. Exposlanec vinu odmítl | </w:t>
        </w:r>
        <w:proofErr w:type="spellStart"/>
        <w:r w:rsidRPr="00C4251A">
          <w:rPr>
            <w:rFonts w:ascii="Arial" w:hAnsi="Arial" w:cs="Arial"/>
            <w:color w:val="0000FF"/>
            <w:sz w:val="16"/>
            <w:szCs w:val="16"/>
            <w:u w:val="single"/>
          </w:rPr>
          <w:t>iROZHLAS</w:t>
        </w:r>
        <w:proofErr w:type="spellEnd"/>
        <w:r w:rsidRPr="00C4251A">
          <w:rPr>
            <w:rFonts w:ascii="Arial" w:hAnsi="Arial" w:cs="Arial"/>
            <w:color w:val="0000FF"/>
            <w:sz w:val="16"/>
            <w:szCs w:val="16"/>
            <w:u w:val="single"/>
          </w:rPr>
          <w:t xml:space="preserve"> – spolehlivé zprávy</w:t>
        </w:r>
      </w:hyperlink>
    </w:p>
  </w:footnote>
  <w:footnote w:id="237">
    <w:p w14:paraId="45AE1B92" w14:textId="77777777" w:rsidR="006C4B7A" w:rsidRPr="00C4251A" w:rsidRDefault="006C4B7A" w:rsidP="0095629D">
      <w:pPr>
        <w:pStyle w:val="Bezmeze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Aktualne.cz, 16. 11. 2022: </w:t>
      </w:r>
      <w:hyperlink r:id="rId209" w:history="1">
        <w:r w:rsidRPr="00C4251A">
          <w:rPr>
            <w:rStyle w:val="Hypertextovodkaz"/>
            <w:rFonts w:ascii="Arial" w:hAnsi="Arial" w:cs="Arial"/>
            <w:sz w:val="16"/>
            <w:szCs w:val="16"/>
          </w:rPr>
          <w:t>Možný zvrat v Cimického kauze. Většina z 28 znásilnění je promlčená, zjistil žalobce - Aktuálně.cz (aktualne.cz)</w:t>
        </w:r>
      </w:hyperlink>
    </w:p>
  </w:footnote>
  <w:footnote w:id="238">
    <w:p w14:paraId="43647E90" w14:textId="77777777" w:rsidR="006C4B7A" w:rsidRPr="00C4251A" w:rsidRDefault="006C4B7A" w:rsidP="0095629D">
      <w:pPr>
        <w:pStyle w:val="Bezmezer"/>
        <w:rPr>
          <w:rFonts w:ascii="Arial" w:hAnsi="Arial" w:cs="Arial"/>
          <w:color w:val="0000FF"/>
          <w:sz w:val="16"/>
          <w:szCs w:val="16"/>
          <w:u w:val="single"/>
        </w:rPr>
      </w:pPr>
      <w:r w:rsidRPr="00C4251A">
        <w:rPr>
          <w:rStyle w:val="Znakapoznpodarou"/>
          <w:rFonts w:ascii="Arial" w:hAnsi="Arial" w:cs="Arial"/>
          <w:sz w:val="16"/>
          <w:szCs w:val="16"/>
        </w:rPr>
        <w:footnoteRef/>
      </w:r>
      <w:r w:rsidRPr="00C4251A">
        <w:rPr>
          <w:rFonts w:ascii="Arial" w:hAnsi="Arial" w:cs="Arial"/>
          <w:sz w:val="16"/>
          <w:szCs w:val="16"/>
        </w:rPr>
        <w:t xml:space="preserve"> Blíže viz: Deník, 20. 10. 2022: </w:t>
      </w:r>
      <w:hyperlink r:id="rId210" w:history="1">
        <w:r w:rsidRPr="00C4251A">
          <w:rPr>
            <w:rStyle w:val="Hypertextovodkaz"/>
            <w:rFonts w:ascii="Arial" w:hAnsi="Arial" w:cs="Arial"/>
            <w:sz w:val="16"/>
            <w:szCs w:val="16"/>
          </w:rPr>
          <w:t>Kauza perverzního lékaře z Ostravska: další nechutnosti a zvrhlosti jdou ven - Moravskoslezský deník (denik.cz)</w:t>
        </w:r>
      </w:hyperlink>
    </w:p>
  </w:footnote>
  <w:footnote w:id="239">
    <w:p w14:paraId="015841F1" w14:textId="77777777" w:rsidR="006C4B7A" w:rsidRPr="00B26C00" w:rsidRDefault="006C4B7A" w:rsidP="0095629D">
      <w:pPr>
        <w:pStyle w:val="Bezmeze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11" w:history="1">
        <w:r w:rsidRPr="00C4251A">
          <w:rPr>
            <w:rStyle w:val="Hypertextovodkaz"/>
            <w:rFonts w:ascii="Arial" w:hAnsi="Arial" w:cs="Arial"/>
            <w:sz w:val="16"/>
            <w:szCs w:val="16"/>
          </w:rPr>
          <w:t>Odborníci vysvětlují, proč ženy v Česku vydělávají méně než muži - Seznam Zprávy (seznamzpravy.cz)</w:t>
        </w:r>
      </w:hyperlink>
    </w:p>
  </w:footnote>
  <w:footnote w:id="240">
    <w:p w14:paraId="56D0AFBC" w14:textId="77777777" w:rsidR="006C4B7A" w:rsidRPr="00C4251A" w:rsidRDefault="006C4B7A" w:rsidP="0015070C">
      <w:pPr>
        <w:pStyle w:val="Bezmeze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12" w:history="1">
        <w:r w:rsidRPr="00C4251A">
          <w:rPr>
            <w:rStyle w:val="Hypertextovodkaz"/>
            <w:rFonts w:ascii="Arial" w:hAnsi="Arial" w:cs="Arial"/>
            <w:sz w:val="16"/>
            <w:szCs w:val="16"/>
          </w:rPr>
          <w:t>Českým médiím vládnou muži. Mediální výzkum pro Heroine | Heroine.cz</w:t>
        </w:r>
      </w:hyperlink>
    </w:p>
  </w:footnote>
  <w:footnote w:id="241">
    <w:p w14:paraId="12B88B6A" w14:textId="77777777" w:rsidR="006C4B7A" w:rsidRPr="00C4251A" w:rsidRDefault="006C4B7A" w:rsidP="0015070C">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13" w:history="1">
        <w:proofErr w:type="spellStart"/>
        <w:r w:rsidRPr="00C4251A">
          <w:rPr>
            <w:rStyle w:val="Hypertextovodkaz"/>
            <w:rFonts w:ascii="Arial" w:hAnsi="Arial" w:cs="Arial"/>
            <w:sz w:val="16"/>
            <w:szCs w:val="16"/>
          </w:rPr>
          <w:t>The</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Europe</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of</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Tomorrow</w:t>
        </w:r>
        <w:proofErr w:type="spellEnd"/>
        <w:r w:rsidRPr="00C4251A">
          <w:rPr>
            <w:rStyle w:val="Hypertextovodkaz"/>
            <w:rFonts w:ascii="Arial" w:hAnsi="Arial" w:cs="Arial"/>
            <w:sz w:val="16"/>
            <w:szCs w:val="16"/>
          </w:rPr>
          <w:t xml:space="preserve">: Gender </w:t>
        </w:r>
        <w:proofErr w:type="spellStart"/>
        <w:r w:rsidRPr="00C4251A">
          <w:rPr>
            <w:rStyle w:val="Hypertextovodkaz"/>
            <w:rFonts w:ascii="Arial" w:hAnsi="Arial" w:cs="Arial"/>
            <w:sz w:val="16"/>
            <w:szCs w:val="16"/>
          </w:rPr>
          <w:t>Equality</w:t>
        </w:r>
        <w:proofErr w:type="spellEnd"/>
        <w:r w:rsidRPr="00C4251A">
          <w:rPr>
            <w:rStyle w:val="Hypertextovodkaz"/>
            <w:rFonts w:ascii="Arial" w:hAnsi="Arial" w:cs="Arial"/>
            <w:sz w:val="16"/>
            <w:szCs w:val="16"/>
          </w:rPr>
          <w:t xml:space="preserve"> and </w:t>
        </w:r>
        <w:proofErr w:type="spellStart"/>
        <w:r w:rsidRPr="00C4251A">
          <w:rPr>
            <w:rStyle w:val="Hypertextovodkaz"/>
            <w:rFonts w:ascii="Arial" w:hAnsi="Arial" w:cs="Arial"/>
            <w:sz w:val="16"/>
            <w:szCs w:val="16"/>
          </w:rPr>
          <w:t>the</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Economy</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Conference</w:t>
        </w:r>
        <w:proofErr w:type="spellEnd"/>
        <w:r w:rsidRPr="00C4251A">
          <w:rPr>
            <w:rStyle w:val="Hypertextovodkaz"/>
            <w:rFonts w:ascii="Arial" w:hAnsi="Arial" w:cs="Arial"/>
            <w:sz w:val="16"/>
            <w:szCs w:val="16"/>
          </w:rPr>
          <w:t xml:space="preserve"> • </w:t>
        </w:r>
        <w:proofErr w:type="spellStart"/>
        <w:r w:rsidRPr="00C4251A">
          <w:rPr>
            <w:rStyle w:val="Hypertextovodkaz"/>
            <w:rFonts w:ascii="Arial" w:hAnsi="Arial" w:cs="Arial"/>
            <w:sz w:val="16"/>
            <w:szCs w:val="16"/>
          </w:rPr>
          <w:t>Tojerovnost</w:t>
        </w:r>
        <w:proofErr w:type="spellEnd"/>
      </w:hyperlink>
    </w:p>
  </w:footnote>
  <w:footnote w:id="242">
    <w:p w14:paraId="4CC910A3" w14:textId="77777777" w:rsidR="006C4B7A" w:rsidRPr="00C4251A" w:rsidRDefault="006C4B7A" w:rsidP="0015070C">
      <w:pPr>
        <w:pStyle w:val="Bezmeze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14" w:history="1">
        <w:r w:rsidRPr="00C4251A">
          <w:rPr>
            <w:rStyle w:val="Hypertextovodkaz"/>
            <w:rFonts w:ascii="Arial" w:hAnsi="Arial" w:cs="Arial"/>
            <w:sz w:val="16"/>
            <w:szCs w:val="16"/>
          </w:rPr>
          <w:t xml:space="preserve">Gender </w:t>
        </w:r>
        <w:proofErr w:type="spellStart"/>
        <w:r w:rsidRPr="00C4251A">
          <w:rPr>
            <w:rStyle w:val="Hypertextovodkaz"/>
            <w:rFonts w:ascii="Arial" w:hAnsi="Arial" w:cs="Arial"/>
            <w:sz w:val="16"/>
            <w:szCs w:val="16"/>
          </w:rPr>
          <w:t>equality</w:t>
        </w:r>
        <w:proofErr w:type="spellEnd"/>
        <w:r w:rsidRPr="00C4251A">
          <w:rPr>
            <w:rStyle w:val="Hypertextovodkaz"/>
            <w:rFonts w:ascii="Arial" w:hAnsi="Arial" w:cs="Arial"/>
            <w:sz w:val="16"/>
            <w:szCs w:val="16"/>
          </w:rPr>
          <w:t xml:space="preserve"> in </w:t>
        </w:r>
        <w:proofErr w:type="spellStart"/>
        <w:r w:rsidRPr="00C4251A">
          <w:rPr>
            <w:rStyle w:val="Hypertextovodkaz"/>
            <w:rFonts w:ascii="Arial" w:hAnsi="Arial" w:cs="Arial"/>
            <w:sz w:val="16"/>
            <w:szCs w:val="16"/>
          </w:rPr>
          <w:t>the</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digital</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age</w:t>
        </w:r>
        <w:proofErr w:type="spellEnd"/>
        <w:r w:rsidRPr="00C4251A">
          <w:rPr>
            <w:rStyle w:val="Hypertextovodkaz"/>
            <w:rFonts w:ascii="Arial" w:hAnsi="Arial" w:cs="Arial"/>
            <w:sz w:val="16"/>
            <w:szCs w:val="16"/>
          </w:rPr>
          <w:t xml:space="preserve">: a </w:t>
        </w:r>
        <w:proofErr w:type="spellStart"/>
        <w:r w:rsidRPr="00C4251A">
          <w:rPr>
            <w:rStyle w:val="Hypertextovodkaz"/>
            <w:rFonts w:ascii="Arial" w:hAnsi="Arial" w:cs="Arial"/>
            <w:sz w:val="16"/>
            <w:szCs w:val="16"/>
          </w:rPr>
          <w:t>task</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for</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Europe</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Combating</w:t>
        </w:r>
        <w:proofErr w:type="spellEnd"/>
        <w:r w:rsidRPr="00C4251A">
          <w:rPr>
            <w:rStyle w:val="Hypertextovodkaz"/>
            <w:rFonts w:ascii="Arial" w:hAnsi="Arial" w:cs="Arial"/>
            <w:sz w:val="16"/>
            <w:szCs w:val="16"/>
          </w:rPr>
          <w:t xml:space="preserve"> gender-</w:t>
        </w:r>
        <w:proofErr w:type="spellStart"/>
        <w:r w:rsidRPr="00C4251A">
          <w:rPr>
            <w:rStyle w:val="Hypertextovodkaz"/>
            <w:rFonts w:ascii="Arial" w:hAnsi="Arial" w:cs="Arial"/>
            <w:sz w:val="16"/>
            <w:szCs w:val="16"/>
          </w:rPr>
          <w:t>based</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cyber-violence</w:t>
        </w:r>
        <w:proofErr w:type="spellEnd"/>
        <w:r w:rsidRPr="00C4251A">
          <w:rPr>
            <w:rStyle w:val="Hypertextovodkaz"/>
            <w:rFonts w:ascii="Arial" w:hAnsi="Arial" w:cs="Arial"/>
            <w:sz w:val="16"/>
            <w:szCs w:val="16"/>
          </w:rPr>
          <w:t xml:space="preserve">. CZ PRES </w:t>
        </w:r>
        <w:proofErr w:type="spellStart"/>
        <w:r w:rsidRPr="00C4251A">
          <w:rPr>
            <w:rStyle w:val="Hypertextovodkaz"/>
            <w:rFonts w:ascii="Arial" w:hAnsi="Arial" w:cs="Arial"/>
            <w:sz w:val="16"/>
            <w:szCs w:val="16"/>
          </w:rPr>
          <w:t>conference</w:t>
        </w:r>
        <w:proofErr w:type="spellEnd"/>
        <w:r w:rsidRPr="00C4251A">
          <w:rPr>
            <w:rStyle w:val="Hypertextovodkaz"/>
            <w:rFonts w:ascii="Arial" w:hAnsi="Arial" w:cs="Arial"/>
            <w:sz w:val="16"/>
            <w:szCs w:val="16"/>
          </w:rPr>
          <w:t xml:space="preserve"> • </w:t>
        </w:r>
        <w:proofErr w:type="spellStart"/>
        <w:r w:rsidRPr="00C4251A">
          <w:rPr>
            <w:rStyle w:val="Hypertextovodkaz"/>
            <w:rFonts w:ascii="Arial" w:hAnsi="Arial" w:cs="Arial"/>
            <w:sz w:val="16"/>
            <w:szCs w:val="16"/>
          </w:rPr>
          <w:t>Tojerovnost</w:t>
        </w:r>
        <w:proofErr w:type="spellEnd"/>
      </w:hyperlink>
    </w:p>
  </w:footnote>
  <w:footnote w:id="243">
    <w:p w14:paraId="589020B8" w14:textId="14AA7B00" w:rsidR="006C4B7A" w:rsidRPr="003B115D" w:rsidRDefault="006C4B7A" w:rsidP="0015070C">
      <w:pPr>
        <w:pStyle w:val="Bezmeze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15" w:history="1">
        <w:r w:rsidRPr="00C4251A">
          <w:rPr>
            <w:rStyle w:val="Hypertextovodkaz"/>
            <w:rFonts w:ascii="Arial" w:hAnsi="Arial" w:cs="Arial"/>
            <w:sz w:val="16"/>
            <w:szCs w:val="16"/>
          </w:rPr>
          <w:t>STANDUP PROTI OBTĚŽOVÁNÍ NA VEŘEJNOSTI (lorealparis.cz)</w:t>
        </w:r>
      </w:hyperlink>
    </w:p>
  </w:footnote>
  <w:footnote w:id="244">
    <w:p w14:paraId="43247225" w14:textId="77777777" w:rsidR="006C4B7A" w:rsidRPr="00C4251A" w:rsidRDefault="006C4B7A" w:rsidP="0015070C">
      <w:pPr>
        <w:pStyle w:val="Bezmeze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16" w:history="1">
        <w:r w:rsidRPr="00C4251A">
          <w:rPr>
            <w:rStyle w:val="Hypertextovodkaz"/>
            <w:rFonts w:ascii="Arial" w:hAnsi="Arial" w:cs="Arial"/>
            <w:sz w:val="16"/>
            <w:szCs w:val="16"/>
          </w:rPr>
          <w:t>Při přechodu k udržitelné dopravě se bez žen neobejdeme (dopracenakole.cz)</w:t>
        </w:r>
      </w:hyperlink>
    </w:p>
  </w:footnote>
  <w:footnote w:id="245">
    <w:p w14:paraId="683BC8C2" w14:textId="539EF6E7" w:rsidR="006C4B7A" w:rsidRPr="00C4251A" w:rsidRDefault="006C4B7A" w:rsidP="0015070C">
      <w:pPr>
        <w:pStyle w:val="Bezmezer"/>
        <w:rPr>
          <w:rFonts w:ascii="Arial" w:hAnsi="Arial" w:cs="Arial"/>
          <w:color w:val="0000FF"/>
          <w:sz w:val="16"/>
          <w:szCs w:val="16"/>
          <w:u w:val="single"/>
        </w:rPr>
      </w:pPr>
      <w:r w:rsidRPr="00C4251A">
        <w:rPr>
          <w:rStyle w:val="Znakapoznpodarou"/>
          <w:rFonts w:ascii="Arial" w:hAnsi="Arial" w:cs="Arial"/>
          <w:sz w:val="16"/>
          <w:szCs w:val="16"/>
        </w:rPr>
        <w:footnoteRef/>
      </w:r>
      <w:r w:rsidRPr="00C4251A">
        <w:rPr>
          <w:rFonts w:ascii="Arial" w:hAnsi="Arial" w:cs="Arial"/>
          <w:sz w:val="16"/>
          <w:szCs w:val="16"/>
        </w:rPr>
        <w:t xml:space="preserve"> Blíže viz Brno pro všechny: citlivé plánování města, 15. 9. 2022: </w:t>
      </w:r>
      <w:hyperlink r:id="rId217" w:history="1">
        <w:r w:rsidRPr="00C4251A">
          <w:rPr>
            <w:rStyle w:val="Hypertextovodkaz"/>
            <w:rFonts w:ascii="Arial" w:hAnsi="Arial" w:cs="Arial"/>
            <w:sz w:val="16"/>
            <w:szCs w:val="16"/>
          </w:rPr>
          <w:t>Brno pro všechny: citlivé plánování města – 4AM Fórum pro architekturu a média (forum4am.cz)</w:t>
        </w:r>
      </w:hyperlink>
    </w:p>
  </w:footnote>
  <w:footnote w:id="246">
    <w:p w14:paraId="5891BA14" w14:textId="77777777" w:rsidR="006C4B7A" w:rsidRPr="00C4251A" w:rsidRDefault="006C4B7A" w:rsidP="0015070C">
      <w:pPr>
        <w:pStyle w:val="Bezmeze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RESPEKT, </w:t>
      </w:r>
      <w:proofErr w:type="spellStart"/>
      <w:r w:rsidRPr="00C4251A">
        <w:rPr>
          <w:rFonts w:ascii="Arial" w:hAnsi="Arial" w:cs="Arial"/>
          <w:sz w:val="16"/>
          <w:szCs w:val="16"/>
        </w:rPr>
        <w:t>Podcast</w:t>
      </w:r>
      <w:proofErr w:type="spellEnd"/>
      <w:r w:rsidRPr="00C4251A">
        <w:rPr>
          <w:rFonts w:ascii="Arial" w:hAnsi="Arial" w:cs="Arial"/>
          <w:sz w:val="16"/>
          <w:szCs w:val="16"/>
        </w:rPr>
        <w:t xml:space="preserve">, Česká města jsou pořád více pro auto než pro lidi. Jak je správně plánovat?, 25. 8. 2022: </w:t>
      </w:r>
      <w:hyperlink r:id="rId218" w:history="1">
        <w:r w:rsidRPr="00C4251A">
          <w:rPr>
            <w:rStyle w:val="Hypertextovodkaz"/>
            <w:rFonts w:ascii="Arial" w:hAnsi="Arial" w:cs="Arial"/>
            <w:sz w:val="16"/>
            <w:szCs w:val="16"/>
          </w:rPr>
          <w:t>Česká města jsou pořád víc pro auta než pro lidi. Jak je správně plánovat? • RESPEKT</w:t>
        </w:r>
      </w:hyperlink>
    </w:p>
  </w:footnote>
  <w:footnote w:id="247">
    <w:p w14:paraId="699C77EA" w14:textId="77777777" w:rsidR="006C4B7A" w:rsidRPr="00C4251A" w:rsidRDefault="006C4B7A" w:rsidP="0015070C">
      <w:pPr>
        <w:pStyle w:val="Bezmeze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OECD ITF, Gender </w:t>
      </w:r>
      <w:proofErr w:type="spellStart"/>
      <w:r w:rsidRPr="00C4251A">
        <w:rPr>
          <w:rFonts w:ascii="Arial" w:hAnsi="Arial" w:cs="Arial"/>
          <w:sz w:val="16"/>
          <w:szCs w:val="16"/>
        </w:rPr>
        <w:t>Equality</w:t>
      </w:r>
      <w:proofErr w:type="spellEnd"/>
      <w:r w:rsidRPr="00C4251A">
        <w:rPr>
          <w:rFonts w:ascii="Arial" w:hAnsi="Arial" w:cs="Arial"/>
          <w:sz w:val="16"/>
          <w:szCs w:val="16"/>
        </w:rPr>
        <w:t xml:space="preserve"> and </w:t>
      </w:r>
      <w:proofErr w:type="spellStart"/>
      <w:r w:rsidRPr="00C4251A">
        <w:rPr>
          <w:rFonts w:ascii="Arial" w:hAnsi="Arial" w:cs="Arial"/>
          <w:sz w:val="16"/>
          <w:szCs w:val="16"/>
        </w:rPr>
        <w:t>the</w:t>
      </w:r>
      <w:proofErr w:type="spellEnd"/>
      <w:r w:rsidRPr="00C4251A">
        <w:rPr>
          <w:rFonts w:ascii="Arial" w:hAnsi="Arial" w:cs="Arial"/>
          <w:sz w:val="16"/>
          <w:szCs w:val="16"/>
        </w:rPr>
        <w:t xml:space="preserve"> Role </w:t>
      </w:r>
      <w:proofErr w:type="spellStart"/>
      <w:r w:rsidRPr="00C4251A">
        <w:rPr>
          <w:rFonts w:ascii="Arial" w:hAnsi="Arial" w:cs="Arial"/>
          <w:sz w:val="16"/>
          <w:szCs w:val="16"/>
        </w:rPr>
        <w:t>of</w:t>
      </w:r>
      <w:proofErr w:type="spellEnd"/>
      <w:r w:rsidRPr="00C4251A">
        <w:rPr>
          <w:rFonts w:ascii="Arial" w:hAnsi="Arial" w:cs="Arial"/>
          <w:sz w:val="16"/>
          <w:szCs w:val="16"/>
        </w:rPr>
        <w:t xml:space="preserve"> </w:t>
      </w:r>
      <w:proofErr w:type="spellStart"/>
      <w:r w:rsidRPr="00C4251A">
        <w:rPr>
          <w:rFonts w:ascii="Arial" w:hAnsi="Arial" w:cs="Arial"/>
          <w:sz w:val="16"/>
          <w:szCs w:val="16"/>
        </w:rPr>
        <w:t>Women</w:t>
      </w:r>
      <w:proofErr w:type="spellEnd"/>
      <w:r w:rsidRPr="00C4251A">
        <w:rPr>
          <w:rFonts w:ascii="Arial" w:hAnsi="Arial" w:cs="Arial"/>
          <w:sz w:val="16"/>
          <w:szCs w:val="16"/>
        </w:rPr>
        <w:t xml:space="preserve"> in </w:t>
      </w:r>
      <w:proofErr w:type="spellStart"/>
      <w:r w:rsidRPr="00C4251A">
        <w:rPr>
          <w:rFonts w:ascii="Arial" w:hAnsi="Arial" w:cs="Arial"/>
          <w:sz w:val="16"/>
          <w:szCs w:val="16"/>
        </w:rPr>
        <w:t>Decarbonising</w:t>
      </w:r>
      <w:proofErr w:type="spellEnd"/>
      <w:r w:rsidRPr="00C4251A">
        <w:rPr>
          <w:rFonts w:ascii="Arial" w:hAnsi="Arial" w:cs="Arial"/>
          <w:sz w:val="16"/>
          <w:szCs w:val="16"/>
        </w:rPr>
        <w:t xml:space="preserve"> Transport, září 2022. Dostupné z: </w:t>
      </w:r>
      <w:hyperlink r:id="rId219" w:history="1">
        <w:r w:rsidRPr="00C4251A">
          <w:rPr>
            <w:rStyle w:val="Hypertextovodkaz"/>
            <w:rFonts w:ascii="Arial" w:hAnsi="Arial" w:cs="Arial"/>
            <w:sz w:val="16"/>
            <w:szCs w:val="16"/>
          </w:rPr>
          <w:t xml:space="preserve">Gender </w:t>
        </w:r>
        <w:proofErr w:type="spellStart"/>
        <w:r w:rsidRPr="00C4251A">
          <w:rPr>
            <w:rStyle w:val="Hypertextovodkaz"/>
            <w:rFonts w:ascii="Arial" w:hAnsi="Arial" w:cs="Arial"/>
            <w:sz w:val="16"/>
            <w:szCs w:val="16"/>
          </w:rPr>
          <w:t>Equality</w:t>
        </w:r>
        <w:proofErr w:type="spellEnd"/>
        <w:r w:rsidRPr="00C4251A">
          <w:rPr>
            <w:rStyle w:val="Hypertextovodkaz"/>
            <w:rFonts w:ascii="Arial" w:hAnsi="Arial" w:cs="Arial"/>
            <w:sz w:val="16"/>
            <w:szCs w:val="16"/>
          </w:rPr>
          <w:t xml:space="preserve"> and </w:t>
        </w:r>
        <w:proofErr w:type="spellStart"/>
        <w:r w:rsidRPr="00C4251A">
          <w:rPr>
            <w:rStyle w:val="Hypertextovodkaz"/>
            <w:rFonts w:ascii="Arial" w:hAnsi="Arial" w:cs="Arial"/>
            <w:sz w:val="16"/>
            <w:szCs w:val="16"/>
          </w:rPr>
          <w:t>the</w:t>
        </w:r>
        <w:proofErr w:type="spellEnd"/>
        <w:r w:rsidRPr="00C4251A">
          <w:rPr>
            <w:rStyle w:val="Hypertextovodkaz"/>
            <w:rFonts w:ascii="Arial" w:hAnsi="Arial" w:cs="Arial"/>
            <w:sz w:val="16"/>
            <w:szCs w:val="16"/>
          </w:rPr>
          <w:t xml:space="preserve"> Role </w:t>
        </w:r>
        <w:proofErr w:type="spellStart"/>
        <w:r w:rsidRPr="00C4251A">
          <w:rPr>
            <w:rStyle w:val="Hypertextovodkaz"/>
            <w:rFonts w:ascii="Arial" w:hAnsi="Arial" w:cs="Arial"/>
            <w:sz w:val="16"/>
            <w:szCs w:val="16"/>
          </w:rPr>
          <w:t>of</w:t>
        </w:r>
        <w:proofErr w:type="spellEnd"/>
        <w:r w:rsidRPr="00C4251A">
          <w:rPr>
            <w:rStyle w:val="Hypertextovodkaz"/>
            <w:rFonts w:ascii="Arial" w:hAnsi="Arial" w:cs="Arial"/>
            <w:sz w:val="16"/>
            <w:szCs w:val="16"/>
          </w:rPr>
          <w:t xml:space="preserve"> </w:t>
        </w:r>
        <w:proofErr w:type="spellStart"/>
        <w:r w:rsidRPr="00C4251A">
          <w:rPr>
            <w:rStyle w:val="Hypertextovodkaz"/>
            <w:rFonts w:ascii="Arial" w:hAnsi="Arial" w:cs="Arial"/>
            <w:sz w:val="16"/>
            <w:szCs w:val="16"/>
          </w:rPr>
          <w:t>Women</w:t>
        </w:r>
        <w:proofErr w:type="spellEnd"/>
        <w:r w:rsidRPr="00C4251A">
          <w:rPr>
            <w:rStyle w:val="Hypertextovodkaz"/>
            <w:rFonts w:ascii="Arial" w:hAnsi="Arial" w:cs="Arial"/>
            <w:sz w:val="16"/>
            <w:szCs w:val="16"/>
          </w:rPr>
          <w:t xml:space="preserve"> in </w:t>
        </w:r>
        <w:proofErr w:type="spellStart"/>
        <w:r w:rsidRPr="00C4251A">
          <w:rPr>
            <w:rStyle w:val="Hypertextovodkaz"/>
            <w:rFonts w:ascii="Arial" w:hAnsi="Arial" w:cs="Arial"/>
            <w:sz w:val="16"/>
            <w:szCs w:val="16"/>
          </w:rPr>
          <w:t>Decarbonising</w:t>
        </w:r>
        <w:proofErr w:type="spellEnd"/>
        <w:r w:rsidRPr="00C4251A">
          <w:rPr>
            <w:rStyle w:val="Hypertextovodkaz"/>
            <w:rFonts w:ascii="Arial" w:hAnsi="Arial" w:cs="Arial"/>
            <w:sz w:val="16"/>
            <w:szCs w:val="16"/>
          </w:rPr>
          <w:t xml:space="preserve"> Transport (itf-oecd.org)</w:t>
        </w:r>
      </w:hyperlink>
    </w:p>
  </w:footnote>
  <w:footnote w:id="248">
    <w:p w14:paraId="338C77FE" w14:textId="1472CCEB" w:rsidR="006C4B7A" w:rsidRPr="00B26C00" w:rsidRDefault="006C4B7A" w:rsidP="0015070C">
      <w:pPr>
        <w:pStyle w:val="Bezmeze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20" w:history="1">
        <w:r w:rsidRPr="00C4251A">
          <w:rPr>
            <w:rStyle w:val="Hypertextovodkaz"/>
            <w:rFonts w:ascii="Arial" w:hAnsi="Arial" w:cs="Arial"/>
            <w:sz w:val="16"/>
            <w:szCs w:val="16"/>
          </w:rPr>
          <w:t>Seminář se věnoval zobrazování sportu v médiích: Žurnál Online / Zpravodajství z UP (upol.cz)</w:t>
        </w:r>
      </w:hyperlink>
      <w:r w:rsidRPr="00C4251A">
        <w:rPr>
          <w:rStyle w:val="Hypertextovodkaz"/>
          <w:rFonts w:ascii="Arial" w:hAnsi="Arial" w:cs="Arial"/>
          <w:sz w:val="16"/>
          <w:szCs w:val="16"/>
        </w:rPr>
        <w:t xml:space="preserve">; </w:t>
      </w:r>
      <w:hyperlink r:id="rId221" w:history="1">
        <w:r w:rsidRPr="00C4251A">
          <w:rPr>
            <w:rStyle w:val="Hypertextovodkaz"/>
            <w:rFonts w:ascii="Arial" w:hAnsi="Arial" w:cs="Arial"/>
            <w:sz w:val="16"/>
            <w:szCs w:val="16"/>
          </w:rPr>
          <w:t>Propojené světy sportu a žurnalistiky. Vytvářejme vzory společně, padlo na seminářích | Český olympijský tým (olympijskytym.cz)</w:t>
        </w:r>
      </w:hyperlink>
    </w:p>
  </w:footnote>
  <w:footnote w:id="249">
    <w:p w14:paraId="2EE42A82" w14:textId="132C1469" w:rsidR="006C4B7A" w:rsidRPr="00C4251A" w:rsidRDefault="006C4B7A" w:rsidP="0015070C">
      <w:pPr>
        <w:pStyle w:val="Bezmeze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Komise rovných příležitostí ve sportu Českého olympijského výboru: Sport a média z pohledu sportovkyň a sportovců i rovného zobrazení: </w:t>
      </w:r>
      <w:hyperlink r:id="rId222" w:history="1">
        <w:r w:rsidRPr="00C4251A">
          <w:rPr>
            <w:rStyle w:val="Hypertextovodkaz"/>
            <w:rFonts w:ascii="Arial" w:hAnsi="Arial" w:cs="Arial"/>
            <w:sz w:val="16"/>
            <w:szCs w:val="16"/>
          </w:rPr>
          <w:t>1669012090_cov-media-guide-216x216.pdf (olympijskytym.cz)</w:t>
        </w:r>
      </w:hyperlink>
    </w:p>
  </w:footnote>
  <w:footnote w:id="250">
    <w:p w14:paraId="68751796" w14:textId="1D17CD19" w:rsidR="006C4B7A" w:rsidRPr="00C4251A" w:rsidRDefault="006C4B7A" w:rsidP="0015070C">
      <w:pPr>
        <w:pStyle w:val="Bezmezer"/>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w:t>
      </w:r>
      <w:proofErr w:type="spellStart"/>
      <w:r w:rsidRPr="00C4251A">
        <w:rPr>
          <w:rFonts w:ascii="Arial" w:hAnsi="Arial" w:cs="Arial"/>
          <w:sz w:val="16"/>
          <w:szCs w:val="16"/>
        </w:rPr>
        <w:t>Březovská</w:t>
      </w:r>
      <w:proofErr w:type="spellEnd"/>
      <w:r w:rsidRPr="00C4251A">
        <w:rPr>
          <w:rFonts w:ascii="Arial" w:hAnsi="Arial" w:cs="Arial"/>
          <w:sz w:val="16"/>
          <w:szCs w:val="16"/>
        </w:rPr>
        <w:t xml:space="preserve"> R. </w:t>
      </w:r>
      <w:proofErr w:type="spellStart"/>
      <w:r w:rsidRPr="00C4251A">
        <w:rPr>
          <w:rFonts w:ascii="Arial" w:hAnsi="Arial" w:cs="Arial"/>
          <w:sz w:val="16"/>
          <w:szCs w:val="16"/>
        </w:rPr>
        <w:t>J.,Syslová</w:t>
      </w:r>
      <w:proofErr w:type="spellEnd"/>
      <w:r w:rsidRPr="00C4251A">
        <w:rPr>
          <w:rFonts w:ascii="Arial" w:hAnsi="Arial" w:cs="Arial"/>
          <w:sz w:val="16"/>
          <w:szCs w:val="16"/>
        </w:rPr>
        <w:t xml:space="preserve"> A., </w:t>
      </w:r>
      <w:r w:rsidRPr="00C4251A">
        <w:rPr>
          <w:rFonts w:ascii="Arial" w:hAnsi="Arial" w:cs="Arial"/>
          <w:color w:val="05171F"/>
          <w:sz w:val="16"/>
          <w:szCs w:val="16"/>
          <w:shd w:val="clear" w:color="auto" w:fill="FFFFFF"/>
        </w:rPr>
        <w:t>Genderová (ne)rovnost v českých klimatických politikách: propojování opatření v době zelené a společenské transformace</w:t>
      </w:r>
      <w:r w:rsidRPr="00C4251A">
        <w:rPr>
          <w:rFonts w:ascii="Arial" w:hAnsi="Arial" w:cs="Arial"/>
          <w:sz w:val="16"/>
          <w:szCs w:val="16"/>
        </w:rPr>
        <w:t xml:space="preserve">: </w:t>
      </w:r>
      <w:hyperlink r:id="rId223" w:history="1">
        <w:r w:rsidRPr="00C4251A">
          <w:rPr>
            <w:rStyle w:val="Hypertextovodkaz"/>
            <w:rFonts w:ascii="Arial" w:hAnsi="Arial" w:cs="Arial"/>
            <w:sz w:val="16"/>
            <w:szCs w:val="16"/>
          </w:rPr>
          <w:t>Genderová (ne)rovnost v českých klimatických politikách: propojování opatření v době zelené a společenské transformace - Asociace pro mezinárodní otázky (amo.cz)</w:t>
        </w:r>
      </w:hyperlink>
    </w:p>
  </w:footnote>
  <w:footnote w:id="251">
    <w:p w14:paraId="6F16BCD1" w14:textId="35240077" w:rsidR="006C4B7A" w:rsidRPr="00C4251A" w:rsidRDefault="006C4B7A" w:rsidP="0015070C">
      <w:pPr>
        <w:pStyle w:val="Textpoznpodarou"/>
        <w:rPr>
          <w:rStyle w:val="Hypertextovodkaz"/>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r w:rsidRPr="00C4251A">
        <w:rPr>
          <w:rFonts w:ascii="Arial" w:hAnsi="Arial" w:cs="Arial"/>
          <w:sz w:val="16"/>
          <w:szCs w:val="16"/>
        </w:rPr>
        <w:fldChar w:fldCharType="begin"/>
      </w:r>
      <w:r w:rsidRPr="00C4251A">
        <w:rPr>
          <w:rFonts w:ascii="Arial" w:hAnsi="Arial" w:cs="Arial"/>
          <w:sz w:val="16"/>
          <w:szCs w:val="16"/>
        </w:rPr>
        <w:instrText xml:space="preserve"> HYPERLINK "https://www.kampushybernska.cz/2022/10/20/gender-a-klimaticka-zmena/" </w:instrText>
      </w:r>
      <w:r w:rsidRPr="00C4251A">
        <w:rPr>
          <w:rFonts w:ascii="Arial" w:hAnsi="Arial" w:cs="Arial"/>
          <w:sz w:val="16"/>
          <w:szCs w:val="16"/>
        </w:rPr>
      </w:r>
      <w:r w:rsidRPr="00C4251A">
        <w:rPr>
          <w:rFonts w:ascii="Arial" w:hAnsi="Arial" w:cs="Arial"/>
          <w:sz w:val="16"/>
          <w:szCs w:val="16"/>
        </w:rPr>
        <w:fldChar w:fldCharType="separate"/>
      </w:r>
      <w:r w:rsidRPr="00C4251A">
        <w:rPr>
          <w:rStyle w:val="Hypertextovodkaz"/>
          <w:rFonts w:ascii="Arial" w:hAnsi="Arial" w:cs="Arial"/>
          <w:sz w:val="16"/>
          <w:szCs w:val="16"/>
        </w:rPr>
        <w:t>https://www.kampushybernska.cz/2022/10/20/gender-a-klimaticka-zmena/</w:t>
      </w:r>
    </w:p>
    <w:p w14:paraId="56568A45" w14:textId="77777777" w:rsidR="006C4B7A" w:rsidRPr="00C4251A" w:rsidRDefault="006C4B7A" w:rsidP="0015070C">
      <w:pPr>
        <w:pStyle w:val="Textpoznpodarou"/>
        <w:rPr>
          <w:rFonts w:ascii="Arial" w:hAnsi="Arial" w:cs="Arial"/>
          <w:sz w:val="16"/>
          <w:szCs w:val="16"/>
        </w:rPr>
      </w:pPr>
      <w:r w:rsidRPr="00C4251A">
        <w:rPr>
          <w:rFonts w:ascii="Arial" w:hAnsi="Arial" w:cs="Arial"/>
          <w:sz w:val="16"/>
          <w:szCs w:val="16"/>
        </w:rPr>
        <w:fldChar w:fldCharType="end"/>
      </w:r>
    </w:p>
  </w:footnote>
  <w:footnote w:id="252">
    <w:p w14:paraId="51036C15" w14:textId="77777777" w:rsidR="006C4B7A" w:rsidRPr="00C4251A" w:rsidRDefault="006C4B7A" w:rsidP="0015070C">
      <w:pPr>
        <w:pStyle w:val="Bezmezer"/>
        <w:rPr>
          <w:rFonts w:ascii="Arial" w:hAnsi="Arial" w:cs="Arial"/>
          <w:color w:val="1C1E21"/>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w:t>
      </w:r>
      <w:proofErr w:type="spellStart"/>
      <w:r w:rsidRPr="00C4251A">
        <w:rPr>
          <w:rFonts w:ascii="Arial" w:hAnsi="Arial" w:cs="Arial"/>
          <w:sz w:val="16"/>
          <w:szCs w:val="16"/>
        </w:rPr>
        <w:t>Ananké</w:t>
      </w:r>
      <w:proofErr w:type="spellEnd"/>
      <w:r w:rsidRPr="00C4251A">
        <w:rPr>
          <w:rFonts w:ascii="Arial" w:hAnsi="Arial" w:cs="Arial"/>
          <w:sz w:val="16"/>
          <w:szCs w:val="16"/>
        </w:rPr>
        <w:t xml:space="preserve"> Nebeská V., Pixová M., Heinrich-</w:t>
      </w:r>
      <w:proofErr w:type="spellStart"/>
      <w:r w:rsidRPr="00C4251A">
        <w:rPr>
          <w:rFonts w:ascii="Arial" w:hAnsi="Arial" w:cs="Arial"/>
          <w:sz w:val="16"/>
          <w:szCs w:val="16"/>
        </w:rPr>
        <w:t>Böll</w:t>
      </w:r>
      <w:proofErr w:type="spellEnd"/>
      <w:r w:rsidRPr="00C4251A">
        <w:rPr>
          <w:rFonts w:ascii="Arial" w:hAnsi="Arial" w:cs="Arial"/>
          <w:sz w:val="16"/>
          <w:szCs w:val="16"/>
        </w:rPr>
        <w:t>-</w:t>
      </w:r>
      <w:proofErr w:type="spellStart"/>
      <w:r w:rsidRPr="00C4251A">
        <w:rPr>
          <w:rFonts w:ascii="Arial" w:hAnsi="Arial" w:cs="Arial"/>
          <w:sz w:val="16"/>
          <w:szCs w:val="16"/>
        </w:rPr>
        <w:t>Stiftung</w:t>
      </w:r>
      <w:proofErr w:type="spellEnd"/>
      <w:r w:rsidRPr="00C4251A">
        <w:rPr>
          <w:rFonts w:ascii="Arial" w:hAnsi="Arial" w:cs="Arial"/>
          <w:sz w:val="16"/>
          <w:szCs w:val="16"/>
        </w:rPr>
        <w:t xml:space="preserve">, Budoucnost je feministická: Gender a </w:t>
      </w:r>
      <w:proofErr w:type="spellStart"/>
      <w:r w:rsidRPr="00C4251A">
        <w:rPr>
          <w:rFonts w:ascii="Arial" w:hAnsi="Arial" w:cs="Arial"/>
          <w:sz w:val="16"/>
          <w:szCs w:val="16"/>
        </w:rPr>
        <w:t>intersekcionalita</w:t>
      </w:r>
      <w:proofErr w:type="spellEnd"/>
      <w:r w:rsidRPr="00C4251A">
        <w:rPr>
          <w:rFonts w:ascii="Arial" w:hAnsi="Arial" w:cs="Arial"/>
          <w:sz w:val="16"/>
          <w:szCs w:val="16"/>
        </w:rPr>
        <w:t xml:space="preserve"> v českém klimatickém hnutí Genderová (ne)rovnost v českých klimatických politikách: propojování opatření v době zelené a společenské transformace: </w:t>
      </w:r>
      <w:hyperlink r:id="rId224" w:tgtFrame="_blank" w:history="1">
        <w:r w:rsidRPr="00C4251A">
          <w:rPr>
            <w:rStyle w:val="Hypertextovodkaz"/>
            <w:rFonts w:ascii="Arial" w:hAnsi="Arial" w:cs="Arial"/>
            <w:sz w:val="16"/>
            <w:szCs w:val="16"/>
            <w:bdr w:val="none" w:sz="0" w:space="0" w:color="auto" w:frame="1"/>
          </w:rPr>
          <w:t>https://cz.boell.org/sites/default/files/2022-05/Budoucnost%20je%20feministicka_0.pdf</w:t>
        </w:r>
      </w:hyperlink>
    </w:p>
    <w:p w14:paraId="0B563481" w14:textId="77777777" w:rsidR="006C4B7A" w:rsidRPr="00DD4109" w:rsidRDefault="006C4B7A" w:rsidP="0015070C">
      <w:pPr>
        <w:rPr>
          <w:rFonts w:cstheme="minorHAnsi"/>
          <w:color w:val="0000FF"/>
          <w:sz w:val="18"/>
          <w:szCs w:val="18"/>
          <w:u w:val="single"/>
        </w:rPr>
      </w:pPr>
    </w:p>
  </w:footnote>
  <w:footnote w:id="253">
    <w:p w14:paraId="52D7191A"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25" w:history="1">
        <w:r w:rsidRPr="00C4251A">
          <w:rPr>
            <w:rStyle w:val="Hypertextovodkaz"/>
            <w:rFonts w:ascii="Arial" w:hAnsi="Arial" w:cs="Arial"/>
            <w:sz w:val="16"/>
            <w:szCs w:val="16"/>
          </w:rPr>
          <w:t>https://eur-lex.europa.eu/legal-content/EN/TXT/?uri=CELEX%3A32022L2381</w:t>
        </w:r>
      </w:hyperlink>
      <w:r w:rsidRPr="00C4251A">
        <w:rPr>
          <w:rFonts w:ascii="Arial" w:hAnsi="Arial" w:cs="Arial"/>
          <w:sz w:val="16"/>
          <w:szCs w:val="16"/>
        </w:rPr>
        <w:t>.</w:t>
      </w:r>
      <w:r w:rsidRPr="00C4251A">
        <w:rPr>
          <w:rStyle w:val="Hypertextovodkaz"/>
          <w:rFonts w:ascii="Arial" w:hAnsi="Arial" w:cs="Arial"/>
          <w:sz w:val="16"/>
          <w:szCs w:val="16"/>
        </w:rPr>
        <w:t xml:space="preserve"> </w:t>
      </w:r>
      <w:r w:rsidRPr="00C4251A">
        <w:rPr>
          <w:rFonts w:ascii="Arial" w:hAnsi="Arial" w:cs="Arial"/>
          <w:sz w:val="16"/>
          <w:szCs w:val="16"/>
        </w:rPr>
        <w:t xml:space="preserve"> </w:t>
      </w:r>
    </w:p>
  </w:footnote>
  <w:footnote w:id="254">
    <w:p w14:paraId="20EACB72"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26" w:history="1">
        <w:r w:rsidRPr="00C4251A">
          <w:rPr>
            <w:rStyle w:val="Hypertextovodkaz"/>
            <w:rFonts w:ascii="Arial" w:hAnsi="Arial" w:cs="Arial"/>
            <w:sz w:val="16"/>
            <w:szCs w:val="16"/>
          </w:rPr>
          <w:t>https://presidence-francaise.consilium.europa.eu/en/programme/programme-of-the-presidency/</w:t>
        </w:r>
      </w:hyperlink>
      <w:r w:rsidRPr="00C4251A">
        <w:rPr>
          <w:rStyle w:val="Hypertextovodkaz"/>
          <w:rFonts w:ascii="Arial" w:hAnsi="Arial" w:cs="Arial"/>
          <w:sz w:val="16"/>
          <w:szCs w:val="16"/>
        </w:rPr>
        <w:t>.</w:t>
      </w:r>
      <w:r w:rsidRPr="00C4251A">
        <w:rPr>
          <w:rFonts w:ascii="Arial" w:hAnsi="Arial" w:cs="Arial"/>
          <w:sz w:val="16"/>
          <w:szCs w:val="16"/>
        </w:rPr>
        <w:t xml:space="preserve"> </w:t>
      </w:r>
    </w:p>
  </w:footnote>
  <w:footnote w:id="255">
    <w:p w14:paraId="6A8B9573" w14:textId="77777777" w:rsidR="006C4B7A" w:rsidRPr="00DD4109"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27" w:history="1">
        <w:r w:rsidRPr="00C4251A">
          <w:rPr>
            <w:rStyle w:val="Hypertextovodkaz"/>
            <w:rFonts w:ascii="Arial" w:hAnsi="Arial" w:cs="Arial"/>
            <w:sz w:val="16"/>
            <w:szCs w:val="16"/>
          </w:rPr>
          <w:t>https://data.consilium.europa.eu/doc/document/ST-10814-2022-INIT/en/pdf</w:t>
        </w:r>
      </w:hyperlink>
      <w:r w:rsidRPr="00C4251A">
        <w:rPr>
          <w:rFonts w:ascii="Arial" w:hAnsi="Arial" w:cs="Arial"/>
          <w:sz w:val="16"/>
          <w:szCs w:val="16"/>
        </w:rPr>
        <w:t>.</w:t>
      </w:r>
      <w:r w:rsidRPr="00DD4109">
        <w:rPr>
          <w:rFonts w:ascii="Arial" w:hAnsi="Arial" w:cs="Arial"/>
          <w:sz w:val="16"/>
          <w:szCs w:val="16"/>
        </w:rPr>
        <w:t xml:space="preserve"> </w:t>
      </w:r>
    </w:p>
  </w:footnote>
  <w:footnote w:id="256">
    <w:p w14:paraId="07F15019"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28" w:history="1">
        <w:r w:rsidRPr="00C4251A">
          <w:rPr>
            <w:rStyle w:val="Hypertextovodkaz"/>
            <w:rFonts w:ascii="Arial" w:hAnsi="Arial" w:cs="Arial"/>
            <w:sz w:val="16"/>
            <w:szCs w:val="16"/>
          </w:rPr>
          <w:t>https://www.europarl.europa.eu/news/en/press-room/20221118IPR55706/parliament-approves-landmark-rules-to-boost-gender-equality-on-corporate-boards</w:t>
        </w:r>
      </w:hyperlink>
      <w:r w:rsidRPr="00C4251A">
        <w:rPr>
          <w:rFonts w:ascii="Arial" w:hAnsi="Arial" w:cs="Arial"/>
          <w:sz w:val="16"/>
          <w:szCs w:val="16"/>
        </w:rPr>
        <w:t xml:space="preserve">. </w:t>
      </w:r>
    </w:p>
  </w:footnote>
  <w:footnote w:id="257">
    <w:p w14:paraId="4F9A7119"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29" w:history="1">
        <w:r w:rsidRPr="00C4251A">
          <w:rPr>
            <w:rStyle w:val="Hypertextovodkaz"/>
            <w:rFonts w:ascii="Arial" w:hAnsi="Arial" w:cs="Arial"/>
            <w:sz w:val="16"/>
            <w:szCs w:val="16"/>
          </w:rPr>
          <w:t>https://eur-lex.europa.eu/legal-content/CS/TXT/?uri=CELEX%3A32023L0970</w:t>
        </w:r>
      </w:hyperlink>
      <w:r w:rsidRPr="00C4251A">
        <w:rPr>
          <w:rFonts w:ascii="Arial" w:hAnsi="Arial" w:cs="Arial"/>
          <w:sz w:val="16"/>
          <w:szCs w:val="16"/>
        </w:rPr>
        <w:t xml:space="preserve">. </w:t>
      </w:r>
    </w:p>
  </w:footnote>
  <w:footnote w:id="258">
    <w:p w14:paraId="72F1B7C0"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30" w:history="1">
        <w:r w:rsidRPr="00C4251A">
          <w:rPr>
            <w:rStyle w:val="Hypertextovodkaz"/>
            <w:rFonts w:ascii="Arial" w:hAnsi="Arial" w:cs="Arial"/>
            <w:sz w:val="16"/>
            <w:szCs w:val="16"/>
          </w:rPr>
          <w:t>https://www.europarl.europa.eu/news/en/press-room/20230327IPR78545/gender-pay-gap-parliament-adopts-new-rules-on-binding-pay-transparency-measures</w:t>
        </w:r>
      </w:hyperlink>
      <w:r w:rsidRPr="00C4251A">
        <w:rPr>
          <w:rFonts w:ascii="Arial" w:hAnsi="Arial" w:cs="Arial"/>
          <w:sz w:val="16"/>
          <w:szCs w:val="16"/>
        </w:rPr>
        <w:t xml:space="preserve">. </w:t>
      </w:r>
    </w:p>
  </w:footnote>
  <w:footnote w:id="259">
    <w:p w14:paraId="3E2341A1"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31" w:history="1">
        <w:r w:rsidRPr="00C4251A">
          <w:rPr>
            <w:rStyle w:val="Hypertextovodkaz"/>
            <w:rFonts w:ascii="Arial" w:hAnsi="Arial" w:cs="Arial"/>
            <w:sz w:val="16"/>
            <w:szCs w:val="16"/>
          </w:rPr>
          <w:t>https://www.consilium.europa.eu/en/general-secretariat/corporate-policies/transparency/open-data/voting-results/?meeting=3944</w:t>
        </w:r>
      </w:hyperlink>
      <w:r w:rsidRPr="00C4251A">
        <w:rPr>
          <w:rFonts w:ascii="Arial" w:hAnsi="Arial" w:cs="Arial"/>
          <w:sz w:val="16"/>
          <w:szCs w:val="16"/>
        </w:rPr>
        <w:t xml:space="preserve">. </w:t>
      </w:r>
    </w:p>
  </w:footnote>
  <w:footnote w:id="260">
    <w:p w14:paraId="69998125"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Návrh směrnice Evropského parlamentu a Rady o normách pro orgány pro rovné zacházení v oblasti rovného zacházení se ženami a muži a rovných příležitostí pro ženy a muže v otázkách zaměstnání a povolání a o zrušení článku 20 směrnice 2006/54/ES a článku 11 směrnice 2010/41/EU  a návrh směrnice Rady o normách pro orgány pro rovné zacházení v oblasti</w:t>
      </w:r>
      <w:r w:rsidRPr="00DD4109">
        <w:rPr>
          <w:rFonts w:ascii="Arial" w:hAnsi="Arial" w:cs="Arial"/>
          <w:sz w:val="16"/>
          <w:szCs w:val="16"/>
        </w:rPr>
        <w:t xml:space="preserve"> </w:t>
      </w:r>
      <w:r w:rsidRPr="00C4251A">
        <w:rPr>
          <w:rFonts w:ascii="Arial" w:hAnsi="Arial" w:cs="Arial"/>
          <w:sz w:val="16"/>
          <w:szCs w:val="16"/>
        </w:rPr>
        <w:t xml:space="preserve">rovného zacházení s osobami bez ohledu na jejich rasu nebo etnický původ, rovného zacházení s osobami v oblasti zaměstnání a povolání bez ohledu na jejich náboženské vyznání nebo přesvědčení, zdravotní postižení, věk nebo sexuální orientaci, rovného zacházení se ženami a muži v otázkách sociálního zabezpečení a v přístupu ke zboží a službám a jejich poskytování a o zrušení článku 13 směrnice 2000/43/ES a článku 12 směrnice 2004/113/ES. Blíže viz </w:t>
      </w:r>
      <w:hyperlink r:id="rId232" w:history="1">
        <w:r w:rsidRPr="00C4251A">
          <w:rPr>
            <w:rStyle w:val="Hypertextovodkaz"/>
            <w:rFonts w:ascii="Arial" w:hAnsi="Arial" w:cs="Arial"/>
            <w:sz w:val="16"/>
            <w:szCs w:val="16"/>
          </w:rPr>
          <w:t>https://eur-lex.europa.eu/legal-content/EN/TXT/?uri=CELEX%3A52022PC0688</w:t>
        </w:r>
      </w:hyperlink>
      <w:r w:rsidRPr="00C4251A">
        <w:rPr>
          <w:rFonts w:ascii="Arial" w:hAnsi="Arial" w:cs="Arial"/>
          <w:sz w:val="16"/>
          <w:szCs w:val="16"/>
        </w:rPr>
        <w:t xml:space="preserve"> a </w:t>
      </w:r>
      <w:hyperlink r:id="rId233" w:history="1">
        <w:r w:rsidRPr="00C4251A">
          <w:rPr>
            <w:rStyle w:val="Hypertextovodkaz"/>
            <w:rFonts w:ascii="Arial" w:hAnsi="Arial" w:cs="Arial"/>
            <w:sz w:val="16"/>
            <w:szCs w:val="16"/>
          </w:rPr>
          <w:t>https://eur-lex.europa.eu/legal-content/EN/TXT/?uri=CELEX%3A52022PC0689</w:t>
        </w:r>
      </w:hyperlink>
      <w:r w:rsidRPr="00C4251A">
        <w:rPr>
          <w:rStyle w:val="Hypertextovodkaz"/>
          <w:rFonts w:ascii="Arial" w:hAnsi="Arial" w:cs="Arial"/>
          <w:sz w:val="16"/>
          <w:szCs w:val="16"/>
        </w:rPr>
        <w:t>.</w:t>
      </w:r>
      <w:r w:rsidRPr="00C4251A">
        <w:rPr>
          <w:rFonts w:ascii="Arial" w:hAnsi="Arial" w:cs="Arial"/>
          <w:sz w:val="16"/>
          <w:szCs w:val="16"/>
        </w:rPr>
        <w:t xml:space="preserve"> </w:t>
      </w:r>
    </w:p>
  </w:footnote>
  <w:footnote w:id="261">
    <w:p w14:paraId="40FC6978"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34" w:history="1">
        <w:r w:rsidRPr="00C4251A">
          <w:rPr>
            <w:rStyle w:val="Hypertextovodkaz"/>
            <w:rFonts w:ascii="Arial" w:hAnsi="Arial" w:cs="Arial"/>
            <w:sz w:val="16"/>
            <w:szCs w:val="16"/>
          </w:rPr>
          <w:t>https://www.consilium.europa.eu/cs/press/press-releases/2023/06/12/standards-for-equality-bodies-council-agrees-its-positions/</w:t>
        </w:r>
      </w:hyperlink>
      <w:r w:rsidRPr="00C4251A">
        <w:rPr>
          <w:rFonts w:ascii="Arial" w:hAnsi="Arial" w:cs="Arial"/>
          <w:sz w:val="16"/>
          <w:szCs w:val="16"/>
        </w:rPr>
        <w:t xml:space="preserve">. </w:t>
      </w:r>
    </w:p>
  </w:footnote>
  <w:footnote w:id="262">
    <w:p w14:paraId="2E66F231"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35" w:history="1">
        <w:r w:rsidRPr="00C4251A">
          <w:rPr>
            <w:rStyle w:val="Hypertextovodkaz"/>
            <w:rFonts w:ascii="Arial" w:hAnsi="Arial" w:cs="Arial"/>
            <w:color w:val="0563C1"/>
            <w:sz w:val="16"/>
            <w:szCs w:val="16"/>
          </w:rPr>
          <w:t>https://eur</w:t>
        </w:r>
        <w:r w:rsidRPr="00C4251A">
          <w:rPr>
            <w:rStyle w:val="Hypertextovodkaz"/>
            <w:rFonts w:ascii="Arial" w:hAnsi="Arial" w:cs="Arial"/>
            <w:sz w:val="16"/>
            <w:szCs w:val="16"/>
          </w:rPr>
          <w:t>-lex.europa.eu/legal-content/EN/TXT/?uri=CELEX%3A32023D1076</w:t>
        </w:r>
      </w:hyperlink>
      <w:r w:rsidRPr="00C4251A">
        <w:rPr>
          <w:rFonts w:ascii="Arial" w:hAnsi="Arial" w:cs="Arial"/>
          <w:sz w:val="16"/>
          <w:szCs w:val="16"/>
        </w:rPr>
        <w:t xml:space="preserve"> a </w:t>
      </w:r>
      <w:hyperlink r:id="rId236" w:history="1">
        <w:r w:rsidRPr="00C4251A">
          <w:rPr>
            <w:rStyle w:val="Hypertextovodkaz"/>
            <w:rFonts w:ascii="Arial" w:hAnsi="Arial" w:cs="Arial"/>
            <w:sz w:val="16"/>
            <w:szCs w:val="16"/>
          </w:rPr>
          <w:t>https://eur-lex.europa.eu/legal-content/EN/TXT/?uri=CELEX%3A32023D1075</w:t>
        </w:r>
      </w:hyperlink>
      <w:r w:rsidRPr="00C4251A">
        <w:rPr>
          <w:rFonts w:ascii="Arial" w:hAnsi="Arial" w:cs="Arial"/>
          <w:sz w:val="16"/>
          <w:szCs w:val="16"/>
        </w:rPr>
        <w:t xml:space="preserve">. </w:t>
      </w:r>
    </w:p>
  </w:footnote>
  <w:footnote w:id="263">
    <w:p w14:paraId="3E661439"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37" w:history="1">
        <w:r w:rsidRPr="00C4251A">
          <w:rPr>
            <w:rStyle w:val="Hypertextovodkaz"/>
            <w:rFonts w:ascii="Arial" w:hAnsi="Arial" w:cs="Arial"/>
            <w:sz w:val="16"/>
            <w:szCs w:val="16"/>
          </w:rPr>
          <w:t>https://eur-lex.europa.eu/legal-content/CS/TXT/HTML</w:t>
        </w:r>
        <w:r w:rsidRPr="00C4251A">
          <w:rPr>
            <w:rStyle w:val="Hypertextovodkaz"/>
            <w:rFonts w:ascii="Arial" w:hAnsi="Arial" w:cs="Arial"/>
            <w:color w:val="0563C1"/>
            <w:sz w:val="16"/>
            <w:szCs w:val="16"/>
          </w:rPr>
          <w:t>/?uri=CELEX:42023Y</w:t>
        </w:r>
        <w:r w:rsidRPr="00C4251A">
          <w:rPr>
            <w:rStyle w:val="Hypertextovodkaz"/>
            <w:rFonts w:ascii="Arial" w:hAnsi="Arial" w:cs="Arial"/>
            <w:sz w:val="16"/>
            <w:szCs w:val="16"/>
          </w:rPr>
          <w:t>0602(01)</w:t>
        </w:r>
      </w:hyperlink>
      <w:r w:rsidRPr="00C4251A">
        <w:rPr>
          <w:rFonts w:ascii="Arial" w:hAnsi="Arial" w:cs="Arial"/>
          <w:sz w:val="16"/>
          <w:szCs w:val="16"/>
        </w:rPr>
        <w:t xml:space="preserve">. </w:t>
      </w:r>
    </w:p>
  </w:footnote>
  <w:footnote w:id="264">
    <w:p w14:paraId="6D22A10D"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38" w:history="1">
        <w:r w:rsidRPr="00C4251A">
          <w:rPr>
            <w:rStyle w:val="Hypertextovodkaz"/>
            <w:rFonts w:ascii="Arial" w:hAnsi="Arial" w:cs="Arial"/>
            <w:sz w:val="16"/>
            <w:szCs w:val="16"/>
          </w:rPr>
          <w:t>https://www.consilium.europa.eu/cs/press/press-releases/2023/06/01/combatting-violence-against-women-council-adopts-decision-about-eu-s-accession-to-istanbul-convention/</w:t>
        </w:r>
      </w:hyperlink>
      <w:r w:rsidRPr="00C4251A">
        <w:rPr>
          <w:rFonts w:ascii="Arial" w:hAnsi="Arial" w:cs="Arial"/>
          <w:sz w:val="16"/>
          <w:szCs w:val="16"/>
        </w:rPr>
        <w:t xml:space="preserve">. </w:t>
      </w:r>
    </w:p>
  </w:footnote>
  <w:footnote w:id="265">
    <w:p w14:paraId="64896176" w14:textId="77777777" w:rsidR="006C4B7A" w:rsidRPr="00DD4109" w:rsidRDefault="006C4B7A" w:rsidP="00F63D05">
      <w:pPr>
        <w:pStyle w:val="Textpoznpodarou"/>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39" w:history="1">
        <w:r w:rsidRPr="00C4251A">
          <w:rPr>
            <w:rStyle w:val="Hypertextovodkaz"/>
            <w:rFonts w:ascii="Arial" w:hAnsi="Arial" w:cs="Arial"/>
            <w:sz w:val="16"/>
            <w:szCs w:val="16"/>
          </w:rPr>
          <w:t>https://eur-lex.europa.eu/legal-content/CS/TXT/?uri=CELEX%3A52022PC0105</w:t>
        </w:r>
      </w:hyperlink>
      <w:r w:rsidRPr="00C4251A">
        <w:rPr>
          <w:rFonts w:ascii="Arial" w:hAnsi="Arial" w:cs="Arial"/>
          <w:sz w:val="16"/>
          <w:szCs w:val="16"/>
        </w:rPr>
        <w:t>.</w:t>
      </w:r>
      <w:r w:rsidRPr="00DD4109">
        <w:rPr>
          <w:rFonts w:ascii="Arial" w:hAnsi="Arial" w:cs="Arial"/>
          <w:sz w:val="16"/>
          <w:szCs w:val="16"/>
        </w:rPr>
        <w:t xml:space="preserve"> </w:t>
      </w:r>
    </w:p>
  </w:footnote>
  <w:footnote w:id="266">
    <w:p w14:paraId="056CE1E2"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40" w:history="1">
        <w:r w:rsidRPr="00C4251A">
          <w:rPr>
            <w:rStyle w:val="Hypertextovodkaz"/>
            <w:rFonts w:ascii="Arial" w:hAnsi="Arial" w:cs="Arial"/>
            <w:sz w:val="16"/>
            <w:szCs w:val="16"/>
          </w:rPr>
          <w:t>https://www.consilium.europa.eu/cs/press/press-releases/2023/06/09/violence-against-women-and-domestic-violence-council-agrees-position-on-draft-eu-law/</w:t>
        </w:r>
      </w:hyperlink>
      <w:r w:rsidRPr="00C4251A">
        <w:rPr>
          <w:rFonts w:ascii="Arial" w:hAnsi="Arial" w:cs="Arial"/>
          <w:sz w:val="16"/>
          <w:szCs w:val="16"/>
        </w:rPr>
        <w:t xml:space="preserve">. </w:t>
      </w:r>
    </w:p>
  </w:footnote>
  <w:footnote w:id="267">
    <w:p w14:paraId="3D2251CD"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41" w:history="1">
        <w:r w:rsidRPr="00C4251A">
          <w:rPr>
            <w:rStyle w:val="Hypertextovodkaz"/>
            <w:rFonts w:ascii="Arial" w:hAnsi="Arial" w:cs="Arial"/>
            <w:sz w:val="16"/>
            <w:szCs w:val="16"/>
          </w:rPr>
          <w:t>https://data.consilium.europa.eu/doc/document/ST-9305-2023-ADD-1/en/pdf</w:t>
        </w:r>
      </w:hyperlink>
      <w:r w:rsidRPr="00C4251A">
        <w:rPr>
          <w:rStyle w:val="Hypertextovodkaz"/>
          <w:rFonts w:ascii="Arial" w:hAnsi="Arial" w:cs="Arial"/>
          <w:sz w:val="16"/>
          <w:szCs w:val="16"/>
        </w:rPr>
        <w:t>.</w:t>
      </w:r>
    </w:p>
  </w:footnote>
  <w:footnote w:id="268">
    <w:p w14:paraId="68A8EFE0"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42" w:history="1">
        <w:r w:rsidRPr="00C4251A">
          <w:rPr>
            <w:rStyle w:val="Hypertextovodkaz"/>
            <w:rFonts w:ascii="Arial" w:hAnsi="Arial" w:cs="Arial"/>
            <w:sz w:val="16"/>
            <w:szCs w:val="16"/>
          </w:rPr>
          <w:t>https://www.etuc.org/en/pressrelease/ignore-rape-violence-against-women-directive-says-council</w:t>
        </w:r>
      </w:hyperlink>
      <w:r w:rsidRPr="00C4251A">
        <w:rPr>
          <w:rFonts w:ascii="Arial" w:hAnsi="Arial" w:cs="Arial"/>
          <w:sz w:val="16"/>
          <w:szCs w:val="16"/>
        </w:rPr>
        <w:t xml:space="preserve">, </w:t>
      </w:r>
      <w:hyperlink r:id="rId243" w:history="1">
        <w:r w:rsidRPr="00C4251A">
          <w:rPr>
            <w:rStyle w:val="Hypertextovodkaz"/>
            <w:rFonts w:ascii="Arial" w:hAnsi="Arial" w:cs="Arial"/>
            <w:sz w:val="16"/>
            <w:szCs w:val="16"/>
          </w:rPr>
          <w:t>https://www.euractiv.com/section/politics/opinion/make-europe-a-safe-place-for-women-and-girls/</w:t>
        </w:r>
      </w:hyperlink>
      <w:r w:rsidRPr="00C4251A">
        <w:rPr>
          <w:rFonts w:ascii="Arial" w:hAnsi="Arial" w:cs="Arial"/>
          <w:sz w:val="16"/>
          <w:szCs w:val="16"/>
        </w:rPr>
        <w:t xml:space="preserve"> nebo </w:t>
      </w:r>
      <w:hyperlink r:id="rId244" w:history="1">
        <w:r w:rsidRPr="00C4251A">
          <w:rPr>
            <w:rStyle w:val="Hypertextovodkaz"/>
            <w:rFonts w:ascii="Arial" w:hAnsi="Arial" w:cs="Arial"/>
            <w:sz w:val="16"/>
            <w:szCs w:val="16"/>
          </w:rPr>
          <w:t>https://europe.ippf.org/media-center/ippf-en-condemns-member-states-failure-back-eu-action-against-rape</w:t>
        </w:r>
      </w:hyperlink>
      <w:r w:rsidRPr="00C4251A">
        <w:rPr>
          <w:rFonts w:ascii="Arial" w:hAnsi="Arial" w:cs="Arial"/>
          <w:sz w:val="16"/>
          <w:szCs w:val="16"/>
        </w:rPr>
        <w:t xml:space="preserve">. </w:t>
      </w:r>
    </w:p>
  </w:footnote>
  <w:footnote w:id="269">
    <w:p w14:paraId="34074C60" w14:textId="77777777" w:rsidR="006C4B7A" w:rsidRPr="00DD4109"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45" w:history="1">
        <w:r w:rsidRPr="00C4251A">
          <w:rPr>
            <w:rStyle w:val="Hypertextovodkaz"/>
            <w:rFonts w:ascii="Arial" w:hAnsi="Arial" w:cs="Arial"/>
            <w:sz w:val="16"/>
            <w:szCs w:val="16"/>
          </w:rPr>
          <w:t>https://data.consilium.europa.eu/doc/document/ST-9305-2023-ADD-1/en/pdf</w:t>
        </w:r>
      </w:hyperlink>
      <w:r w:rsidRPr="00C4251A">
        <w:rPr>
          <w:rStyle w:val="Hypertextovodkaz"/>
          <w:rFonts w:ascii="Arial" w:hAnsi="Arial" w:cs="Arial"/>
          <w:sz w:val="16"/>
          <w:szCs w:val="16"/>
        </w:rPr>
        <w:t>.</w:t>
      </w:r>
      <w:r w:rsidRPr="00DD4109">
        <w:rPr>
          <w:rFonts w:ascii="Arial" w:hAnsi="Arial" w:cs="Arial"/>
          <w:sz w:val="16"/>
          <w:szCs w:val="16"/>
        </w:rPr>
        <w:t xml:space="preserve"> </w:t>
      </w:r>
    </w:p>
  </w:footnote>
  <w:footnote w:id="270">
    <w:p w14:paraId="13F835B4"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Závěry Rady vyžadují jednomyslnost v Radě. V případě, že některý z členských států EU závěry nepodpoří, jsou závěry přijaty jako závěry předsednictví.</w:t>
      </w:r>
    </w:p>
  </w:footnote>
  <w:footnote w:id="271">
    <w:p w14:paraId="3430F98E"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46" w:history="1">
        <w:r w:rsidRPr="00C4251A">
          <w:rPr>
            <w:rStyle w:val="Hypertextovodkaz"/>
            <w:rFonts w:ascii="Arial" w:hAnsi="Arial" w:cs="Arial"/>
            <w:sz w:val="16"/>
            <w:szCs w:val="16"/>
          </w:rPr>
          <w:t>https://data.consilium.europa.eu/doc/document/ST-12067-2022-INIT/en/pdf</w:t>
        </w:r>
      </w:hyperlink>
      <w:r w:rsidRPr="00C4251A">
        <w:rPr>
          <w:rFonts w:ascii="Arial" w:hAnsi="Arial" w:cs="Arial"/>
          <w:sz w:val="16"/>
          <w:szCs w:val="16"/>
        </w:rPr>
        <w:t xml:space="preserve">. </w:t>
      </w:r>
    </w:p>
  </w:footnote>
  <w:footnote w:id="272">
    <w:p w14:paraId="55E29B25"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47" w:history="1">
        <w:r w:rsidRPr="00C4251A">
          <w:rPr>
            <w:rStyle w:val="Hypertextovodkaz"/>
            <w:rFonts w:ascii="Arial" w:hAnsi="Arial" w:cs="Arial"/>
            <w:sz w:val="16"/>
            <w:szCs w:val="16"/>
          </w:rPr>
          <w:t>https://ec.europa.eu/commission/presscorner/detail/en/ip_22_5169</w:t>
        </w:r>
      </w:hyperlink>
      <w:r w:rsidRPr="00C4251A">
        <w:rPr>
          <w:rFonts w:ascii="Arial" w:hAnsi="Arial" w:cs="Arial"/>
          <w:sz w:val="16"/>
          <w:szCs w:val="16"/>
        </w:rPr>
        <w:t xml:space="preserve">. </w:t>
      </w:r>
    </w:p>
  </w:footnote>
  <w:footnote w:id="273">
    <w:p w14:paraId="7166BD1F"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48" w:history="1">
        <w:r w:rsidRPr="00C4251A">
          <w:rPr>
            <w:rStyle w:val="Hypertextovodkaz"/>
            <w:rFonts w:ascii="Arial" w:hAnsi="Arial" w:cs="Arial"/>
            <w:sz w:val="16"/>
            <w:szCs w:val="16"/>
          </w:rPr>
          <w:t>https://data.consilium.europa.eu/doc/document/ST-14785-2022-INIT/en/pdf</w:t>
        </w:r>
      </w:hyperlink>
      <w:r w:rsidRPr="00C4251A">
        <w:rPr>
          <w:rFonts w:ascii="Arial" w:hAnsi="Arial" w:cs="Arial"/>
          <w:sz w:val="16"/>
          <w:szCs w:val="16"/>
        </w:rPr>
        <w:t xml:space="preserve">. </w:t>
      </w:r>
    </w:p>
  </w:footnote>
  <w:footnote w:id="274">
    <w:p w14:paraId="0D723092"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49" w:history="1">
        <w:r w:rsidRPr="00C4251A">
          <w:rPr>
            <w:rStyle w:val="Hypertextovodkaz"/>
            <w:rFonts w:ascii="Arial" w:hAnsi="Arial" w:cs="Arial"/>
            <w:sz w:val="16"/>
            <w:szCs w:val="16"/>
          </w:rPr>
          <w:t>https://data.consilium.europa.eu/doc/document/ST-13948-2022-INIT/en/pdf</w:t>
        </w:r>
      </w:hyperlink>
      <w:r w:rsidRPr="00C4251A">
        <w:rPr>
          <w:rFonts w:ascii="Arial" w:hAnsi="Arial" w:cs="Arial"/>
          <w:sz w:val="16"/>
          <w:szCs w:val="16"/>
        </w:rPr>
        <w:t xml:space="preserve">. </w:t>
      </w:r>
    </w:p>
  </w:footnote>
  <w:footnote w:id="275">
    <w:p w14:paraId="70BE1080"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50" w:history="1">
        <w:r w:rsidRPr="00C4251A">
          <w:rPr>
            <w:rStyle w:val="Hypertextovodkaz"/>
            <w:rFonts w:ascii="Arial" w:hAnsi="Arial" w:cs="Arial"/>
            <w:sz w:val="16"/>
            <w:szCs w:val="16"/>
          </w:rPr>
          <w:t>https://www.consilium.europa.eu/en/press/press-releases/2022/12/08/eu-ministers-adopt-recommendations-on-early-childhood-and-long-term-care/</w:t>
        </w:r>
      </w:hyperlink>
      <w:r w:rsidRPr="00C4251A">
        <w:rPr>
          <w:rFonts w:ascii="Arial" w:hAnsi="Arial" w:cs="Arial"/>
          <w:sz w:val="16"/>
          <w:szCs w:val="16"/>
        </w:rPr>
        <w:t xml:space="preserve">. </w:t>
      </w:r>
    </w:p>
  </w:footnote>
  <w:footnote w:id="276">
    <w:p w14:paraId="147BD3E1"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51" w:history="1">
        <w:r w:rsidRPr="00C4251A">
          <w:rPr>
            <w:rStyle w:val="Hypertextovodkaz"/>
            <w:rFonts w:ascii="Arial" w:hAnsi="Arial" w:cs="Arial"/>
            <w:sz w:val="16"/>
            <w:szCs w:val="16"/>
          </w:rPr>
          <w:t>https://www.vlada.cz/assets/ppov/rovne-prilezitosti-zen-a-muzu/dokumenty/trio-presidency-declaration-on-gender-equality-france-the-czech-republic-and-sweden-2022-2023_1.pdf</w:t>
        </w:r>
      </w:hyperlink>
      <w:r w:rsidRPr="00C4251A">
        <w:rPr>
          <w:rFonts w:ascii="Arial" w:hAnsi="Arial" w:cs="Arial"/>
          <w:sz w:val="16"/>
          <w:szCs w:val="16"/>
        </w:rPr>
        <w:t xml:space="preserve">. </w:t>
      </w:r>
    </w:p>
  </w:footnote>
  <w:footnote w:id="277">
    <w:p w14:paraId="6D7C2731"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52" w:history="1">
        <w:r w:rsidRPr="00C4251A">
          <w:rPr>
            <w:rStyle w:val="Hypertextovodkaz"/>
            <w:rFonts w:ascii="Arial" w:hAnsi="Arial" w:cs="Arial"/>
            <w:sz w:val="16"/>
            <w:szCs w:val="16"/>
          </w:rPr>
          <w:t>https://www.vlada.cz/assets/evropske-zalezitosti/predsednictvi-cr-v-rade-eu/aktuality/ST_14441_2021_INIT_cs.pdf</w:t>
        </w:r>
      </w:hyperlink>
      <w:r w:rsidRPr="00C4251A">
        <w:rPr>
          <w:rFonts w:ascii="Arial" w:hAnsi="Arial" w:cs="Arial"/>
          <w:sz w:val="16"/>
          <w:szCs w:val="16"/>
        </w:rPr>
        <w:t xml:space="preserve">. </w:t>
      </w:r>
    </w:p>
  </w:footnote>
  <w:footnote w:id="278">
    <w:p w14:paraId="4EF87571" w14:textId="77777777" w:rsidR="006C4B7A" w:rsidRPr="00DD4109" w:rsidRDefault="006C4B7A" w:rsidP="00F63D05">
      <w:pPr>
        <w:pStyle w:val="Textpoznpodarou"/>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53" w:history="1">
        <w:r w:rsidRPr="00C4251A">
          <w:rPr>
            <w:rStyle w:val="Hypertextovodkaz"/>
            <w:rFonts w:ascii="Arial" w:hAnsi="Arial" w:cs="Arial"/>
            <w:sz w:val="16"/>
            <w:szCs w:val="16"/>
          </w:rPr>
          <w:t>https://czech-presidency.consilium.europa.eu/media/edkb5w41/program-cz-pres.pdf</w:t>
        </w:r>
      </w:hyperlink>
      <w:r w:rsidRPr="00C4251A">
        <w:rPr>
          <w:rFonts w:ascii="Arial" w:hAnsi="Arial" w:cs="Arial"/>
          <w:sz w:val="16"/>
          <w:szCs w:val="16"/>
        </w:rPr>
        <w:t>.</w:t>
      </w:r>
      <w:r w:rsidRPr="00DD4109">
        <w:t xml:space="preserve"> </w:t>
      </w:r>
    </w:p>
  </w:footnote>
  <w:footnote w:id="279">
    <w:p w14:paraId="2CBE4698"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54" w:history="1">
        <w:r w:rsidRPr="00C4251A">
          <w:rPr>
            <w:rStyle w:val="Hypertextovodkaz"/>
            <w:rFonts w:ascii="Arial" w:hAnsi="Arial" w:cs="Arial"/>
            <w:sz w:val="16"/>
            <w:szCs w:val="16"/>
          </w:rPr>
          <w:t>https://www.facebook.com/tojerovnost/posts/pfbid0xfCz1vK1W3rj1fCy3LVSMb7pDpoE7S1BbRXJPw2BJs9TMBQxqbgjoKa3AUwM9E4Cl</w:t>
        </w:r>
      </w:hyperlink>
      <w:r w:rsidRPr="00C4251A">
        <w:rPr>
          <w:rFonts w:ascii="Arial" w:hAnsi="Arial" w:cs="Arial"/>
          <w:sz w:val="16"/>
          <w:szCs w:val="16"/>
        </w:rPr>
        <w:t xml:space="preserve">. </w:t>
      </w:r>
    </w:p>
  </w:footnote>
  <w:footnote w:id="280">
    <w:p w14:paraId="1AA70731"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55" w:history="1">
        <w:r w:rsidRPr="00C4251A">
          <w:rPr>
            <w:rStyle w:val="Hypertextovodkaz"/>
            <w:rFonts w:ascii="Arial" w:hAnsi="Arial" w:cs="Arial"/>
            <w:sz w:val="16"/>
            <w:szCs w:val="16"/>
          </w:rPr>
          <w:t>https://www.tojerovnost.cz/cs/the-europe-of-tomorrow-gender-equality-and-the-economy-conference/</w:t>
        </w:r>
      </w:hyperlink>
      <w:r w:rsidRPr="00C4251A">
        <w:rPr>
          <w:rFonts w:ascii="Arial" w:hAnsi="Arial" w:cs="Arial"/>
          <w:sz w:val="16"/>
          <w:szCs w:val="16"/>
        </w:rPr>
        <w:t xml:space="preserve"> </w:t>
      </w:r>
    </w:p>
  </w:footnote>
  <w:footnote w:id="281">
    <w:p w14:paraId="14CBB1B4"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56" w:history="1">
        <w:r w:rsidRPr="00C4251A">
          <w:rPr>
            <w:rStyle w:val="Hypertextovodkaz"/>
            <w:rFonts w:ascii="Arial" w:hAnsi="Arial" w:cs="Arial"/>
            <w:sz w:val="16"/>
            <w:szCs w:val="16"/>
          </w:rPr>
          <w:t>https://www.tojerovnost.cz/cs/gender-equality-in-the-digital-age-a-task-for-europe-combating-gender-based-cyber-violence-cz-pres-conference/</w:t>
        </w:r>
      </w:hyperlink>
      <w:r w:rsidRPr="00C4251A">
        <w:rPr>
          <w:rFonts w:ascii="Arial" w:hAnsi="Arial" w:cs="Arial"/>
          <w:sz w:val="16"/>
          <w:szCs w:val="16"/>
        </w:rPr>
        <w:t xml:space="preserve">. </w:t>
      </w:r>
    </w:p>
  </w:footnote>
  <w:footnote w:id="282">
    <w:p w14:paraId="656D0421"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57" w:history="1">
        <w:r w:rsidRPr="00C4251A">
          <w:rPr>
            <w:rStyle w:val="Hypertextovodkaz"/>
            <w:rFonts w:ascii="Arial" w:hAnsi="Arial" w:cs="Arial"/>
            <w:sz w:val="16"/>
            <w:szCs w:val="16"/>
          </w:rPr>
          <w:t>https://www.eurofound.europa.eu/events/tackling-energy-poverty-eu-approach-sharing-best-practices</w:t>
        </w:r>
      </w:hyperlink>
      <w:r w:rsidRPr="00C4251A">
        <w:rPr>
          <w:rFonts w:ascii="Arial" w:hAnsi="Arial" w:cs="Arial"/>
          <w:sz w:val="16"/>
          <w:szCs w:val="16"/>
        </w:rPr>
        <w:t xml:space="preserve">. </w:t>
      </w:r>
    </w:p>
  </w:footnote>
  <w:footnote w:id="283">
    <w:p w14:paraId="2244599B"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58" w:history="1">
        <w:r w:rsidRPr="00C4251A">
          <w:rPr>
            <w:rStyle w:val="Hypertextovodkaz"/>
            <w:rFonts w:ascii="Arial" w:hAnsi="Arial" w:cs="Arial"/>
            <w:sz w:val="16"/>
            <w:szCs w:val="16"/>
          </w:rPr>
          <w:t>https://www.mpsv.cz/-/neformalni-rada-epsco-se-zamerila-na-zaclenovani-uprchliku-z-ukrajiny</w:t>
        </w:r>
      </w:hyperlink>
      <w:r w:rsidRPr="00C4251A">
        <w:rPr>
          <w:rFonts w:ascii="Arial" w:hAnsi="Arial" w:cs="Arial"/>
          <w:sz w:val="16"/>
          <w:szCs w:val="16"/>
        </w:rPr>
        <w:t xml:space="preserve">. </w:t>
      </w:r>
    </w:p>
  </w:footnote>
  <w:footnote w:id="284">
    <w:p w14:paraId="4042E41D" w14:textId="77777777" w:rsidR="006C4B7A" w:rsidRPr="00DD4109"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59" w:history="1">
        <w:r w:rsidRPr="00C4251A">
          <w:rPr>
            <w:rStyle w:val="Hypertextovodkaz"/>
            <w:rFonts w:ascii="Arial" w:hAnsi="Arial" w:cs="Arial"/>
            <w:sz w:val="16"/>
            <w:szCs w:val="16"/>
          </w:rPr>
          <w:t>https://eige.europa.eu/gender-equality-index/2022</w:t>
        </w:r>
      </w:hyperlink>
      <w:r w:rsidRPr="00C4251A">
        <w:rPr>
          <w:rFonts w:ascii="Arial" w:hAnsi="Arial" w:cs="Arial"/>
          <w:sz w:val="16"/>
          <w:szCs w:val="16"/>
        </w:rPr>
        <w:t>.</w:t>
      </w:r>
      <w:r w:rsidRPr="00DD4109">
        <w:rPr>
          <w:rFonts w:ascii="Arial" w:hAnsi="Arial" w:cs="Arial"/>
          <w:sz w:val="16"/>
          <w:szCs w:val="16"/>
        </w:rPr>
        <w:t xml:space="preserve"> </w:t>
      </w:r>
    </w:p>
  </w:footnote>
  <w:footnote w:id="285">
    <w:p w14:paraId="6135FF67"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60" w:history="1">
        <w:r w:rsidRPr="00C4251A">
          <w:rPr>
            <w:rStyle w:val="Hypertextovodkaz"/>
            <w:rFonts w:ascii="Arial" w:hAnsi="Arial" w:cs="Arial"/>
            <w:sz w:val="16"/>
            <w:szCs w:val="16"/>
          </w:rPr>
          <w:t>https://eige.europa.eu/events/eige-gender-equality-forum-2022/</w:t>
        </w:r>
      </w:hyperlink>
      <w:r w:rsidRPr="00C4251A">
        <w:rPr>
          <w:rFonts w:ascii="Arial" w:hAnsi="Arial" w:cs="Arial"/>
          <w:sz w:val="16"/>
          <w:szCs w:val="16"/>
        </w:rPr>
        <w:t xml:space="preserve">. </w:t>
      </w:r>
    </w:p>
  </w:footnote>
  <w:footnote w:id="286">
    <w:p w14:paraId="6F940E92"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61" w:history="1">
        <w:r w:rsidRPr="00C4251A">
          <w:rPr>
            <w:rStyle w:val="Hypertextovodkaz"/>
            <w:rFonts w:ascii="Arial" w:hAnsi="Arial" w:cs="Arial"/>
            <w:sz w:val="16"/>
            <w:szCs w:val="16"/>
          </w:rPr>
          <w:t>https://www.vlada.cz/cz/ppov/rovne-prilezitosti-zen-a-muzu/aktuality/prahu-navstivila-reditelka-evropskeho-institutu-pro-rovnost-zen-a-muzu-195817/</w:t>
        </w:r>
      </w:hyperlink>
      <w:r w:rsidRPr="00C4251A">
        <w:rPr>
          <w:rFonts w:ascii="Arial" w:hAnsi="Arial" w:cs="Arial"/>
          <w:sz w:val="16"/>
          <w:szCs w:val="16"/>
        </w:rPr>
        <w:t xml:space="preserve">. </w:t>
      </w:r>
    </w:p>
  </w:footnote>
  <w:footnote w:id="287">
    <w:p w14:paraId="09721AC6" w14:textId="77777777" w:rsidR="006C4B7A" w:rsidRPr="00C4251A" w:rsidRDefault="006C4B7A" w:rsidP="00F63D05">
      <w:pPr>
        <w:spacing w:after="0" w:line="240" w:lineRule="auto"/>
        <w:rPr>
          <w:rFonts w:ascii="Arial" w:hAnsi="Arial" w:cs="Arial"/>
          <w:sz w:val="16"/>
          <w:szCs w:val="16"/>
        </w:rPr>
      </w:pPr>
      <w:r w:rsidRPr="00C4251A">
        <w:rPr>
          <w:rStyle w:val="FootnoteCharacters"/>
          <w:rFonts w:ascii="Arial" w:hAnsi="Arial" w:cs="Arial"/>
          <w:sz w:val="16"/>
          <w:szCs w:val="16"/>
        </w:rPr>
        <w:footnoteRef/>
      </w:r>
      <w:r w:rsidRPr="00C4251A">
        <w:rPr>
          <w:rFonts w:ascii="Arial" w:hAnsi="Arial" w:cs="Arial"/>
          <w:sz w:val="16"/>
          <w:szCs w:val="16"/>
        </w:rPr>
        <w:t xml:space="preserve"> Blíže viz </w:t>
      </w:r>
      <w:hyperlink r:id="rId262" w:history="1">
        <w:r w:rsidRPr="00C4251A">
          <w:rPr>
            <w:rStyle w:val="Hypertextovodkaz"/>
            <w:rFonts w:ascii="Arial" w:hAnsi="Arial" w:cs="Arial"/>
            <w:sz w:val="16"/>
            <w:szCs w:val="16"/>
          </w:rPr>
          <w:t>https://www.coe.int/en/web/genderequality/gec1</w:t>
        </w:r>
      </w:hyperlink>
      <w:r w:rsidRPr="00C4251A">
        <w:rPr>
          <w:rFonts w:ascii="Arial" w:hAnsi="Arial" w:cs="Arial"/>
          <w:sz w:val="16"/>
          <w:szCs w:val="16"/>
        </w:rPr>
        <w:t xml:space="preserve">. </w:t>
      </w:r>
    </w:p>
  </w:footnote>
  <w:footnote w:id="288">
    <w:p w14:paraId="7979CB55" w14:textId="77777777" w:rsidR="006C4B7A" w:rsidRPr="00DD4109"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63" w:history="1">
        <w:r w:rsidRPr="00C4251A">
          <w:rPr>
            <w:rStyle w:val="Hypertextovodkaz"/>
            <w:rFonts w:ascii="Arial" w:hAnsi="Arial" w:cs="Arial"/>
            <w:sz w:val="16"/>
            <w:szCs w:val="16"/>
          </w:rPr>
          <w:t>https://www.coe.int/en/web/istanbul-convention/newsroom/-/asset_publisher/anlInZ5mw6yX/content/the-republic-of-moldova-ratifies-the-istanbul-convention</w:t>
        </w:r>
      </w:hyperlink>
      <w:r w:rsidRPr="00C4251A">
        <w:rPr>
          <w:rFonts w:ascii="Arial" w:hAnsi="Arial" w:cs="Arial"/>
          <w:sz w:val="16"/>
          <w:szCs w:val="16"/>
        </w:rPr>
        <w:t>.</w:t>
      </w:r>
      <w:r w:rsidRPr="00DD4109">
        <w:rPr>
          <w:rFonts w:ascii="Arial" w:hAnsi="Arial" w:cs="Arial"/>
          <w:sz w:val="16"/>
          <w:szCs w:val="16"/>
        </w:rPr>
        <w:t xml:space="preserve"> </w:t>
      </w:r>
    </w:p>
  </w:footnote>
  <w:footnote w:id="289">
    <w:p w14:paraId="507A7EEE"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64" w:history="1">
        <w:r w:rsidRPr="00C4251A">
          <w:rPr>
            <w:rStyle w:val="Hypertextovodkaz"/>
            <w:rFonts w:ascii="Arial" w:hAnsi="Arial" w:cs="Arial"/>
            <w:sz w:val="16"/>
            <w:szCs w:val="16"/>
          </w:rPr>
          <w:t>https://www.coe.int/en/web/istanbul-convention/newsroom/-/asset_publisher/anlInZ5mw6yX/content/ukraine-ratifies-the-istanbul-convention</w:t>
        </w:r>
      </w:hyperlink>
      <w:r w:rsidRPr="00C4251A">
        <w:rPr>
          <w:rStyle w:val="Hypertextovodkaz"/>
          <w:rFonts w:ascii="Arial" w:hAnsi="Arial" w:cs="Arial"/>
          <w:sz w:val="16"/>
          <w:szCs w:val="16"/>
        </w:rPr>
        <w:t xml:space="preserve">. </w:t>
      </w:r>
    </w:p>
  </w:footnote>
  <w:footnote w:id="290">
    <w:p w14:paraId="06643E77"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65" w:history="1">
        <w:r w:rsidRPr="00C4251A">
          <w:rPr>
            <w:rStyle w:val="Hypertextovodkaz"/>
            <w:rFonts w:ascii="Arial" w:hAnsi="Arial" w:cs="Arial"/>
            <w:sz w:val="16"/>
            <w:szCs w:val="16"/>
          </w:rPr>
          <w:t>https://www.coe.int/en/web/istanbul-convention/newsroom/-/asset_publisher/anlInZ5mw6yX/content/the-united-kingdom-ratifies-the-istanbul-convention</w:t>
        </w:r>
      </w:hyperlink>
      <w:r w:rsidRPr="00C4251A">
        <w:rPr>
          <w:rFonts w:ascii="Arial" w:hAnsi="Arial" w:cs="Arial"/>
          <w:sz w:val="16"/>
          <w:szCs w:val="16"/>
        </w:rPr>
        <w:t xml:space="preserve">. </w:t>
      </w:r>
    </w:p>
  </w:footnote>
  <w:footnote w:id="291">
    <w:p w14:paraId="4EBD1214"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66" w:history="1">
        <w:r w:rsidRPr="00C4251A">
          <w:rPr>
            <w:rStyle w:val="Hypertextovodkaz"/>
            <w:rFonts w:ascii="Arial" w:hAnsi="Arial" w:cs="Arial"/>
            <w:sz w:val="16"/>
            <w:szCs w:val="16"/>
          </w:rPr>
          <w:t>https://www.coe.int/en/web/conventions/full-list?module=signatures-by-treaty&amp;treatynum=210</w:t>
        </w:r>
      </w:hyperlink>
      <w:r w:rsidRPr="00C4251A">
        <w:rPr>
          <w:rFonts w:ascii="Arial" w:hAnsi="Arial" w:cs="Arial"/>
          <w:sz w:val="16"/>
          <w:szCs w:val="16"/>
        </w:rPr>
        <w:t xml:space="preserve">. </w:t>
      </w:r>
    </w:p>
  </w:footnote>
  <w:footnote w:id="292">
    <w:p w14:paraId="72174005"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67" w:history="1">
        <w:r w:rsidRPr="00C4251A">
          <w:rPr>
            <w:rStyle w:val="Hypertextovodkaz"/>
            <w:rFonts w:ascii="Arial" w:hAnsi="Arial" w:cs="Arial"/>
            <w:sz w:val="16"/>
            <w:szCs w:val="16"/>
          </w:rPr>
          <w:t>https://www.oecd.org/gender/ongoingwork/</w:t>
        </w:r>
      </w:hyperlink>
      <w:r w:rsidRPr="00C4251A">
        <w:rPr>
          <w:rFonts w:ascii="Arial" w:hAnsi="Arial" w:cs="Arial"/>
          <w:sz w:val="16"/>
          <w:szCs w:val="16"/>
        </w:rPr>
        <w:t xml:space="preserve">. </w:t>
      </w:r>
    </w:p>
  </w:footnote>
  <w:footnote w:id="293">
    <w:p w14:paraId="00FFF010"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68" w:history="1">
        <w:r w:rsidRPr="00C4251A">
          <w:rPr>
            <w:rStyle w:val="Hypertextovodkaz"/>
            <w:rFonts w:ascii="Arial" w:hAnsi="Arial" w:cs="Arial"/>
            <w:sz w:val="16"/>
            <w:szCs w:val="16"/>
          </w:rPr>
          <w:t>https://www.itf-oecd.org/itf-gender-analysis-toolkit-transport-policies-0</w:t>
        </w:r>
      </w:hyperlink>
      <w:r w:rsidRPr="00C4251A">
        <w:rPr>
          <w:rFonts w:ascii="Arial" w:hAnsi="Arial" w:cs="Arial"/>
          <w:sz w:val="16"/>
          <w:szCs w:val="16"/>
        </w:rPr>
        <w:t xml:space="preserve">. </w:t>
      </w:r>
    </w:p>
  </w:footnote>
  <w:footnote w:id="294">
    <w:p w14:paraId="75A94D2E"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69" w:history="1">
        <w:r w:rsidRPr="00C4251A">
          <w:rPr>
            <w:rStyle w:val="Hypertextovodkaz"/>
            <w:rFonts w:ascii="Arial" w:hAnsi="Arial" w:cs="Arial"/>
            <w:sz w:val="16"/>
            <w:szCs w:val="16"/>
          </w:rPr>
          <w:t>https://www.oecd-ilibrary.org/education/gender-stereotypes-in-education_a46ae056-en</w:t>
        </w:r>
      </w:hyperlink>
      <w:r w:rsidRPr="00C4251A">
        <w:rPr>
          <w:rFonts w:ascii="Arial" w:hAnsi="Arial" w:cs="Arial"/>
          <w:sz w:val="16"/>
          <w:szCs w:val="16"/>
        </w:rPr>
        <w:t xml:space="preserve">. </w:t>
      </w:r>
    </w:p>
  </w:footnote>
  <w:footnote w:id="295">
    <w:p w14:paraId="7B02E6D4"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70" w:history="1">
        <w:r w:rsidRPr="00C4251A">
          <w:rPr>
            <w:rStyle w:val="Hypertextovodkaz"/>
            <w:rFonts w:ascii="Arial" w:hAnsi="Arial" w:cs="Arial"/>
            <w:sz w:val="16"/>
            <w:szCs w:val="16"/>
          </w:rPr>
          <w:t>https://eur-lex.europa.eu/legal-content/CS/TXT/?uri=CELEX:32021R0240</w:t>
        </w:r>
      </w:hyperlink>
      <w:r w:rsidRPr="00C4251A">
        <w:rPr>
          <w:rFonts w:ascii="Arial" w:hAnsi="Arial" w:cs="Arial"/>
          <w:sz w:val="16"/>
          <w:szCs w:val="16"/>
        </w:rPr>
        <w:t xml:space="preserve">. </w:t>
      </w:r>
    </w:p>
  </w:footnote>
  <w:footnote w:id="296">
    <w:p w14:paraId="395E47D4"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71" w:history="1">
        <w:r w:rsidRPr="00C4251A">
          <w:rPr>
            <w:rStyle w:val="Hypertextovodkaz"/>
            <w:rFonts w:ascii="Arial" w:hAnsi="Arial" w:cs="Arial"/>
            <w:sz w:val="16"/>
            <w:szCs w:val="16"/>
          </w:rPr>
          <w:t>https://commission.europa.eu/system/files/2021-06/b1_-_gender_mainstreaming.pdf</w:t>
        </w:r>
      </w:hyperlink>
      <w:r w:rsidRPr="00C4251A">
        <w:rPr>
          <w:rFonts w:ascii="Arial" w:hAnsi="Arial" w:cs="Arial"/>
          <w:sz w:val="16"/>
          <w:szCs w:val="16"/>
        </w:rPr>
        <w:t xml:space="preserve">. </w:t>
      </w:r>
    </w:p>
  </w:footnote>
  <w:footnote w:id="297">
    <w:p w14:paraId="70F670BF"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72" w:history="1">
        <w:r w:rsidRPr="00C4251A">
          <w:rPr>
            <w:rStyle w:val="Hypertextovodkaz"/>
            <w:rFonts w:ascii="Arial" w:hAnsi="Arial" w:cs="Arial"/>
            <w:sz w:val="16"/>
            <w:szCs w:val="16"/>
          </w:rPr>
          <w:t>https://www.oecd-ilibrary.org/governance/gender-equality-in-the-czech-republic_c5a3086f-en</w:t>
        </w:r>
      </w:hyperlink>
      <w:r w:rsidRPr="00C4251A">
        <w:rPr>
          <w:rStyle w:val="Hypertextovodkaz"/>
          <w:rFonts w:ascii="Arial" w:hAnsi="Arial" w:cs="Arial"/>
          <w:sz w:val="16"/>
          <w:szCs w:val="16"/>
        </w:rPr>
        <w:t xml:space="preserve">. </w:t>
      </w:r>
    </w:p>
  </w:footnote>
  <w:footnote w:id="298">
    <w:p w14:paraId="1945E142" w14:textId="77777777" w:rsidR="006C4B7A" w:rsidRPr="00DD4109" w:rsidRDefault="006C4B7A" w:rsidP="00F63D05">
      <w:pPr>
        <w:pStyle w:val="Textpoznpodarou"/>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73" w:history="1">
        <w:r w:rsidRPr="00C4251A">
          <w:rPr>
            <w:rStyle w:val="Hypertextovodkaz"/>
            <w:rFonts w:ascii="Arial" w:hAnsi="Arial" w:cs="Arial"/>
            <w:sz w:val="16"/>
            <w:szCs w:val="16"/>
          </w:rPr>
          <w:t>https://www.weforum.org/reports/global-gender-gap-report-2022</w:t>
        </w:r>
      </w:hyperlink>
      <w:r w:rsidRPr="00C4251A">
        <w:rPr>
          <w:rFonts w:ascii="Arial" w:hAnsi="Arial" w:cs="Arial"/>
          <w:sz w:val="16"/>
          <w:szCs w:val="16"/>
        </w:rPr>
        <w:t>.</w:t>
      </w:r>
      <w:r w:rsidRPr="00DD4109">
        <w:t xml:space="preserve"> </w:t>
      </w:r>
    </w:p>
  </w:footnote>
  <w:footnote w:id="299">
    <w:p w14:paraId="5148BE3A"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74" w:history="1">
        <w:r w:rsidRPr="00C4251A">
          <w:rPr>
            <w:rStyle w:val="Hypertextovodkaz"/>
            <w:rFonts w:ascii="Arial" w:hAnsi="Arial" w:cs="Arial"/>
            <w:sz w:val="16"/>
            <w:szCs w:val="16"/>
          </w:rPr>
          <w:t>https://media.un.org/en/asset/k12/k129fp2z2b</w:t>
        </w:r>
      </w:hyperlink>
      <w:r w:rsidRPr="00C4251A">
        <w:rPr>
          <w:rStyle w:val="Hypertextovodkaz"/>
          <w:rFonts w:ascii="Arial" w:hAnsi="Arial" w:cs="Arial"/>
          <w:sz w:val="16"/>
          <w:szCs w:val="16"/>
        </w:rPr>
        <w:t>.</w:t>
      </w:r>
      <w:r w:rsidRPr="00C4251A">
        <w:rPr>
          <w:rFonts w:ascii="Arial" w:hAnsi="Arial" w:cs="Arial"/>
          <w:sz w:val="16"/>
          <w:szCs w:val="16"/>
        </w:rPr>
        <w:t xml:space="preserve"> </w:t>
      </w:r>
    </w:p>
  </w:footnote>
  <w:footnote w:id="300">
    <w:p w14:paraId="6EB69913"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75" w:history="1">
        <w:r w:rsidRPr="00C4251A">
          <w:rPr>
            <w:rStyle w:val="Hypertextovodkaz"/>
            <w:rFonts w:ascii="Arial" w:hAnsi="Arial" w:cs="Arial"/>
            <w:sz w:val="16"/>
            <w:szCs w:val="16"/>
          </w:rPr>
          <w:t>https://www.unwomen.org/en/digital-library/publications/2021/09/un-women-strategic-plan-2022-2025</w:t>
        </w:r>
      </w:hyperlink>
      <w:r w:rsidRPr="00C4251A">
        <w:rPr>
          <w:rFonts w:ascii="Arial" w:hAnsi="Arial" w:cs="Arial"/>
          <w:sz w:val="16"/>
          <w:szCs w:val="16"/>
        </w:rPr>
        <w:t xml:space="preserve">. </w:t>
      </w:r>
    </w:p>
  </w:footnote>
  <w:footnote w:id="301">
    <w:p w14:paraId="6E1B5E38" w14:textId="77777777" w:rsidR="006C4B7A" w:rsidRPr="00DD4109" w:rsidRDefault="006C4B7A" w:rsidP="00F63D05">
      <w:pPr>
        <w:pStyle w:val="Textpoznpodarou"/>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76" w:history="1">
        <w:r w:rsidRPr="00C4251A">
          <w:rPr>
            <w:rStyle w:val="Hypertextovodkaz"/>
            <w:rFonts w:ascii="Arial" w:hAnsi="Arial" w:cs="Arial"/>
            <w:sz w:val="16"/>
            <w:szCs w:val="16"/>
          </w:rPr>
          <w:t>https://unstats.un.org/sdgs/gender-snapshot/2022/GenderSnapshot.pdf</w:t>
        </w:r>
      </w:hyperlink>
      <w:r w:rsidRPr="00C4251A">
        <w:rPr>
          <w:rFonts w:ascii="Arial" w:hAnsi="Arial" w:cs="Arial"/>
          <w:sz w:val="16"/>
          <w:szCs w:val="16"/>
        </w:rPr>
        <w:t>.</w:t>
      </w:r>
      <w:r w:rsidRPr="00DD4109">
        <w:t xml:space="preserve"> </w:t>
      </w:r>
    </w:p>
  </w:footnote>
  <w:footnote w:id="302">
    <w:p w14:paraId="2AFA6EF9"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77" w:history="1">
        <w:r w:rsidRPr="00C4251A">
          <w:rPr>
            <w:rStyle w:val="Hypertextovodkaz"/>
            <w:rFonts w:ascii="Arial" w:hAnsi="Arial" w:cs="Arial"/>
            <w:sz w:val="16"/>
            <w:szCs w:val="16"/>
          </w:rPr>
          <w:t>https://www.ohchr.org/en/documents/general-comments-and-recommendations/general-recommendation-no39-2022-rights-indigeneous</w:t>
        </w:r>
      </w:hyperlink>
      <w:r w:rsidRPr="00C4251A">
        <w:rPr>
          <w:rFonts w:ascii="Arial" w:hAnsi="Arial" w:cs="Arial"/>
          <w:sz w:val="16"/>
          <w:szCs w:val="16"/>
        </w:rPr>
        <w:t xml:space="preserve">. </w:t>
      </w:r>
    </w:p>
  </w:footnote>
  <w:footnote w:id="303">
    <w:p w14:paraId="64801E32"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78" w:history="1">
        <w:r w:rsidRPr="00C4251A">
          <w:rPr>
            <w:rStyle w:val="Hypertextovodkaz"/>
            <w:rFonts w:ascii="Arial" w:hAnsi="Arial" w:cs="Arial"/>
            <w:sz w:val="16"/>
            <w:szCs w:val="16"/>
          </w:rPr>
          <w:t>https://www.mzv.cz/file/1610424/Koncepce_podpory_lidskych_prav_a_transformacni_spoluprace.pdf</w:t>
        </w:r>
      </w:hyperlink>
      <w:r w:rsidRPr="00C4251A">
        <w:rPr>
          <w:rFonts w:ascii="Arial" w:hAnsi="Arial" w:cs="Arial"/>
          <w:sz w:val="16"/>
          <w:szCs w:val="16"/>
        </w:rPr>
        <w:t xml:space="preserve">. </w:t>
      </w:r>
    </w:p>
  </w:footnote>
  <w:footnote w:id="304">
    <w:p w14:paraId="221358E8"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79" w:history="1">
        <w:r w:rsidRPr="00C4251A">
          <w:rPr>
            <w:rStyle w:val="Hypertextovodkaz"/>
            <w:rFonts w:ascii="Arial" w:hAnsi="Arial" w:cs="Arial"/>
            <w:sz w:val="16"/>
            <w:szCs w:val="16"/>
          </w:rPr>
          <w:t>https://digitallibrary.un.org/record/3985685?ln=en</w:t>
        </w:r>
      </w:hyperlink>
      <w:r w:rsidRPr="00C4251A">
        <w:rPr>
          <w:rFonts w:ascii="Arial" w:hAnsi="Arial" w:cs="Arial"/>
          <w:sz w:val="16"/>
          <w:szCs w:val="16"/>
        </w:rPr>
        <w:t xml:space="preserve">. </w:t>
      </w:r>
    </w:p>
  </w:footnote>
  <w:footnote w:id="305">
    <w:p w14:paraId="5B466F9B"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80" w:history="1">
        <w:r w:rsidRPr="00C4251A">
          <w:rPr>
            <w:rStyle w:val="Hypertextovodkaz"/>
            <w:rFonts w:ascii="Arial" w:hAnsi="Arial" w:cs="Arial"/>
            <w:sz w:val="16"/>
            <w:szCs w:val="16"/>
          </w:rPr>
          <w:t>https://digitallibrary.un.org/record/3985272?ln=en</w:t>
        </w:r>
      </w:hyperlink>
      <w:r w:rsidRPr="00C4251A">
        <w:rPr>
          <w:rFonts w:ascii="Arial" w:hAnsi="Arial" w:cs="Arial"/>
          <w:sz w:val="16"/>
          <w:szCs w:val="16"/>
        </w:rPr>
        <w:t xml:space="preserve">. </w:t>
      </w:r>
    </w:p>
  </w:footnote>
  <w:footnote w:id="306">
    <w:p w14:paraId="38347768"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81" w:history="1">
        <w:r w:rsidRPr="00C4251A">
          <w:rPr>
            <w:rStyle w:val="Hypertextovodkaz"/>
            <w:rFonts w:ascii="Arial" w:hAnsi="Arial" w:cs="Arial"/>
            <w:sz w:val="16"/>
            <w:szCs w:val="16"/>
          </w:rPr>
          <w:t>https://digitallibrary.un.org/record/3992221?ln=en</w:t>
        </w:r>
      </w:hyperlink>
      <w:r w:rsidRPr="00C4251A">
        <w:rPr>
          <w:rFonts w:ascii="Arial" w:hAnsi="Arial" w:cs="Arial"/>
          <w:sz w:val="16"/>
          <w:szCs w:val="16"/>
        </w:rPr>
        <w:t xml:space="preserve">. </w:t>
      </w:r>
    </w:p>
  </w:footnote>
  <w:footnote w:id="307">
    <w:p w14:paraId="4FD5B26A" w14:textId="77777777" w:rsidR="006C4B7A" w:rsidRPr="00DD4109" w:rsidRDefault="006C4B7A" w:rsidP="00F63D05">
      <w:pPr>
        <w:pStyle w:val="Textpoznpodarou"/>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82" w:history="1">
        <w:r w:rsidRPr="00C4251A">
          <w:rPr>
            <w:rStyle w:val="Hypertextovodkaz"/>
            <w:rFonts w:ascii="Arial" w:hAnsi="Arial" w:cs="Arial"/>
            <w:sz w:val="16"/>
            <w:szCs w:val="16"/>
          </w:rPr>
          <w:t>https://digitallibrary.un.org/record/3986780?ln=en</w:t>
        </w:r>
      </w:hyperlink>
      <w:r w:rsidRPr="00C4251A">
        <w:rPr>
          <w:rFonts w:ascii="Arial" w:hAnsi="Arial" w:cs="Arial"/>
          <w:sz w:val="16"/>
          <w:szCs w:val="16"/>
        </w:rPr>
        <w:t>.</w:t>
      </w:r>
      <w:r w:rsidRPr="00DD4109">
        <w:t xml:space="preserve"> </w:t>
      </w:r>
    </w:p>
  </w:footnote>
  <w:footnote w:id="308">
    <w:p w14:paraId="542A59FC"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83" w:history="1">
        <w:r w:rsidRPr="00C4251A">
          <w:rPr>
            <w:rStyle w:val="Hypertextovodkaz"/>
            <w:rFonts w:ascii="Arial" w:hAnsi="Arial" w:cs="Arial"/>
            <w:sz w:val="16"/>
            <w:szCs w:val="16"/>
          </w:rPr>
          <w:t>https://digitallibrary.un.org/record/3987232?ln=en</w:t>
        </w:r>
      </w:hyperlink>
      <w:r w:rsidRPr="00C4251A">
        <w:rPr>
          <w:rFonts w:ascii="Arial" w:hAnsi="Arial" w:cs="Arial"/>
          <w:sz w:val="16"/>
          <w:szCs w:val="16"/>
        </w:rPr>
        <w:t xml:space="preserve">. </w:t>
      </w:r>
    </w:p>
  </w:footnote>
  <w:footnote w:id="309">
    <w:p w14:paraId="77CAEB57"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84" w:history="1">
        <w:r w:rsidRPr="00C4251A">
          <w:rPr>
            <w:rStyle w:val="Hypertextovodkaz"/>
            <w:rFonts w:ascii="Arial" w:hAnsi="Arial" w:cs="Arial"/>
            <w:sz w:val="16"/>
            <w:szCs w:val="16"/>
          </w:rPr>
          <w:t>https://media.un.org/en/asset/k16/k16nwc4ni8</w:t>
        </w:r>
      </w:hyperlink>
      <w:r w:rsidRPr="00C4251A">
        <w:rPr>
          <w:rFonts w:ascii="Arial" w:hAnsi="Arial" w:cs="Arial"/>
          <w:sz w:val="16"/>
          <w:szCs w:val="16"/>
        </w:rPr>
        <w:t xml:space="preserve">. </w:t>
      </w:r>
    </w:p>
  </w:footnote>
  <w:footnote w:id="310">
    <w:p w14:paraId="3EB35DCB"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85" w:history="1">
        <w:r w:rsidRPr="00C4251A">
          <w:rPr>
            <w:rStyle w:val="Hypertextovodkaz"/>
            <w:rFonts w:ascii="Arial" w:hAnsi="Arial" w:cs="Arial"/>
            <w:sz w:val="16"/>
            <w:szCs w:val="16"/>
          </w:rPr>
          <w:t>https://www.vlada.cz/cz/ppov/rlp/dokumenty/zpravy-plneni-mezin-umluv/univerzalni-periodicky-prezkum-58715/</w:t>
        </w:r>
      </w:hyperlink>
      <w:r w:rsidRPr="00C4251A">
        <w:rPr>
          <w:rFonts w:ascii="Arial" w:hAnsi="Arial" w:cs="Arial"/>
          <w:sz w:val="16"/>
          <w:szCs w:val="16"/>
        </w:rPr>
        <w:t xml:space="preserve">. </w:t>
      </w:r>
    </w:p>
  </w:footnote>
  <w:footnote w:id="311">
    <w:p w14:paraId="5B5C09BB"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86" w:history="1">
        <w:r w:rsidRPr="00C4251A">
          <w:rPr>
            <w:rStyle w:val="Hypertextovodkaz"/>
            <w:rFonts w:ascii="Arial" w:hAnsi="Arial" w:cs="Arial"/>
            <w:sz w:val="16"/>
            <w:szCs w:val="16"/>
          </w:rPr>
          <w:t>https://www.mzv.cz/jnp/cz/zahranicni_vztahy/agenda_zeny_mir_a_bezpecnost/index.html</w:t>
        </w:r>
      </w:hyperlink>
      <w:r w:rsidRPr="00C4251A">
        <w:rPr>
          <w:rFonts w:ascii="Arial" w:hAnsi="Arial" w:cs="Arial"/>
          <w:sz w:val="16"/>
          <w:szCs w:val="16"/>
        </w:rPr>
        <w:t xml:space="preserve">. </w:t>
      </w:r>
    </w:p>
  </w:footnote>
  <w:footnote w:id="312">
    <w:p w14:paraId="74EE399A" w14:textId="77777777" w:rsidR="006C4B7A" w:rsidRPr="00DD4109" w:rsidRDefault="006C4B7A" w:rsidP="00F63D05">
      <w:pPr>
        <w:pStyle w:val="Textpoznpodarou"/>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87" w:history="1">
        <w:r w:rsidRPr="00C4251A">
          <w:rPr>
            <w:rStyle w:val="Hypertextovodkaz"/>
            <w:rFonts w:ascii="Arial" w:hAnsi="Arial" w:cs="Arial"/>
            <w:sz w:val="16"/>
            <w:szCs w:val="16"/>
          </w:rPr>
          <w:t>https://www.mzv.cz/jnp/cz/zahranicni_vztahy/agenda_zeny_mir_a_bezpecnost/index.html</w:t>
        </w:r>
      </w:hyperlink>
      <w:r w:rsidRPr="00C4251A">
        <w:rPr>
          <w:rFonts w:ascii="Arial" w:hAnsi="Arial" w:cs="Arial"/>
          <w:sz w:val="16"/>
          <w:szCs w:val="16"/>
        </w:rPr>
        <w:t>.</w:t>
      </w:r>
      <w:r w:rsidRPr="00DD4109">
        <w:rPr>
          <w:rFonts w:ascii="Arial" w:hAnsi="Arial" w:cs="Arial"/>
          <w:sz w:val="16"/>
          <w:szCs w:val="16"/>
        </w:rPr>
        <w:t xml:space="preserve">  </w:t>
      </w:r>
    </w:p>
  </w:footnote>
  <w:footnote w:id="313">
    <w:p w14:paraId="7224ADA5"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88" w:history="1">
        <w:r w:rsidRPr="00C4251A">
          <w:rPr>
            <w:rStyle w:val="Hypertextovodkaz"/>
            <w:rFonts w:ascii="Arial" w:hAnsi="Arial" w:cs="Arial"/>
            <w:sz w:val="16"/>
            <w:szCs w:val="16"/>
          </w:rPr>
          <w:t>https://mocr.army.cz/assets/informacni-servis/povinne-informace/1-rovne-prilezitosti/kvantitativni-genderova-analyza-k-1--1--2022.pdf</w:t>
        </w:r>
      </w:hyperlink>
      <w:r w:rsidRPr="00C4251A">
        <w:rPr>
          <w:rFonts w:ascii="Arial" w:hAnsi="Arial" w:cs="Arial"/>
          <w:sz w:val="16"/>
          <w:szCs w:val="16"/>
        </w:rPr>
        <w:t xml:space="preserve">. </w:t>
      </w:r>
    </w:p>
  </w:footnote>
  <w:footnote w:id="314">
    <w:p w14:paraId="56154061"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89" w:history="1">
        <w:r w:rsidRPr="00C4251A">
          <w:rPr>
            <w:rStyle w:val="Hypertextovodkaz"/>
            <w:rFonts w:ascii="Arial" w:hAnsi="Arial" w:cs="Arial"/>
            <w:sz w:val="16"/>
            <w:szCs w:val="16"/>
          </w:rPr>
          <w:t>https://data2.unhcr.org/en/situations/ukraine</w:t>
        </w:r>
      </w:hyperlink>
      <w:r w:rsidRPr="00C4251A">
        <w:rPr>
          <w:rFonts w:ascii="Arial" w:hAnsi="Arial" w:cs="Arial"/>
          <w:sz w:val="16"/>
          <w:szCs w:val="16"/>
        </w:rPr>
        <w:t xml:space="preserve">. </w:t>
      </w:r>
    </w:p>
  </w:footnote>
  <w:footnote w:id="315">
    <w:p w14:paraId="08539D63"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90" w:history="1">
        <w:r w:rsidRPr="00C4251A">
          <w:rPr>
            <w:rStyle w:val="Hypertextovodkaz"/>
            <w:rFonts w:ascii="Arial" w:hAnsi="Arial" w:cs="Arial"/>
            <w:sz w:val="16"/>
            <w:szCs w:val="16"/>
          </w:rPr>
          <w:t>https://www.mpsv.cz/documents/20142/1248138/Situace_uprchliku_MPSV_13072022.pdf</w:t>
        </w:r>
      </w:hyperlink>
      <w:r w:rsidRPr="00C4251A">
        <w:rPr>
          <w:rFonts w:ascii="Arial" w:hAnsi="Arial" w:cs="Arial"/>
          <w:sz w:val="16"/>
          <w:szCs w:val="16"/>
        </w:rPr>
        <w:t xml:space="preserve">. </w:t>
      </w:r>
    </w:p>
  </w:footnote>
  <w:footnote w:id="316">
    <w:p w14:paraId="0AC991C5"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Konkrétně jde o zákon č. 65/2022 Sb., o některých opatřeních v souvislosti s ozbrojeným konfliktem na území Ukrajiny vyvolaným invazí vojsk Ruské federace, zákon č. 66/2022 Sb., o opatřeních v oblasti zaměstnanosti a oblasti sociálního zabezpečení v souvislosti s ozbrojeným konfliktem na území Ukrajiny vyvolaným invazí vojsk Ruské federace, a zákon č. 67/2022 Sb., o opatřeních v oblasti školství v souvislosti s ozbrojeným konfliktem na území Ukrajiny vyvolaným invazí vojsk Ruské federace.</w:t>
      </w:r>
    </w:p>
  </w:footnote>
  <w:footnote w:id="317">
    <w:p w14:paraId="71E9EBE2"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91" w:history="1">
        <w:r w:rsidRPr="00C4251A">
          <w:rPr>
            <w:rStyle w:val="Hypertextovodkaz"/>
            <w:rFonts w:ascii="Arial" w:hAnsi="Arial" w:cs="Arial"/>
            <w:sz w:val="16"/>
            <w:szCs w:val="16"/>
          </w:rPr>
          <w:t>https://czech-presidency.consilium.europa.eu/media/edkb5w41/program-cz-pres.pdf</w:t>
        </w:r>
      </w:hyperlink>
      <w:r w:rsidRPr="00C4251A">
        <w:rPr>
          <w:rFonts w:ascii="Arial" w:hAnsi="Arial" w:cs="Arial"/>
          <w:sz w:val="16"/>
          <w:szCs w:val="16"/>
        </w:rPr>
        <w:t xml:space="preserve">. </w:t>
      </w:r>
    </w:p>
  </w:footnote>
  <w:footnote w:id="318">
    <w:p w14:paraId="360B3B95"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92" w:history="1">
        <w:r w:rsidRPr="00C4251A">
          <w:rPr>
            <w:rStyle w:val="Hypertextovodkaz"/>
            <w:rFonts w:ascii="Arial" w:hAnsi="Arial" w:cs="Arial"/>
            <w:sz w:val="16"/>
            <w:szCs w:val="16"/>
          </w:rPr>
          <w:t>https://czech-presidency.consilium.europa.eu/media/zoypplqd/naplnovani-priorit-cz-pres_cs.pdf</w:t>
        </w:r>
      </w:hyperlink>
      <w:r w:rsidRPr="00C4251A">
        <w:rPr>
          <w:rFonts w:ascii="Arial" w:hAnsi="Arial" w:cs="Arial"/>
          <w:sz w:val="16"/>
          <w:szCs w:val="16"/>
        </w:rPr>
        <w:t xml:space="preserve">. </w:t>
      </w:r>
    </w:p>
  </w:footnote>
  <w:footnote w:id="319">
    <w:p w14:paraId="67F98DFB"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93" w:history="1">
        <w:r w:rsidRPr="00C4251A">
          <w:rPr>
            <w:rStyle w:val="Hypertextovodkaz"/>
            <w:rFonts w:ascii="Arial" w:hAnsi="Arial" w:cs="Arial"/>
            <w:sz w:val="16"/>
            <w:szCs w:val="16"/>
          </w:rPr>
          <w:t>https://data.consilium.europa.eu/doc/document/ST-14588-2022-INIT/cs/pdf</w:t>
        </w:r>
      </w:hyperlink>
      <w:r w:rsidRPr="00C4251A">
        <w:rPr>
          <w:rFonts w:ascii="Arial" w:hAnsi="Arial" w:cs="Arial"/>
          <w:sz w:val="16"/>
          <w:szCs w:val="16"/>
        </w:rPr>
        <w:t xml:space="preserve">. </w:t>
      </w:r>
    </w:p>
  </w:footnote>
  <w:footnote w:id="320">
    <w:p w14:paraId="6BC8C1A1"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94" w:history="1">
        <w:r w:rsidRPr="00C4251A">
          <w:rPr>
            <w:rStyle w:val="Hypertextovodkaz"/>
            <w:rFonts w:ascii="Arial" w:hAnsi="Arial" w:cs="Arial"/>
            <w:sz w:val="16"/>
            <w:szCs w:val="16"/>
          </w:rPr>
          <w:t>https://media.un.org/en/asset/k15/k15cuiyfrx</w:t>
        </w:r>
      </w:hyperlink>
      <w:r w:rsidRPr="00C4251A">
        <w:rPr>
          <w:rFonts w:ascii="Arial" w:hAnsi="Arial" w:cs="Arial"/>
          <w:sz w:val="16"/>
          <w:szCs w:val="16"/>
        </w:rPr>
        <w:t xml:space="preserve">. </w:t>
      </w:r>
    </w:p>
  </w:footnote>
  <w:footnote w:id="321">
    <w:p w14:paraId="0FB92977" w14:textId="77777777" w:rsidR="006C4B7A" w:rsidRPr="00DD4109"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95" w:history="1">
        <w:r w:rsidRPr="00C4251A">
          <w:rPr>
            <w:rStyle w:val="Hypertextovodkaz"/>
            <w:rFonts w:ascii="Arial" w:hAnsi="Arial" w:cs="Arial"/>
            <w:sz w:val="16"/>
            <w:szCs w:val="16"/>
          </w:rPr>
          <w:t>https://commission.europa.eu/system/files/2023-04/annual_report_GE_2023_web_EN.pdf</w:t>
        </w:r>
      </w:hyperlink>
      <w:r w:rsidRPr="00C4251A">
        <w:rPr>
          <w:rFonts w:ascii="Arial" w:hAnsi="Arial" w:cs="Arial"/>
          <w:sz w:val="16"/>
          <w:szCs w:val="16"/>
        </w:rPr>
        <w:t>.</w:t>
      </w:r>
      <w:r w:rsidRPr="00DD4109">
        <w:rPr>
          <w:rFonts w:ascii="Arial" w:hAnsi="Arial" w:cs="Arial"/>
          <w:sz w:val="16"/>
          <w:szCs w:val="16"/>
        </w:rPr>
        <w:t xml:space="preserve"> </w:t>
      </w:r>
    </w:p>
  </w:footnote>
  <w:footnote w:id="322">
    <w:p w14:paraId="4D7863F7"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96" w:history="1">
        <w:r w:rsidRPr="00C4251A">
          <w:rPr>
            <w:rStyle w:val="Hypertextovodkaz"/>
            <w:rFonts w:ascii="Arial" w:hAnsi="Arial" w:cs="Arial"/>
            <w:sz w:val="16"/>
            <w:szCs w:val="16"/>
          </w:rPr>
          <w:t>https://home-affairs.ec.europa.eu/news/anti-trafficking-plan-protect-people-fleeing-war-ukraine-2022-05-11_en</w:t>
        </w:r>
      </w:hyperlink>
      <w:r w:rsidRPr="00C4251A">
        <w:rPr>
          <w:rFonts w:ascii="Arial" w:hAnsi="Arial" w:cs="Arial"/>
          <w:sz w:val="16"/>
          <w:szCs w:val="16"/>
        </w:rPr>
        <w:t xml:space="preserve">. </w:t>
      </w:r>
    </w:p>
  </w:footnote>
  <w:footnote w:id="323">
    <w:p w14:paraId="1E9FDB3E"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97" w:history="1">
        <w:r w:rsidRPr="00C4251A">
          <w:rPr>
            <w:rStyle w:val="Hypertextovodkaz"/>
            <w:rFonts w:ascii="Arial" w:hAnsi="Arial" w:cs="Arial"/>
            <w:sz w:val="16"/>
            <w:szCs w:val="16"/>
          </w:rPr>
          <w:t>https://www.eeas.europa.eu/delegations/ukraine/eu-and-iom-launch-all-ukrainian-awareness-raising-campaign-prevention-human_en?s=232</w:t>
        </w:r>
      </w:hyperlink>
      <w:r w:rsidRPr="00C4251A">
        <w:rPr>
          <w:rFonts w:ascii="Arial" w:hAnsi="Arial" w:cs="Arial"/>
          <w:sz w:val="16"/>
          <w:szCs w:val="16"/>
        </w:rPr>
        <w:t xml:space="preserve">. </w:t>
      </w:r>
    </w:p>
  </w:footnote>
  <w:footnote w:id="324">
    <w:p w14:paraId="75AA8B33"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98" w:history="1">
        <w:r w:rsidRPr="00C4251A">
          <w:rPr>
            <w:rStyle w:val="Hypertextovodkaz"/>
            <w:rFonts w:ascii="Arial" w:hAnsi="Arial" w:cs="Arial"/>
            <w:sz w:val="16"/>
            <w:szCs w:val="16"/>
          </w:rPr>
          <w:t>https://www.iir.cz/en/ukrainian-feminists-responses-to-the-russian-invasion-1</w:t>
        </w:r>
      </w:hyperlink>
      <w:r w:rsidRPr="00C4251A">
        <w:rPr>
          <w:rFonts w:ascii="Arial" w:hAnsi="Arial" w:cs="Arial"/>
          <w:sz w:val="16"/>
          <w:szCs w:val="16"/>
        </w:rPr>
        <w:t xml:space="preserve">. </w:t>
      </w:r>
    </w:p>
  </w:footnote>
  <w:footnote w:id="325">
    <w:p w14:paraId="2AAB0DC7" w14:textId="77777777" w:rsidR="006C4B7A" w:rsidRPr="00C4251A" w:rsidRDefault="006C4B7A" w:rsidP="00F63D05">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299" w:history="1">
        <w:r w:rsidRPr="00C4251A">
          <w:rPr>
            <w:rStyle w:val="Hypertextovodkaz"/>
            <w:rFonts w:ascii="Arial" w:hAnsi="Arial" w:cs="Arial"/>
            <w:sz w:val="16"/>
            <w:szCs w:val="16"/>
          </w:rPr>
          <w:t>https://www.kampushybernska.cz/2022/10/17/transnational-feminist-solidarity-with-ukraines-resistance-and-recovery/</w:t>
        </w:r>
      </w:hyperlink>
      <w:r w:rsidRPr="00C4251A">
        <w:rPr>
          <w:rFonts w:ascii="Arial" w:hAnsi="Arial" w:cs="Arial"/>
          <w:sz w:val="16"/>
          <w:szCs w:val="16"/>
        </w:rPr>
        <w:t xml:space="preserve">. </w:t>
      </w:r>
    </w:p>
  </w:footnote>
  <w:footnote w:id="326">
    <w:p w14:paraId="7636D29E" w14:textId="77777777" w:rsidR="006C4B7A" w:rsidRPr="00C4251A" w:rsidRDefault="006C4B7A" w:rsidP="00844A17">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00" w:history="1">
        <w:r w:rsidRPr="00C4251A">
          <w:rPr>
            <w:rStyle w:val="Hypertextovodkaz"/>
            <w:rFonts w:ascii="Arial" w:hAnsi="Arial" w:cs="Arial"/>
            <w:sz w:val="16"/>
            <w:szCs w:val="16"/>
          </w:rPr>
          <w:t>https://eur-lex.europa.eu/legal-content/EN/TXT/?uri=CELEX:52020JC0017</w:t>
        </w:r>
      </w:hyperlink>
      <w:r w:rsidRPr="00C4251A">
        <w:rPr>
          <w:rFonts w:ascii="Arial" w:hAnsi="Arial" w:cs="Arial"/>
          <w:sz w:val="16"/>
          <w:szCs w:val="16"/>
        </w:rPr>
        <w:t xml:space="preserve">. </w:t>
      </w:r>
    </w:p>
  </w:footnote>
  <w:footnote w:id="327">
    <w:p w14:paraId="303AE34C" w14:textId="77777777" w:rsidR="006C4B7A" w:rsidRPr="00C4251A" w:rsidRDefault="006C4B7A" w:rsidP="00844A17">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Akcí se dle GAP III rozumí projekt, který představuje právní a rozpočtový závazek s vlastním provozním obsahem.</w:t>
      </w:r>
    </w:p>
  </w:footnote>
  <w:footnote w:id="328">
    <w:p w14:paraId="5E2EA3AA" w14:textId="77777777" w:rsidR="006C4B7A" w:rsidRPr="004871A3" w:rsidRDefault="006C4B7A" w:rsidP="00844A17">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01" w:history="1">
        <w:r w:rsidRPr="00C4251A">
          <w:rPr>
            <w:rStyle w:val="Hypertextovodkaz"/>
            <w:rFonts w:ascii="Arial" w:hAnsi="Arial" w:cs="Arial"/>
            <w:sz w:val="16"/>
            <w:szCs w:val="16"/>
          </w:rPr>
          <w:t>https://www.oecd.org/dac/gender-development/dac-gender-equality-marker.htm</w:t>
        </w:r>
      </w:hyperlink>
      <w:r w:rsidRPr="00C4251A">
        <w:rPr>
          <w:rFonts w:ascii="Arial" w:hAnsi="Arial" w:cs="Arial"/>
          <w:sz w:val="16"/>
          <w:szCs w:val="16"/>
        </w:rPr>
        <w:t>.</w:t>
      </w:r>
    </w:p>
  </w:footnote>
  <w:footnote w:id="329">
    <w:p w14:paraId="669529E7"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02" w:history="1">
        <w:r w:rsidRPr="00C4251A">
          <w:rPr>
            <w:rStyle w:val="Hypertextovodkaz"/>
            <w:rFonts w:ascii="Arial" w:hAnsi="Arial" w:cs="Arial"/>
            <w:sz w:val="16"/>
            <w:szCs w:val="16"/>
          </w:rPr>
          <w:t>https://www.vlada.cz/assets/ppov/rovne-prilezitosti-zen-a-muzu/Statut-Rady-2022.pdf</w:t>
        </w:r>
      </w:hyperlink>
      <w:r w:rsidRPr="00C4251A">
        <w:rPr>
          <w:rFonts w:ascii="Arial" w:hAnsi="Arial" w:cs="Arial"/>
          <w:sz w:val="16"/>
          <w:szCs w:val="16"/>
        </w:rPr>
        <w:t xml:space="preserve">. </w:t>
      </w:r>
    </w:p>
  </w:footnote>
  <w:footnote w:id="330">
    <w:p w14:paraId="037573FD"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03" w:history="1">
        <w:r w:rsidRPr="00C4251A">
          <w:rPr>
            <w:rStyle w:val="Hypertextovodkaz"/>
            <w:rFonts w:ascii="Arial" w:hAnsi="Arial" w:cs="Arial"/>
            <w:sz w:val="16"/>
            <w:szCs w:val="16"/>
          </w:rPr>
          <w:t>https://www.vlada.cz/cz/ppov/rovne-prilezitosti-zen-a-muzu/cinnost_rady/zaznam-ze-zasedani-rady-vlady-pro-rovnost-zen-a-muzu-ze-dne-7--cervna-2022-197508/</w:t>
        </w:r>
      </w:hyperlink>
      <w:r w:rsidRPr="00C4251A">
        <w:rPr>
          <w:rFonts w:ascii="Arial" w:hAnsi="Arial" w:cs="Arial"/>
          <w:sz w:val="16"/>
          <w:szCs w:val="16"/>
        </w:rPr>
        <w:t xml:space="preserve">. </w:t>
      </w:r>
    </w:p>
  </w:footnote>
  <w:footnote w:id="331">
    <w:p w14:paraId="4BEF680F"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04" w:history="1">
        <w:r w:rsidRPr="00C4251A">
          <w:rPr>
            <w:rStyle w:val="Hypertextovodkaz"/>
            <w:rFonts w:ascii="Arial" w:hAnsi="Arial" w:cs="Arial"/>
            <w:sz w:val="16"/>
            <w:szCs w:val="16"/>
          </w:rPr>
          <w:t>https://www.vlada.cz/cz/ppov/rovne-prilezitosti-zen-a-muzu/cinnost_rady/zaznam-ze-zasedani-rady-vlady-pro-rovnost-zen-a-muzu-ze-dne-22--zari-2022-200207/</w:t>
        </w:r>
      </w:hyperlink>
      <w:r w:rsidRPr="00C4251A">
        <w:rPr>
          <w:rFonts w:ascii="Arial" w:hAnsi="Arial" w:cs="Arial"/>
          <w:sz w:val="16"/>
          <w:szCs w:val="16"/>
        </w:rPr>
        <w:t xml:space="preserve"> </w:t>
      </w:r>
    </w:p>
  </w:footnote>
  <w:footnote w:id="332">
    <w:p w14:paraId="3A77D54D" w14:textId="77777777" w:rsidR="006C4B7A" w:rsidRPr="000C5DF8" w:rsidRDefault="006C4B7A" w:rsidP="00D27E7B">
      <w:pPr>
        <w:pStyle w:val="Textpoznpodarou"/>
        <w:rPr>
          <w:rFonts w:ascii="Arial" w:hAnsi="Arial" w:cs="Arial"/>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05" w:history="1">
        <w:r w:rsidRPr="00C4251A">
          <w:rPr>
            <w:rStyle w:val="Hypertextovodkaz"/>
            <w:rFonts w:ascii="Arial" w:hAnsi="Arial" w:cs="Arial"/>
            <w:sz w:val="16"/>
            <w:szCs w:val="16"/>
          </w:rPr>
          <w:t>https://www.vlada.cz/cz/ppov/rovne-prilezitosti-zen-a-muzu/cinnost_rady/zaznam-ze-zasedani-rady-vlady-pro-rovnost-zen-a-muzu-ze-dne-12--prosince-2022-202209/</w:t>
        </w:r>
      </w:hyperlink>
      <w:r>
        <w:rPr>
          <w:rFonts w:ascii="Arial" w:hAnsi="Arial" w:cs="Arial"/>
        </w:rPr>
        <w:t xml:space="preserve"> </w:t>
      </w:r>
    </w:p>
  </w:footnote>
  <w:footnote w:id="333">
    <w:p w14:paraId="223EBA40"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06" w:history="1">
        <w:r w:rsidRPr="00C4251A">
          <w:rPr>
            <w:rStyle w:val="Hypertextovodkaz"/>
            <w:rFonts w:ascii="Arial" w:hAnsi="Arial" w:cs="Arial"/>
            <w:sz w:val="16"/>
            <w:szCs w:val="16"/>
          </w:rPr>
          <w:t>https://www.vlada.cz/cz/ppov/rovne-prilezitosti-zen-a-muzu/aktuality/rada-vlady-pro-rovnost-zen-a-muzu-v-novem-slozeni-diskutovala-o-svych-prioritach--196937/</w:t>
        </w:r>
      </w:hyperlink>
      <w:r w:rsidRPr="00C4251A">
        <w:rPr>
          <w:rFonts w:ascii="Arial" w:hAnsi="Arial" w:cs="Arial"/>
          <w:sz w:val="16"/>
          <w:szCs w:val="16"/>
        </w:rPr>
        <w:t xml:space="preserve"> </w:t>
      </w:r>
    </w:p>
  </w:footnote>
  <w:footnote w:id="334">
    <w:p w14:paraId="5B7BE378"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07" w:history="1">
        <w:r w:rsidRPr="00C4251A">
          <w:rPr>
            <w:rStyle w:val="Hypertextovodkaz"/>
            <w:rFonts w:ascii="Arial" w:hAnsi="Arial" w:cs="Arial"/>
            <w:sz w:val="16"/>
            <w:szCs w:val="16"/>
          </w:rPr>
          <w:t>https://www.vlada.cz/cz/ppov/rovne-prilezitosti-zen-a-muzu/aktuality/rada-vlady-pro-rovnost-zen-a-muzu-doporucila-vlade-legislativni-zmeny-k-duslednejsi-ochrane-obeti-domaciho-a-sexualniho-nasili-199425/</w:t>
        </w:r>
      </w:hyperlink>
      <w:r w:rsidRPr="00C4251A">
        <w:rPr>
          <w:rFonts w:ascii="Arial" w:hAnsi="Arial" w:cs="Arial"/>
          <w:sz w:val="16"/>
          <w:szCs w:val="16"/>
        </w:rPr>
        <w:t xml:space="preserve"> </w:t>
      </w:r>
    </w:p>
  </w:footnote>
  <w:footnote w:id="335">
    <w:p w14:paraId="3AD2519A" w14:textId="77777777" w:rsidR="006C4B7A" w:rsidRDefault="006C4B7A" w:rsidP="00D27E7B">
      <w:pPr>
        <w:pStyle w:val="Textpoznpodarou"/>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08" w:history="1">
        <w:r w:rsidRPr="00C4251A">
          <w:rPr>
            <w:rStyle w:val="Hypertextovodkaz"/>
            <w:rFonts w:ascii="Arial" w:hAnsi="Arial" w:cs="Arial"/>
            <w:sz w:val="16"/>
            <w:szCs w:val="16"/>
          </w:rPr>
          <w:t>https://www.vlada.cz/cz/ppov/rovne-prilezitosti-zen-a-muzu/aktuality/rada-vlady-pro-rovnost-zen-a-muzu-jednala-o-genderovych-dopadech-uspornych-opatreni-nerv-a-dalsich-prioritach-v-oblasti-rovnosti-zen-a-muzu-201585/</w:t>
        </w:r>
      </w:hyperlink>
    </w:p>
  </w:footnote>
  <w:footnote w:id="336">
    <w:p w14:paraId="31916713"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09" w:history="1">
        <w:r w:rsidRPr="00C4251A">
          <w:rPr>
            <w:rStyle w:val="Hypertextovodkaz"/>
            <w:rFonts w:ascii="Arial" w:hAnsi="Arial" w:cs="Arial"/>
            <w:sz w:val="16"/>
            <w:szCs w:val="16"/>
          </w:rPr>
          <w:t>https://www.vlada.cz/assets/ppov/rovne-prilezitosti-zen-a-muzu/cinnost_rady/Zaznam_o_hlasovani_per_rollam_1_2022.pdf</w:t>
        </w:r>
      </w:hyperlink>
      <w:r w:rsidRPr="00C4251A">
        <w:rPr>
          <w:rFonts w:ascii="Arial" w:hAnsi="Arial" w:cs="Arial"/>
          <w:sz w:val="16"/>
          <w:szCs w:val="16"/>
        </w:rPr>
        <w:t xml:space="preserve"> </w:t>
      </w:r>
    </w:p>
  </w:footnote>
  <w:footnote w:id="337">
    <w:p w14:paraId="322C0D7C"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10" w:history="1">
        <w:r w:rsidRPr="00C4251A">
          <w:rPr>
            <w:rStyle w:val="Hypertextovodkaz"/>
            <w:rFonts w:ascii="Arial" w:hAnsi="Arial" w:cs="Arial"/>
            <w:sz w:val="16"/>
            <w:szCs w:val="16"/>
          </w:rPr>
          <w:t>https://www.vlada.cz/assets/ppov/rovne-prilezitosti-zen-a-muzu/cinnost_rady/Zaznam_o_hlasovani_per_rollam_2_2022.pdf</w:t>
        </w:r>
      </w:hyperlink>
      <w:r w:rsidRPr="00C4251A">
        <w:rPr>
          <w:rFonts w:ascii="Arial" w:hAnsi="Arial" w:cs="Arial"/>
          <w:sz w:val="16"/>
          <w:szCs w:val="16"/>
        </w:rPr>
        <w:t xml:space="preserve"> </w:t>
      </w:r>
    </w:p>
  </w:footnote>
  <w:footnote w:id="338">
    <w:p w14:paraId="5F0E0FC2"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11" w:history="1">
        <w:r w:rsidRPr="00C4251A">
          <w:rPr>
            <w:rStyle w:val="Hypertextovodkaz"/>
            <w:rFonts w:ascii="Arial" w:hAnsi="Arial" w:cs="Arial"/>
            <w:sz w:val="16"/>
            <w:szCs w:val="16"/>
          </w:rPr>
          <w:t>https://www.vlada.cz/assets/ppov/rovne-prilezitosti-zen-a-muzu/cinnost_rady/Zaznam_o_hlasovani_per_rollam_3_2022.pdf</w:t>
        </w:r>
      </w:hyperlink>
      <w:r w:rsidRPr="00C4251A">
        <w:rPr>
          <w:rFonts w:ascii="Arial" w:hAnsi="Arial" w:cs="Arial"/>
          <w:sz w:val="16"/>
          <w:szCs w:val="16"/>
        </w:rPr>
        <w:t xml:space="preserve"> </w:t>
      </w:r>
    </w:p>
  </w:footnote>
  <w:footnote w:id="339">
    <w:p w14:paraId="397F6AC8"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V roce 2022 došlo k jednomu jednání Pracovní skupiny pro otázky romských žen a jednomu jednání Pracovní skupiny k porodnictví. Ostatní pracovní skupiny neměly v roce 2022 žádné jednání. </w:t>
      </w:r>
    </w:p>
  </w:footnote>
  <w:footnote w:id="340">
    <w:p w14:paraId="6830444F"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Schválením novelizace Statutu Výboru Radou dne 12. prosince 2022 došlo rovněž ke změně názvu Výboru.</w:t>
      </w:r>
    </w:p>
  </w:footnote>
  <w:footnote w:id="341">
    <w:p w14:paraId="1EB979BF"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Pracovní skupina k dotačnímu programu Podpora veřejně prospěšných aktivit nestátních neziskových organizací v oblasti rovnosti žen a mužů neměla v roce 2022 žádné jednání. Nicméně, přijala 2 hlasování per rollam. </w:t>
      </w:r>
    </w:p>
  </w:footnote>
  <w:footnote w:id="342">
    <w:p w14:paraId="30452E4A" w14:textId="77777777" w:rsidR="006C4B7A" w:rsidRPr="00536239" w:rsidRDefault="006C4B7A" w:rsidP="00D27E7B">
      <w:pPr>
        <w:pStyle w:val="Textpoznpodarou"/>
        <w:jc w:val="both"/>
        <w:rPr>
          <w:rFonts w:ascii="Arial" w:hAnsi="Arial" w:cs="Arial"/>
          <w:sz w:val="18"/>
          <w:szCs w:val="18"/>
        </w:rPr>
      </w:pPr>
      <w:r w:rsidRPr="00C4251A">
        <w:rPr>
          <w:rStyle w:val="Znakapoznpodarou"/>
          <w:rFonts w:ascii="Arial" w:hAnsi="Arial" w:cs="Arial"/>
          <w:sz w:val="16"/>
          <w:szCs w:val="16"/>
        </w:rPr>
        <w:footnoteRef/>
      </w:r>
      <w:r w:rsidRPr="00C4251A">
        <w:rPr>
          <w:rFonts w:ascii="Arial" w:hAnsi="Arial" w:cs="Arial"/>
          <w:sz w:val="16"/>
          <w:szCs w:val="16"/>
        </w:rPr>
        <w:t xml:space="preserve"> Celkový počet systemizovaných míst ke konci roku 2022 činil v rámci projektu 11 plných úvazku. Z prostředků státního rozpočtu byla hrazena pouze dvě služební místa. Opakovala se tak situace, kdy bez realizace projektů nebylo možné zajistit běžnou agendu Odboru, včetně odborného, organizačního a administrativního zajištění fungování Rady, jejích výborů a pracovních skupin</w:t>
      </w:r>
      <w:r w:rsidRPr="00536239">
        <w:rPr>
          <w:rFonts w:ascii="Arial" w:hAnsi="Arial" w:cs="Arial"/>
          <w:sz w:val="18"/>
          <w:szCs w:val="18"/>
        </w:rPr>
        <w:t xml:space="preserve">. </w:t>
      </w:r>
    </w:p>
  </w:footnote>
  <w:footnote w:id="343">
    <w:p w14:paraId="690D8B85" w14:textId="77777777" w:rsidR="006C4B7A" w:rsidRPr="00C4251A" w:rsidRDefault="006C4B7A" w:rsidP="00D27E7B">
      <w:pPr>
        <w:pStyle w:val="Textpoznpodarou"/>
        <w:rPr>
          <w:rFonts w:ascii="Arial" w:hAnsi="Arial" w:cs="Arial"/>
          <w:sz w:val="16"/>
          <w:szCs w:val="16"/>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12" w:history="1">
        <w:r w:rsidRPr="00C4251A">
          <w:rPr>
            <w:rStyle w:val="Hypertextovodkaz"/>
            <w:rFonts w:ascii="Arial" w:hAnsi="Arial" w:cs="Arial"/>
            <w:sz w:val="16"/>
            <w:szCs w:val="16"/>
          </w:rPr>
          <w:t>https://www.vlada.cz/cz/ppov/rovne-prilezitosti-zen-a-muzu/projekt_nf_2020/projekt-nf-183149/</w:t>
        </w:r>
      </w:hyperlink>
      <w:r w:rsidRPr="00C4251A">
        <w:rPr>
          <w:rFonts w:ascii="Arial" w:hAnsi="Arial" w:cs="Arial"/>
          <w:sz w:val="16"/>
          <w:szCs w:val="16"/>
        </w:rPr>
        <w:t xml:space="preserve">. V rámci tohoto projektu bylo ke konci roku 2021 systemizováno 1 místo.  </w:t>
      </w:r>
    </w:p>
  </w:footnote>
  <w:footnote w:id="344">
    <w:p w14:paraId="47AE67D3" w14:textId="6EB3A65A" w:rsidR="006C4B7A" w:rsidRPr="00C4251A"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Více informací o výsledcích CZ PRES je uvedeno v kapitole 8. Vnější vztahy</w:t>
      </w:r>
    </w:p>
  </w:footnote>
  <w:footnote w:id="345">
    <w:p w14:paraId="08D1E2D2" w14:textId="77777777" w:rsidR="006C4B7A" w:rsidRPr="00536239" w:rsidRDefault="006C4B7A" w:rsidP="00D27E7B">
      <w:pPr>
        <w:pStyle w:val="Textpoznpodarou"/>
        <w:rPr>
          <w:rFonts w:ascii="Arial" w:hAnsi="Arial" w:cs="Arial"/>
          <w:sz w:val="18"/>
          <w:szCs w:val="18"/>
        </w:rPr>
      </w:pPr>
      <w:r w:rsidRPr="00C4251A">
        <w:rPr>
          <w:rStyle w:val="Znakapoznpodarou"/>
          <w:rFonts w:ascii="Arial" w:hAnsi="Arial" w:cs="Arial"/>
          <w:sz w:val="16"/>
          <w:szCs w:val="16"/>
        </w:rPr>
        <w:footnoteRef/>
      </w:r>
      <w:r w:rsidRPr="00C4251A">
        <w:rPr>
          <w:rFonts w:ascii="Arial" w:hAnsi="Arial" w:cs="Arial"/>
          <w:sz w:val="16"/>
          <w:szCs w:val="16"/>
        </w:rPr>
        <w:t xml:space="preserve"> Blíže viz </w:t>
      </w:r>
      <w:hyperlink r:id="rId313" w:history="1">
        <w:r w:rsidRPr="00C4251A">
          <w:rPr>
            <w:rStyle w:val="Hypertextovodkaz"/>
            <w:rFonts w:ascii="Arial" w:hAnsi="Arial" w:cs="Arial"/>
            <w:sz w:val="16"/>
            <w:szCs w:val="16"/>
          </w:rPr>
          <w:t>https://www.vlada.cz/cz/ppov/rovne-prilezitosti-zen-a-muzu/dokumenty/zprava-o-plneni-strategie-rovnosti-zen-a-muzu-na-leta-2021-_-2030--201242/</w:t>
        </w:r>
      </w:hyperlink>
      <w:r w:rsidRPr="00C4251A">
        <w:rPr>
          <w:rFonts w:ascii="Arial" w:hAnsi="Arial" w:cs="Arial"/>
          <w:sz w:val="16"/>
          <w:szCs w:val="16"/>
        </w:rPr>
        <w:t>.</w:t>
      </w:r>
      <w:r w:rsidRPr="00536239">
        <w:rPr>
          <w:rFonts w:ascii="Arial" w:hAnsi="Arial" w:cs="Arial"/>
          <w:sz w:val="18"/>
          <w:szCs w:val="18"/>
        </w:rPr>
        <w:t xml:space="preserve"> </w:t>
      </w:r>
    </w:p>
  </w:footnote>
  <w:footnote w:id="346">
    <w:p w14:paraId="76F74B9B"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14" w:history="1">
        <w:r w:rsidRPr="00C83191">
          <w:rPr>
            <w:rStyle w:val="Hypertextovodkaz"/>
            <w:rFonts w:ascii="Arial" w:hAnsi="Arial" w:cs="Arial"/>
            <w:sz w:val="16"/>
            <w:szCs w:val="16"/>
          </w:rPr>
          <w:t>https://www.vlada.cz/assets/ppov/rovne-prilezitosti-zen-a-muzu/Projekt_OPZ/Vystupy_projektu/ANALYZA-A-NAVRH-DOPORUCENI-DIGITALIZACE-FIN.pdf</w:t>
        </w:r>
      </w:hyperlink>
      <w:r w:rsidRPr="00C83191">
        <w:rPr>
          <w:rFonts w:ascii="Arial" w:hAnsi="Arial" w:cs="Arial"/>
          <w:sz w:val="16"/>
          <w:szCs w:val="16"/>
        </w:rPr>
        <w:t xml:space="preserve"> </w:t>
      </w:r>
    </w:p>
  </w:footnote>
  <w:footnote w:id="347">
    <w:p w14:paraId="081C77CB"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15" w:history="1">
        <w:r w:rsidRPr="00C83191">
          <w:rPr>
            <w:rStyle w:val="Hypertextovodkaz"/>
            <w:rFonts w:ascii="Arial" w:hAnsi="Arial" w:cs="Arial"/>
            <w:sz w:val="16"/>
            <w:szCs w:val="16"/>
          </w:rPr>
          <w:t>https://www.vlada.cz/assets/ppov/rovne-prilezitosti-zen-a-muzu/Projekt_OPZ/Vystupy_projektu/Doporuceni-ZSS_fin.pdf</w:t>
        </w:r>
      </w:hyperlink>
    </w:p>
  </w:footnote>
  <w:footnote w:id="348">
    <w:p w14:paraId="472C4B3C"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p>
  </w:footnote>
  <w:footnote w:id="349">
    <w:p w14:paraId="47AB44D4"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16" w:history="1">
        <w:r w:rsidRPr="00C83191">
          <w:rPr>
            <w:rStyle w:val="Hypertextovodkaz"/>
            <w:rFonts w:ascii="Arial" w:hAnsi="Arial" w:cs="Arial"/>
            <w:sz w:val="16"/>
            <w:szCs w:val="16"/>
          </w:rPr>
          <w:t>https://www.vlada.cz/assets/ppov/rovne-prilezitosti-zen-a-muzu/dokumenty/Zprava_2021_AP_DGPN_final.pdf</w:t>
        </w:r>
      </w:hyperlink>
      <w:r w:rsidRPr="00C83191">
        <w:rPr>
          <w:rFonts w:ascii="Arial" w:hAnsi="Arial" w:cs="Arial"/>
          <w:sz w:val="16"/>
          <w:szCs w:val="16"/>
        </w:rPr>
        <w:t xml:space="preserve">. </w:t>
      </w:r>
    </w:p>
  </w:footnote>
  <w:footnote w:id="350">
    <w:p w14:paraId="107C56C1"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17" w:history="1">
        <w:r w:rsidRPr="00C83191">
          <w:rPr>
            <w:rStyle w:val="Hypertextovodkaz"/>
            <w:rFonts w:ascii="Arial" w:hAnsi="Arial" w:cs="Arial"/>
            <w:sz w:val="16"/>
            <w:szCs w:val="16"/>
          </w:rPr>
          <w:t>https://www.vlada.cz/cz/ppov/rovne-prilezitosti-zen-a-muzu/dokumenty/zprava-o-plneni-strategie-rovnosti-zen-a-muzu-na-leta-2021-_-2030--201242/</w:t>
        </w:r>
      </w:hyperlink>
    </w:p>
  </w:footnote>
  <w:footnote w:id="351">
    <w:p w14:paraId="0D18E682"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18" w:history="1">
        <w:r w:rsidRPr="00C83191">
          <w:rPr>
            <w:rStyle w:val="Hypertextovodkaz"/>
            <w:rFonts w:ascii="Arial" w:hAnsi="Arial" w:cs="Arial"/>
            <w:sz w:val="16"/>
            <w:szCs w:val="16"/>
          </w:rPr>
          <w:t>https://www.vlada.cz/assets/ppov/rovne-prilezitosti-zen-a-muzu/dokumenty/III_Zprava_o_rovnosti_2021_FINAL_opr.pdf</w:t>
        </w:r>
      </w:hyperlink>
      <w:r w:rsidRPr="00C83191">
        <w:rPr>
          <w:rFonts w:ascii="Arial" w:hAnsi="Arial" w:cs="Arial"/>
          <w:sz w:val="16"/>
          <w:szCs w:val="16"/>
        </w:rPr>
        <w:t xml:space="preserve"> </w:t>
      </w:r>
    </w:p>
  </w:footnote>
  <w:footnote w:id="352">
    <w:p w14:paraId="0F4FCC24" w14:textId="77777777" w:rsidR="006C4B7A" w:rsidRDefault="006C4B7A" w:rsidP="00D27E7B">
      <w:pPr>
        <w:pStyle w:val="Textpoznpodarou"/>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19" w:history="1">
        <w:r w:rsidRPr="00C83191">
          <w:rPr>
            <w:rStyle w:val="Hypertextovodkaz"/>
            <w:rFonts w:ascii="Arial" w:hAnsi="Arial" w:cs="Arial"/>
            <w:sz w:val="16"/>
            <w:szCs w:val="16"/>
          </w:rPr>
          <w:t>https://www.vlada.cz/assets/ppov/rovne-prilezitosti-zen-a-muzu/Aktuality/Akcni-plan-rovneho-odmenovani-zen-a-muzu20232026.pdf</w:t>
        </w:r>
      </w:hyperlink>
      <w:r>
        <w:t xml:space="preserve"> </w:t>
      </w:r>
    </w:p>
  </w:footnote>
  <w:footnote w:id="353">
    <w:p w14:paraId="490FDC75"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20" w:history="1">
        <w:r w:rsidRPr="00C83191">
          <w:rPr>
            <w:rStyle w:val="Hypertextovodkaz"/>
            <w:rFonts w:ascii="Arial" w:hAnsi="Arial" w:cs="Arial"/>
            <w:sz w:val="16"/>
            <w:szCs w:val="16"/>
          </w:rPr>
          <w:t>https://www.vlada.cz/cz/ppov/rovne-prilezitosti-zen-a-muzu/dotace/vyhlaseni-dotacniho-rizeni-na-rok-2023-program-podpora-verejne-prospesnych-aktivit-v-oblasti-rovnosti-zen-a-muzu-198943/</w:t>
        </w:r>
      </w:hyperlink>
      <w:r w:rsidRPr="00C83191">
        <w:rPr>
          <w:rFonts w:ascii="Arial" w:hAnsi="Arial" w:cs="Arial"/>
          <w:sz w:val="16"/>
          <w:szCs w:val="16"/>
        </w:rPr>
        <w:t xml:space="preserve"> </w:t>
      </w:r>
    </w:p>
  </w:footnote>
  <w:footnote w:id="354">
    <w:p w14:paraId="00894428"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Dotační program vznikl v roce 2014 s tím, že v letech 2014- 2016 na něj byla vyčleněna částka 5 mil. Kč. V letech 2017-2018 byla částka pro tento program navýšena na 7 mil. Kč. V roce 2019 však došlo ke snížení alokace, která zůstala v nezměněné podobě i pro rok 2020 a 2021.</w:t>
      </w:r>
    </w:p>
  </w:footnote>
  <w:footnote w:id="355">
    <w:p w14:paraId="2D08693B" w14:textId="77777777" w:rsidR="006C4B7A" w:rsidRPr="006F4E60" w:rsidRDefault="006C4B7A" w:rsidP="00D27E7B">
      <w:pPr>
        <w:pStyle w:val="Textpoznpodarou"/>
        <w:rPr>
          <w:rFonts w:ascii="Arial" w:hAnsi="Arial" w:cs="Arial"/>
          <w:sz w:val="18"/>
          <w:szCs w:val="18"/>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21" w:history="1">
        <w:r w:rsidRPr="00C83191">
          <w:rPr>
            <w:rStyle w:val="Hypertextovodkaz"/>
            <w:rFonts w:ascii="Arial" w:hAnsi="Arial" w:cs="Arial"/>
            <w:sz w:val="16"/>
            <w:szCs w:val="16"/>
          </w:rPr>
          <w:t>https://www.vlada.cz/assets/ppov/rovne-prilezitosti-zen-a-muzu/dotace/Konecne-vysledky-za-rok-2022.pdf</w:t>
        </w:r>
      </w:hyperlink>
      <w:r w:rsidRPr="006F4E60">
        <w:rPr>
          <w:rFonts w:ascii="Arial" w:hAnsi="Arial" w:cs="Arial"/>
          <w:sz w:val="18"/>
          <w:szCs w:val="18"/>
        </w:rPr>
        <w:t xml:space="preserve"> </w:t>
      </w:r>
    </w:p>
  </w:footnote>
  <w:footnote w:id="356">
    <w:p w14:paraId="5DD6CD9D"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Rozdíl v počtu vyřízených a přijatých podnětů je způsoben tím, že v roce 2022 byly vyřízeny některé podněty z roku předchozího. Současně některé podněty přijaté v roce 2022 byly či budou vyřízeny až v roce 2023.</w:t>
      </w:r>
    </w:p>
  </w:footnote>
  <w:footnote w:id="357">
    <w:p w14:paraId="149AEABC"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22" w:history="1">
        <w:r w:rsidRPr="00C83191">
          <w:rPr>
            <w:rStyle w:val="Hypertextovodkaz"/>
            <w:rFonts w:ascii="Arial" w:hAnsi="Arial" w:cs="Arial"/>
            <w:sz w:val="16"/>
            <w:szCs w:val="16"/>
          </w:rPr>
          <w:t>https://www.ochrance.cz/dokument/rodicovstvi_a_diskriminace_v_praci/rodicovstvi-a-diskriminace-doporuceni.pdf</w:t>
        </w:r>
      </w:hyperlink>
      <w:r w:rsidRPr="00C83191">
        <w:rPr>
          <w:rFonts w:ascii="Arial" w:hAnsi="Arial" w:cs="Arial"/>
          <w:sz w:val="16"/>
          <w:szCs w:val="16"/>
        </w:rPr>
        <w:t xml:space="preserve">. </w:t>
      </w:r>
    </w:p>
  </w:footnote>
  <w:footnote w:id="358">
    <w:p w14:paraId="162BFAF4"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23" w:history="1">
        <w:r w:rsidRPr="00C83191">
          <w:rPr>
            <w:rStyle w:val="Hypertextovodkaz"/>
            <w:rFonts w:ascii="Arial" w:hAnsi="Arial" w:cs="Arial"/>
            <w:sz w:val="16"/>
            <w:szCs w:val="16"/>
          </w:rPr>
          <w:t>https://www.ochrance.cz/aktualne/na_kavu_s_ombudsmanem_57-_dil_rodice_na_pracovnim_trhu_i/</w:t>
        </w:r>
      </w:hyperlink>
      <w:r w:rsidRPr="00C83191">
        <w:rPr>
          <w:rFonts w:ascii="Arial" w:hAnsi="Arial" w:cs="Arial"/>
          <w:sz w:val="16"/>
          <w:szCs w:val="16"/>
        </w:rPr>
        <w:t xml:space="preserve"> a </w:t>
      </w:r>
      <w:hyperlink r:id="rId324" w:history="1">
        <w:r w:rsidRPr="00C83191">
          <w:rPr>
            <w:rStyle w:val="Hypertextovodkaz"/>
            <w:rFonts w:ascii="Arial" w:hAnsi="Arial" w:cs="Arial"/>
            <w:sz w:val="16"/>
            <w:szCs w:val="16"/>
          </w:rPr>
          <w:t>https://www.ochrance.cz/aktualne/na_kavu_s_ombudsmanem_58-_dil_rodice_na_pracovnim_trhu_ii/</w:t>
        </w:r>
      </w:hyperlink>
      <w:r w:rsidRPr="00C83191">
        <w:rPr>
          <w:rFonts w:ascii="Arial" w:hAnsi="Arial" w:cs="Arial"/>
          <w:sz w:val="16"/>
          <w:szCs w:val="16"/>
        </w:rPr>
        <w:t xml:space="preserve">. </w:t>
      </w:r>
    </w:p>
  </w:footnote>
  <w:footnote w:id="359">
    <w:p w14:paraId="30470F26"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25" w:history="1">
        <w:r w:rsidRPr="00C83191">
          <w:rPr>
            <w:rStyle w:val="Hypertextovodkaz"/>
            <w:rFonts w:ascii="Arial" w:hAnsi="Arial" w:cs="Arial"/>
            <w:sz w:val="16"/>
            <w:szCs w:val="16"/>
          </w:rPr>
          <w:t>https://www.ochrance.cz/aktualne/na_kavu_s_ombudsmanem_69-_dil_pritomnost_u_porodu_a_jeji_uhrada/</w:t>
        </w:r>
      </w:hyperlink>
      <w:r w:rsidRPr="00C83191">
        <w:rPr>
          <w:rFonts w:ascii="Arial" w:hAnsi="Arial" w:cs="Arial"/>
          <w:sz w:val="16"/>
          <w:szCs w:val="16"/>
        </w:rPr>
        <w:t xml:space="preserve">. </w:t>
      </w:r>
    </w:p>
  </w:footnote>
  <w:footnote w:id="360">
    <w:p w14:paraId="311CFA99" w14:textId="77777777" w:rsidR="006C4B7A" w:rsidRPr="00CC6CAD" w:rsidRDefault="006C4B7A" w:rsidP="00D27E7B">
      <w:pPr>
        <w:pStyle w:val="Textpoznpodarou"/>
        <w:rPr>
          <w:rFonts w:ascii="Arial" w:hAnsi="Arial" w:cs="Arial"/>
          <w:sz w:val="18"/>
          <w:szCs w:val="18"/>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26" w:history="1">
        <w:r w:rsidRPr="00C83191">
          <w:rPr>
            <w:rStyle w:val="Hypertextovodkaz"/>
            <w:rFonts w:ascii="Arial" w:hAnsi="Arial" w:cs="Arial"/>
            <w:sz w:val="16"/>
            <w:szCs w:val="16"/>
          </w:rPr>
          <w:t>https://www.ochrance.cz/aktualne/na_kavu_s_ombudsmanem_63-_dil_porody_-_caste_pravni_problemy_a_stiznosti/</w:t>
        </w:r>
      </w:hyperlink>
      <w:r w:rsidRPr="00C83191">
        <w:rPr>
          <w:rFonts w:ascii="Arial" w:hAnsi="Arial" w:cs="Arial"/>
          <w:sz w:val="16"/>
          <w:szCs w:val="16"/>
        </w:rPr>
        <w:t>.</w:t>
      </w:r>
      <w:r w:rsidRPr="00CC6CAD">
        <w:rPr>
          <w:rFonts w:ascii="Arial" w:hAnsi="Arial" w:cs="Arial"/>
          <w:sz w:val="18"/>
          <w:szCs w:val="18"/>
        </w:rPr>
        <w:t xml:space="preserve">    </w:t>
      </w:r>
    </w:p>
  </w:footnote>
  <w:footnote w:id="361">
    <w:p w14:paraId="3FC69899"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Rozsudek Soudního dvora ze dne 4. 10. 2001, </w:t>
      </w:r>
      <w:proofErr w:type="spellStart"/>
      <w:r w:rsidRPr="00C83191">
        <w:rPr>
          <w:rFonts w:ascii="Arial" w:hAnsi="Arial" w:cs="Arial"/>
          <w:i/>
          <w:iCs/>
          <w:sz w:val="16"/>
          <w:szCs w:val="16"/>
        </w:rPr>
        <w:t>Melgar</w:t>
      </w:r>
      <w:proofErr w:type="spellEnd"/>
      <w:r w:rsidRPr="00C83191">
        <w:rPr>
          <w:rFonts w:ascii="Arial" w:hAnsi="Arial" w:cs="Arial"/>
          <w:sz w:val="16"/>
          <w:szCs w:val="16"/>
        </w:rPr>
        <w:t xml:space="preserve">, C-438/99, </w:t>
      </w:r>
      <w:proofErr w:type="spellStart"/>
      <w:r w:rsidRPr="00C83191">
        <w:rPr>
          <w:rFonts w:ascii="Arial" w:hAnsi="Arial" w:cs="Arial"/>
          <w:sz w:val="16"/>
          <w:szCs w:val="16"/>
        </w:rPr>
        <w:t>Recueil</w:t>
      </w:r>
      <w:proofErr w:type="spellEnd"/>
      <w:r w:rsidRPr="00C83191">
        <w:rPr>
          <w:rFonts w:ascii="Arial" w:hAnsi="Arial" w:cs="Arial"/>
          <w:sz w:val="16"/>
          <w:szCs w:val="16"/>
        </w:rPr>
        <w:t xml:space="preserve">, s. I-06915.  </w:t>
      </w:r>
    </w:p>
  </w:footnote>
  <w:footnote w:id="362">
    <w:p w14:paraId="40D8F754"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Ve dvou z posuzovaných případů se jednalo o nutnost snižování stavů zaměstnanců kvůli omezení činnosti zaměstnavatele v důsledku protipandemických opatření.</w:t>
      </w:r>
    </w:p>
  </w:footnote>
  <w:footnote w:id="363">
    <w:p w14:paraId="5E9531DF"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27" w:history="1">
        <w:r w:rsidRPr="00C83191">
          <w:rPr>
            <w:rStyle w:val="Hypertextovodkaz"/>
            <w:rFonts w:ascii="Arial" w:hAnsi="Arial" w:cs="Arial"/>
            <w:sz w:val="16"/>
            <w:szCs w:val="16"/>
          </w:rPr>
          <w:t>https://eso.ochrance.cz/Nalezene/Edit/10676</w:t>
        </w:r>
      </w:hyperlink>
      <w:r w:rsidRPr="00C83191">
        <w:rPr>
          <w:rFonts w:ascii="Arial" w:hAnsi="Arial" w:cs="Arial"/>
          <w:sz w:val="16"/>
          <w:szCs w:val="16"/>
        </w:rPr>
        <w:t>.</w:t>
      </w:r>
    </w:p>
  </w:footnote>
  <w:footnote w:id="364">
    <w:p w14:paraId="1CA7287B"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28" w:history="1">
        <w:r w:rsidRPr="00C83191">
          <w:rPr>
            <w:rStyle w:val="Hypertextovodkaz"/>
            <w:rFonts w:ascii="Arial" w:hAnsi="Arial" w:cs="Arial"/>
            <w:sz w:val="16"/>
            <w:szCs w:val="16"/>
          </w:rPr>
          <w:t>https://eso.ochrance.cz/Nalezene/Edit/11246</w:t>
        </w:r>
      </w:hyperlink>
      <w:r w:rsidRPr="00C83191">
        <w:rPr>
          <w:rFonts w:ascii="Arial" w:hAnsi="Arial" w:cs="Arial"/>
          <w:sz w:val="16"/>
          <w:szCs w:val="16"/>
        </w:rPr>
        <w:t xml:space="preserve">.  </w:t>
      </w:r>
    </w:p>
  </w:footnote>
  <w:footnote w:id="365">
    <w:p w14:paraId="53C8C2CF"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víz: </w:t>
      </w:r>
      <w:hyperlink r:id="rId329" w:history="1">
        <w:r w:rsidRPr="00C83191">
          <w:rPr>
            <w:rStyle w:val="Hypertextovodkaz"/>
            <w:rFonts w:ascii="Arial" w:hAnsi="Arial" w:cs="Arial"/>
            <w:sz w:val="16"/>
            <w:szCs w:val="16"/>
          </w:rPr>
          <w:t>https://eso.ochrance.cz/Nalezene/Edit/11192</w:t>
        </w:r>
      </w:hyperlink>
      <w:r w:rsidRPr="00C83191">
        <w:rPr>
          <w:rFonts w:ascii="Arial" w:hAnsi="Arial" w:cs="Arial"/>
          <w:sz w:val="16"/>
          <w:szCs w:val="16"/>
        </w:rPr>
        <w:t xml:space="preserve">. </w:t>
      </w:r>
    </w:p>
  </w:footnote>
  <w:footnote w:id="366">
    <w:p w14:paraId="57E66E04"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30" w:history="1">
        <w:r w:rsidRPr="00C83191">
          <w:rPr>
            <w:rStyle w:val="Hypertextovodkaz"/>
            <w:rFonts w:ascii="Arial" w:hAnsi="Arial" w:cs="Arial"/>
            <w:sz w:val="16"/>
            <w:szCs w:val="16"/>
          </w:rPr>
          <w:t>https://eso.ochrance.cz/Nalezene/Edit/11348</w:t>
        </w:r>
      </w:hyperlink>
      <w:r w:rsidRPr="00C83191">
        <w:rPr>
          <w:rFonts w:ascii="Arial" w:hAnsi="Arial" w:cs="Arial"/>
          <w:sz w:val="16"/>
          <w:szCs w:val="16"/>
        </w:rPr>
        <w:t xml:space="preserve">. </w:t>
      </w:r>
    </w:p>
  </w:footnote>
  <w:footnote w:id="367">
    <w:p w14:paraId="3E178218" w14:textId="77777777" w:rsidR="006C4B7A" w:rsidRPr="00CC6CAD" w:rsidRDefault="006C4B7A" w:rsidP="00D27E7B">
      <w:pPr>
        <w:pStyle w:val="Textpoznpodarou"/>
        <w:rPr>
          <w:rFonts w:ascii="Arial" w:hAnsi="Arial" w:cs="Arial"/>
          <w:sz w:val="18"/>
          <w:szCs w:val="18"/>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31" w:history="1">
        <w:r w:rsidRPr="00C83191">
          <w:rPr>
            <w:rStyle w:val="Hypertextovodkaz"/>
            <w:rFonts w:ascii="Arial" w:hAnsi="Arial" w:cs="Arial"/>
            <w:sz w:val="16"/>
            <w:szCs w:val="16"/>
          </w:rPr>
          <w:t>https://www.ochrance.cz/letaky/nezakonna-reklama/nezakonna-reklama.pdf</w:t>
        </w:r>
      </w:hyperlink>
      <w:r w:rsidRPr="00CC6CAD">
        <w:rPr>
          <w:rFonts w:ascii="Arial" w:hAnsi="Arial" w:cs="Arial"/>
          <w:sz w:val="18"/>
          <w:szCs w:val="18"/>
        </w:rPr>
        <w:t xml:space="preserve"> </w:t>
      </w:r>
    </w:p>
  </w:footnote>
  <w:footnote w:id="368">
    <w:p w14:paraId="26E6A91D"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32" w:history="1">
        <w:r w:rsidRPr="00C83191">
          <w:rPr>
            <w:rStyle w:val="Hypertextovodkaz"/>
            <w:rFonts w:ascii="Arial" w:hAnsi="Arial" w:cs="Arial"/>
            <w:sz w:val="16"/>
            <w:szCs w:val="16"/>
          </w:rPr>
          <w:t>https://www.ceskatelevize.cz/porady/1148499747-sama-doma/322291310030016/</w:t>
        </w:r>
      </w:hyperlink>
      <w:r w:rsidRPr="00C83191">
        <w:rPr>
          <w:rFonts w:ascii="Arial" w:hAnsi="Arial" w:cs="Arial"/>
          <w:sz w:val="16"/>
          <w:szCs w:val="16"/>
        </w:rPr>
        <w:t xml:space="preserve">. </w:t>
      </w:r>
    </w:p>
  </w:footnote>
  <w:footnote w:id="369">
    <w:p w14:paraId="79F28191"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33" w:history="1">
        <w:r w:rsidRPr="00C83191">
          <w:rPr>
            <w:rStyle w:val="Hypertextovodkaz"/>
            <w:rFonts w:ascii="Arial" w:hAnsi="Arial" w:cs="Arial"/>
            <w:sz w:val="16"/>
            <w:szCs w:val="16"/>
          </w:rPr>
          <w:t>https://www.ceskatelevize.cz/porady/1148499747-sama-doma/322291310030012/</w:t>
        </w:r>
      </w:hyperlink>
      <w:r w:rsidRPr="00C83191">
        <w:rPr>
          <w:rFonts w:ascii="Arial" w:hAnsi="Arial" w:cs="Arial"/>
          <w:sz w:val="16"/>
          <w:szCs w:val="16"/>
        </w:rPr>
        <w:t xml:space="preserve"> </w:t>
      </w:r>
    </w:p>
  </w:footnote>
  <w:footnote w:id="370">
    <w:p w14:paraId="6761952E"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34" w:history="1">
        <w:r w:rsidRPr="00C83191">
          <w:rPr>
            <w:rStyle w:val="Hypertextovodkaz"/>
            <w:rFonts w:ascii="Arial" w:hAnsi="Arial" w:cs="Arial"/>
            <w:sz w:val="16"/>
            <w:szCs w:val="16"/>
          </w:rPr>
          <w:t>https://www.ochrance.cz/projekty/posileni-aktivit/</w:t>
        </w:r>
      </w:hyperlink>
      <w:r w:rsidRPr="00C83191">
        <w:rPr>
          <w:rFonts w:ascii="Arial" w:hAnsi="Arial" w:cs="Arial"/>
          <w:sz w:val="16"/>
          <w:szCs w:val="16"/>
        </w:rPr>
        <w:t xml:space="preserve"> </w:t>
      </w:r>
    </w:p>
  </w:footnote>
  <w:footnote w:id="371">
    <w:p w14:paraId="25A4E925"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35" w:history="1">
        <w:r w:rsidRPr="00C83191">
          <w:rPr>
            <w:rStyle w:val="Hypertextovodkaz"/>
            <w:rFonts w:ascii="Arial" w:hAnsi="Arial" w:cs="Arial"/>
            <w:sz w:val="16"/>
            <w:szCs w:val="16"/>
          </w:rPr>
          <w:t>https://commission.europa.eu/strategy-and-policy/policies/justice-and-fundamental-rights/combatting-discrimination/tackling-discrimination/equality-bodies_cs</w:t>
        </w:r>
      </w:hyperlink>
      <w:r w:rsidRPr="00C83191">
        <w:rPr>
          <w:rFonts w:ascii="Arial" w:hAnsi="Arial" w:cs="Arial"/>
          <w:sz w:val="16"/>
          <w:szCs w:val="16"/>
        </w:rPr>
        <w:t xml:space="preserve"> </w:t>
      </w:r>
    </w:p>
  </w:footnote>
  <w:footnote w:id="372">
    <w:p w14:paraId="2963167A" w14:textId="77777777" w:rsidR="006C4B7A" w:rsidRPr="00CC6CAD" w:rsidRDefault="006C4B7A" w:rsidP="00D27E7B">
      <w:pPr>
        <w:pStyle w:val="Textpoznpodarou"/>
        <w:rPr>
          <w:rFonts w:ascii="Arial" w:hAnsi="Arial" w:cs="Arial"/>
          <w:sz w:val="18"/>
          <w:szCs w:val="18"/>
        </w:rPr>
      </w:pPr>
      <w:r w:rsidRPr="00C83191">
        <w:rPr>
          <w:rStyle w:val="Znakapoznpodarou"/>
          <w:rFonts w:ascii="Arial" w:hAnsi="Arial" w:cs="Arial"/>
          <w:sz w:val="16"/>
          <w:szCs w:val="16"/>
        </w:rPr>
        <w:footnoteRef/>
      </w:r>
      <w:r w:rsidRPr="00C83191">
        <w:rPr>
          <w:rFonts w:ascii="Arial" w:hAnsi="Arial" w:cs="Arial"/>
          <w:sz w:val="16"/>
          <w:szCs w:val="16"/>
        </w:rPr>
        <w:t xml:space="preserve"> Blíže viz opatření 2.1.1. v kapitole Instituce ve Strategii 2021+.</w:t>
      </w:r>
      <w:r w:rsidRPr="00CC6CAD">
        <w:rPr>
          <w:rFonts w:ascii="Arial" w:hAnsi="Arial" w:cs="Arial"/>
          <w:sz w:val="18"/>
          <w:szCs w:val="18"/>
        </w:rPr>
        <w:t xml:space="preserve">  </w:t>
      </w:r>
    </w:p>
  </w:footnote>
  <w:footnote w:id="373">
    <w:p w14:paraId="5961FE84"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36" w:history="1">
        <w:r w:rsidRPr="00C83191">
          <w:rPr>
            <w:rStyle w:val="Hypertextovodkaz"/>
            <w:rFonts w:ascii="Arial" w:hAnsi="Arial" w:cs="Arial"/>
            <w:sz w:val="16"/>
            <w:szCs w:val="16"/>
          </w:rPr>
          <w:t>https://www.vlada.cz/cz/ppov/rovne-prilezitosti-zen-a-muzu/aktuality/pracovni-setkani-s-rezortnimi-koordinatory-a-koordinatorkami-rovnosti-zen-a-muzu-k-tematu-podpory-vyrovnaneho-zastoupeni-zen-a-muzu-200382/</w:t>
        </w:r>
      </w:hyperlink>
      <w:r w:rsidRPr="00C83191">
        <w:rPr>
          <w:rFonts w:ascii="Arial" w:hAnsi="Arial" w:cs="Arial"/>
          <w:sz w:val="16"/>
          <w:szCs w:val="16"/>
        </w:rPr>
        <w:t xml:space="preserve"> </w:t>
      </w:r>
    </w:p>
  </w:footnote>
  <w:footnote w:id="374">
    <w:p w14:paraId="1F6DF0A3" w14:textId="77777777" w:rsidR="006C4B7A" w:rsidRPr="00C83191" w:rsidRDefault="006C4B7A" w:rsidP="00D27E7B">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37" w:history="1">
        <w:r w:rsidRPr="00C83191">
          <w:rPr>
            <w:rStyle w:val="Hypertextovodkaz"/>
            <w:rFonts w:ascii="Arial" w:hAnsi="Arial" w:cs="Arial"/>
            <w:sz w:val="16"/>
            <w:szCs w:val="16"/>
          </w:rPr>
          <w:t>https://www.vlada.cz/assets/ppov/rovne-prilezitosti-zen-a-muzu/Aktuality/Metodika-Strategie-2021--online.pdf</w:t>
        </w:r>
      </w:hyperlink>
    </w:p>
  </w:footnote>
  <w:footnote w:id="375">
    <w:p w14:paraId="35FDE06A" w14:textId="77777777" w:rsidR="006C4B7A" w:rsidRPr="00C83191" w:rsidRDefault="006C4B7A" w:rsidP="008453DE">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38" w:history="1">
        <w:r w:rsidRPr="00C83191">
          <w:rPr>
            <w:rStyle w:val="Hypertextovodkaz"/>
            <w:rFonts w:ascii="Arial" w:hAnsi="Arial" w:cs="Arial"/>
            <w:sz w:val="16"/>
            <w:szCs w:val="16"/>
          </w:rPr>
          <w:t>https://www.mvcr.cz/clanek/soutez-urad-na-ceste-k-rovnosti.aspx</w:t>
        </w:r>
      </w:hyperlink>
      <w:r w:rsidRPr="00C83191">
        <w:rPr>
          <w:rFonts w:ascii="Arial" w:hAnsi="Arial" w:cs="Arial"/>
          <w:sz w:val="16"/>
          <w:szCs w:val="16"/>
        </w:rPr>
        <w:t xml:space="preserve"> </w:t>
      </w:r>
    </w:p>
  </w:footnote>
  <w:footnote w:id="376">
    <w:p w14:paraId="67970C29" w14:textId="77777777" w:rsidR="006C4B7A" w:rsidRPr="00C83191" w:rsidRDefault="006C4B7A" w:rsidP="008453DE">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39" w:history="1">
        <w:r w:rsidRPr="00C83191">
          <w:rPr>
            <w:rStyle w:val="Hypertextovodkaz"/>
            <w:rFonts w:ascii="Arial" w:hAnsi="Arial" w:cs="Arial"/>
            <w:sz w:val="16"/>
            <w:szCs w:val="16"/>
          </w:rPr>
          <w:t>https://www.vlada.cz/cz/ppov/rovne-prilezitosti-zen-a-muzu/aktuality/vyhlaseni-vitezu-16--rocniku-souteze-urad-na-ceste-k-rovnosti-201422/</w:t>
        </w:r>
      </w:hyperlink>
      <w:r w:rsidRPr="00C83191">
        <w:rPr>
          <w:rFonts w:ascii="Arial" w:hAnsi="Arial" w:cs="Arial"/>
          <w:sz w:val="16"/>
          <w:szCs w:val="16"/>
        </w:rPr>
        <w:t xml:space="preserve"> </w:t>
      </w:r>
    </w:p>
  </w:footnote>
  <w:footnote w:id="377">
    <w:p w14:paraId="28BA6FF1" w14:textId="77777777" w:rsidR="006C4B7A" w:rsidRPr="00C83191" w:rsidRDefault="006C4B7A" w:rsidP="008453DE">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40" w:history="1">
        <w:r w:rsidRPr="00C83191">
          <w:rPr>
            <w:rStyle w:val="Hypertextovodkaz"/>
            <w:rFonts w:ascii="Arial" w:hAnsi="Arial" w:cs="Arial"/>
            <w:sz w:val="16"/>
            <w:szCs w:val="16"/>
          </w:rPr>
          <w:t>https://charter-equality.eu/atlas-of-signatories-of-the-charter/signataires.html?send=ok&amp;c_id=34&amp;nh_id=0&amp;ct_id=0</w:t>
        </w:r>
      </w:hyperlink>
    </w:p>
  </w:footnote>
  <w:footnote w:id="378">
    <w:p w14:paraId="13652B5F" w14:textId="77777777" w:rsidR="006C4B7A" w:rsidRPr="00C83191" w:rsidRDefault="006C4B7A" w:rsidP="008453DE">
      <w:pPr>
        <w:pStyle w:val="Textpoznpodarou"/>
        <w:rPr>
          <w:rFonts w:ascii="Arial" w:hAnsi="Arial" w:cs="Arial"/>
          <w:sz w:val="16"/>
          <w:szCs w:val="16"/>
        </w:rPr>
      </w:pPr>
      <w:r w:rsidRPr="00C83191">
        <w:rPr>
          <w:rStyle w:val="Znakapoznpodarou"/>
          <w:rFonts w:ascii="Arial" w:hAnsi="Arial" w:cs="Arial"/>
          <w:sz w:val="16"/>
          <w:szCs w:val="16"/>
        </w:rPr>
        <w:footnoteRef/>
      </w:r>
      <w:r w:rsidRPr="00C83191">
        <w:rPr>
          <w:rFonts w:ascii="Arial" w:hAnsi="Arial" w:cs="Arial"/>
          <w:sz w:val="16"/>
          <w:szCs w:val="16"/>
        </w:rPr>
        <w:t xml:space="preserve"> Blíže viz: </w:t>
      </w:r>
      <w:hyperlink r:id="rId341" w:history="1">
        <w:r w:rsidRPr="00C83191">
          <w:rPr>
            <w:rStyle w:val="Hypertextovodkaz"/>
            <w:rFonts w:ascii="Arial" w:hAnsi="Arial" w:cs="Arial"/>
            <w:sz w:val="16"/>
            <w:szCs w:val="16"/>
          </w:rPr>
          <w:t>https://www.vlada.cz/assets/ppov/rovne-prilezitosti-zen-a-muzu/Projekt_OPZ/Vystupy_projektu/Metodika-pro-uplatnovani-hlediska-rovnosti-zen-a-muzu-na-urovni-samospravy.pdf</w:t>
        </w:r>
      </w:hyperlink>
      <w:r w:rsidRPr="00C83191">
        <w:rPr>
          <w:rFonts w:ascii="Arial" w:hAnsi="Arial" w:cs="Arial"/>
          <w:sz w:val="16"/>
          <w:szCs w:val="16"/>
        </w:rPr>
        <w:t xml:space="preserve"> </w:t>
      </w:r>
    </w:p>
  </w:footnote>
  <w:footnote w:id="379">
    <w:p w14:paraId="2B3DA58B" w14:textId="77777777" w:rsidR="006C4B7A" w:rsidRPr="0012621E" w:rsidRDefault="006C4B7A" w:rsidP="008453DE">
      <w:pPr>
        <w:pStyle w:val="Textpoznpodarou"/>
        <w:rPr>
          <w:rFonts w:ascii="Arial" w:hAnsi="Arial" w:cs="Arial"/>
          <w:sz w:val="18"/>
          <w:szCs w:val="18"/>
        </w:rPr>
      </w:pPr>
      <w:r w:rsidRPr="00C83191">
        <w:rPr>
          <w:rStyle w:val="Znakapoznpodarou"/>
          <w:rFonts w:ascii="Arial" w:hAnsi="Arial" w:cs="Arial"/>
          <w:sz w:val="16"/>
          <w:szCs w:val="16"/>
        </w:rPr>
        <w:footnoteRef/>
      </w:r>
      <w:r w:rsidRPr="00C83191">
        <w:rPr>
          <w:rFonts w:ascii="Arial" w:hAnsi="Arial" w:cs="Arial"/>
          <w:sz w:val="16"/>
          <w:szCs w:val="16"/>
        </w:rPr>
        <w:t xml:space="preserve"> Příručka vzniká jako součást aktivity č. 1 projektu Posilování kapacit a metodologická podpora v prevenci domácího a genderově podmíněného násilí.</w:t>
      </w:r>
    </w:p>
  </w:footnote>
  <w:footnote w:id="380">
    <w:p w14:paraId="2A484B2A" w14:textId="77777777" w:rsidR="006C4B7A" w:rsidRPr="00BB1A7F" w:rsidRDefault="006C4B7A" w:rsidP="008453DE">
      <w:pPr>
        <w:pStyle w:val="Textpoznpodarou"/>
        <w:rPr>
          <w:rFonts w:ascii="Arial" w:hAnsi="Arial" w:cs="Arial"/>
          <w:sz w:val="18"/>
          <w:szCs w:val="18"/>
        </w:rPr>
      </w:pPr>
      <w:r w:rsidRPr="00BB1A7F">
        <w:rPr>
          <w:rStyle w:val="Znakapoznpodarou"/>
          <w:rFonts w:ascii="Arial" w:hAnsi="Arial" w:cs="Arial"/>
          <w:sz w:val="18"/>
          <w:szCs w:val="18"/>
        </w:rPr>
        <w:footnoteRef/>
      </w:r>
      <w:r w:rsidRPr="00BB1A7F">
        <w:rPr>
          <w:rFonts w:ascii="Arial" w:hAnsi="Arial" w:cs="Arial"/>
          <w:sz w:val="18"/>
          <w:szCs w:val="18"/>
        </w:rPr>
        <w:t xml:space="preserve"> Blíže viz: </w:t>
      </w:r>
      <w:hyperlink r:id="rId342" w:history="1">
        <w:r w:rsidRPr="00BB1A7F">
          <w:rPr>
            <w:rStyle w:val="Hypertextovodkaz"/>
            <w:rFonts w:ascii="Arial" w:hAnsi="Arial" w:cs="Arial"/>
            <w:sz w:val="18"/>
            <w:szCs w:val="18"/>
          </w:rPr>
          <w:t>https://eur-lex.europa.eu/legal-content/CS/TXT/?uri=CELEX%3A52022PC0105</w:t>
        </w:r>
      </w:hyperlink>
      <w:r w:rsidRPr="00BB1A7F">
        <w:rPr>
          <w:rFonts w:ascii="Arial" w:hAnsi="Arial" w:cs="Arial"/>
          <w:sz w:val="18"/>
          <w:szCs w:val="18"/>
        </w:rPr>
        <w:t xml:space="preserve"> </w:t>
      </w:r>
    </w:p>
  </w:footnote>
  <w:footnote w:id="381">
    <w:p w14:paraId="3278487D" w14:textId="77777777" w:rsidR="006C4B7A" w:rsidRPr="00BB1A7F" w:rsidRDefault="006C4B7A" w:rsidP="008453DE">
      <w:pPr>
        <w:pStyle w:val="Textpoznpodarou"/>
        <w:rPr>
          <w:rFonts w:ascii="Arial" w:hAnsi="Arial" w:cs="Arial"/>
        </w:rPr>
      </w:pPr>
      <w:r w:rsidRPr="00BB1A7F">
        <w:rPr>
          <w:rStyle w:val="Znakapoznpodarou"/>
          <w:rFonts w:ascii="Arial" w:hAnsi="Arial" w:cs="Arial"/>
          <w:sz w:val="18"/>
        </w:rPr>
        <w:footnoteRef/>
      </w:r>
      <w:r w:rsidRPr="00BB1A7F">
        <w:rPr>
          <w:rFonts w:ascii="Arial" w:hAnsi="Arial" w:cs="Arial"/>
          <w:sz w:val="18"/>
        </w:rPr>
        <w:t xml:space="preserve"> Blíže viz: </w:t>
      </w:r>
      <w:hyperlink r:id="rId343" w:history="1">
        <w:r w:rsidRPr="00BB1A7F">
          <w:rPr>
            <w:rStyle w:val="Hypertextovodkaz"/>
            <w:rFonts w:ascii="Arial" w:hAnsi="Arial" w:cs="Arial"/>
            <w:sz w:val="18"/>
          </w:rPr>
          <w:t>https://www.psp.cz/sqw/text/orig2.sqw?idd=212137&amp;pdf=1</w:t>
        </w:r>
      </w:hyperlink>
      <w:r w:rsidRPr="00BB1A7F">
        <w:rPr>
          <w:rFonts w:ascii="Arial" w:hAnsi="Arial" w:cs="Arial"/>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2B6"/>
    <w:multiLevelType w:val="hybridMultilevel"/>
    <w:tmpl w:val="341C9346"/>
    <w:lvl w:ilvl="0" w:tplc="7D382D70">
      <w:start w:val="1"/>
      <w:numFmt w:val="upperRoman"/>
      <w:pStyle w:val="Styl1-I"/>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12D652C"/>
    <w:multiLevelType w:val="hybridMultilevel"/>
    <w:tmpl w:val="B7DC2614"/>
    <w:lvl w:ilvl="0" w:tplc="A5AEB08E">
      <w:start w:val="1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D824D2"/>
    <w:multiLevelType w:val="hybridMultilevel"/>
    <w:tmpl w:val="90360D14"/>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1FC5956"/>
    <w:multiLevelType w:val="multilevel"/>
    <w:tmpl w:val="4968A6A2"/>
    <w:lvl w:ilvl="0">
      <w:start w:val="1"/>
      <w:numFmt w:val="decimal"/>
      <w:lvlText w:val="%1."/>
      <w:lvlJc w:val="left"/>
      <w:pPr>
        <w:ind w:left="360" w:hanging="360"/>
      </w:pPr>
      <w:rPr>
        <w:rFonts w:ascii="Arial" w:eastAsiaTheme="minorHAnsi" w:hAnsi="Arial" w:cs="Arial" w:hint="default"/>
        <w:b/>
        <w:i w:val="0"/>
      </w:rPr>
    </w:lvl>
    <w:lvl w:ilvl="1">
      <w:start w:val="1"/>
      <w:numFmt w:val="decimal"/>
      <w:lvlText w:val="%1.%2."/>
      <w:lvlJc w:val="left"/>
      <w:pPr>
        <w:ind w:left="6670" w:hanging="432"/>
      </w:pPr>
      <w:rPr>
        <w:rFonts w:ascii="Arial" w:hAnsi="Arial" w:cs="Arial" w:hint="default"/>
        <w:b/>
        <w:i w:val="0"/>
        <w:color w:val="auto"/>
        <w:sz w:val="22"/>
        <w:szCs w:val="26"/>
      </w:rPr>
    </w:lvl>
    <w:lvl w:ilvl="2">
      <w:start w:val="1"/>
      <w:numFmt w:val="decimal"/>
      <w:lvlText w:val="%1.%2.%3."/>
      <w:lvlJc w:val="left"/>
      <w:pPr>
        <w:ind w:left="1497" w:hanging="504"/>
      </w:pPr>
      <w:rPr>
        <w:rFonts w:ascii="Arial" w:hAnsi="Arial" w:cs="Arial" w:hint="default"/>
        <w:b/>
        <w:i w:val="0"/>
        <w:color w:val="000000" w:themeColor="text1"/>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766648"/>
    <w:multiLevelType w:val="multilevel"/>
    <w:tmpl w:val="CED09734"/>
    <w:lvl w:ilvl="0">
      <w:start w:val="1"/>
      <w:numFmt w:val="decimal"/>
      <w:lvlText w:val="%1."/>
      <w:lvlJc w:val="left"/>
      <w:pPr>
        <w:ind w:left="360" w:hanging="360"/>
      </w:pPr>
      <w:rPr>
        <w:rFonts w:ascii="Arial" w:eastAsiaTheme="minorHAnsi" w:hAnsi="Arial" w:cs="Arial" w:hint="default"/>
        <w:b/>
        <w:i w:val="0"/>
      </w:rPr>
    </w:lvl>
    <w:lvl w:ilvl="1">
      <w:start w:val="1"/>
      <w:numFmt w:val="decimal"/>
      <w:pStyle w:val="Nadpis2"/>
      <w:lvlText w:val="%1.%2."/>
      <w:lvlJc w:val="left"/>
      <w:pPr>
        <w:ind w:left="6670" w:hanging="432"/>
      </w:pPr>
      <w:rPr>
        <w:rFonts w:ascii="Arial" w:hAnsi="Arial" w:cs="Arial" w:hint="default"/>
        <w:b/>
        <w:i w:val="0"/>
        <w:color w:val="auto"/>
        <w:sz w:val="22"/>
        <w:szCs w:val="26"/>
      </w:rPr>
    </w:lvl>
    <w:lvl w:ilvl="2">
      <w:start w:val="1"/>
      <w:numFmt w:val="decimal"/>
      <w:pStyle w:val="Nadpis3"/>
      <w:suff w:val="space"/>
      <w:lvlText w:val="%1.%2.%3."/>
      <w:lvlJc w:val="left"/>
      <w:pPr>
        <w:ind w:left="1588" w:hanging="595"/>
      </w:pPr>
      <w:rPr>
        <w:rFonts w:ascii="Arial" w:hAnsi="Arial" w:cs="Arial" w:hint="default"/>
        <w:b/>
        <w:i w:val="0"/>
        <w:color w:val="000000" w:themeColor="text1"/>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8D6207"/>
    <w:multiLevelType w:val="hybridMultilevel"/>
    <w:tmpl w:val="15F718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6C12BB9"/>
    <w:multiLevelType w:val="hybridMultilevel"/>
    <w:tmpl w:val="32CAC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A67312"/>
    <w:multiLevelType w:val="hybridMultilevel"/>
    <w:tmpl w:val="7DDE393C"/>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529B5B04"/>
    <w:multiLevelType w:val="hybridMultilevel"/>
    <w:tmpl w:val="D47AF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8627CD"/>
    <w:multiLevelType w:val="hybridMultilevel"/>
    <w:tmpl w:val="F6583E0A"/>
    <w:lvl w:ilvl="0" w:tplc="FF0E6A06">
      <w:start w:val="1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792D7B"/>
    <w:multiLevelType w:val="hybridMultilevel"/>
    <w:tmpl w:val="1E2E50EE"/>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start w:val="1"/>
      <w:numFmt w:val="lowerLetter"/>
      <w:lvlText w:val="%2."/>
      <w:lvlJc w:val="left"/>
      <w:pPr>
        <w:ind w:left="9161" w:hanging="360"/>
      </w:pPr>
    </w:lvl>
    <w:lvl w:ilvl="2" w:tplc="0405001B">
      <w:start w:val="1"/>
      <w:numFmt w:val="lowerRoman"/>
      <w:lvlText w:val="%3."/>
      <w:lvlJc w:val="right"/>
      <w:pPr>
        <w:ind w:left="9881" w:hanging="180"/>
      </w:pPr>
    </w:lvl>
    <w:lvl w:ilvl="3" w:tplc="0405000F">
      <w:start w:val="1"/>
      <w:numFmt w:val="decimal"/>
      <w:lvlText w:val="%4."/>
      <w:lvlJc w:val="left"/>
      <w:pPr>
        <w:ind w:left="10601" w:hanging="360"/>
      </w:pPr>
    </w:lvl>
    <w:lvl w:ilvl="4" w:tplc="04050019">
      <w:start w:val="1"/>
      <w:numFmt w:val="lowerLetter"/>
      <w:lvlText w:val="%5."/>
      <w:lvlJc w:val="left"/>
      <w:pPr>
        <w:ind w:left="11321" w:hanging="360"/>
      </w:pPr>
    </w:lvl>
    <w:lvl w:ilvl="5" w:tplc="0405001B">
      <w:start w:val="1"/>
      <w:numFmt w:val="lowerRoman"/>
      <w:lvlText w:val="%6."/>
      <w:lvlJc w:val="right"/>
      <w:pPr>
        <w:ind w:left="12041" w:hanging="180"/>
      </w:pPr>
    </w:lvl>
    <w:lvl w:ilvl="6" w:tplc="0405000F">
      <w:start w:val="1"/>
      <w:numFmt w:val="decimal"/>
      <w:lvlText w:val="%7."/>
      <w:lvlJc w:val="left"/>
      <w:pPr>
        <w:ind w:left="12761" w:hanging="360"/>
      </w:pPr>
    </w:lvl>
    <w:lvl w:ilvl="7" w:tplc="04050019">
      <w:start w:val="1"/>
      <w:numFmt w:val="lowerLetter"/>
      <w:lvlText w:val="%8."/>
      <w:lvlJc w:val="left"/>
      <w:pPr>
        <w:ind w:left="13481" w:hanging="360"/>
      </w:pPr>
    </w:lvl>
    <w:lvl w:ilvl="8" w:tplc="0405001B">
      <w:start w:val="1"/>
      <w:numFmt w:val="lowerRoman"/>
      <w:lvlText w:val="%9."/>
      <w:lvlJc w:val="right"/>
      <w:pPr>
        <w:ind w:left="14201" w:hanging="180"/>
      </w:pPr>
    </w:lvl>
  </w:abstractNum>
  <w:abstractNum w:abstractNumId="12" w15:restartNumberingAfterBreak="0">
    <w:nsid w:val="684A20E4"/>
    <w:multiLevelType w:val="hybridMultilevel"/>
    <w:tmpl w:val="84CC1066"/>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6A866DA0"/>
    <w:multiLevelType w:val="hybridMultilevel"/>
    <w:tmpl w:val="2BD61F94"/>
    <w:lvl w:ilvl="0" w:tplc="DDA6BCEC">
      <w:start w:val="1"/>
      <w:numFmt w:val="decimal"/>
      <w:pStyle w:val="Styl1"/>
      <w:lvlText w:val="%1."/>
      <w:lvlJc w:val="left"/>
      <w:pPr>
        <w:ind w:left="357" w:hanging="35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6DA5681"/>
    <w:multiLevelType w:val="hybridMultilevel"/>
    <w:tmpl w:val="DA325886"/>
    <w:lvl w:ilvl="0" w:tplc="39BC4B5E">
      <w:start w:val="13"/>
      <w:numFmt w:val="bullet"/>
      <w:lvlText w:val="-"/>
      <w:lvlJc w:val="left"/>
      <w:pPr>
        <w:ind w:left="720" w:hanging="360"/>
      </w:pPr>
      <w:rPr>
        <w:rFonts w:ascii="Helv" w:eastAsiaTheme="minorHAnsi" w:hAnsi="Helv" w:cs="Helv"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8083666">
    <w:abstractNumId w:val="4"/>
  </w:num>
  <w:num w:numId="2" w16cid:durableId="1500384599">
    <w:abstractNumId w:val="8"/>
  </w:num>
  <w:num w:numId="3" w16cid:durableId="1782914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69615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3424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0076090">
    <w:abstractNumId w:val="6"/>
  </w:num>
  <w:num w:numId="7" w16cid:durableId="2007004728">
    <w:abstractNumId w:val="12"/>
  </w:num>
  <w:num w:numId="8" w16cid:durableId="1751652558">
    <w:abstractNumId w:val="7"/>
  </w:num>
  <w:num w:numId="9" w16cid:durableId="903562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8693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825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2898225">
    <w:abstractNumId w:val="14"/>
  </w:num>
  <w:num w:numId="13" w16cid:durableId="1663199628">
    <w:abstractNumId w:val="10"/>
  </w:num>
  <w:num w:numId="14" w16cid:durableId="1247958990">
    <w:abstractNumId w:val="1"/>
  </w:num>
  <w:num w:numId="15" w16cid:durableId="1955673293">
    <w:abstractNumId w:val="5"/>
  </w:num>
  <w:num w:numId="16" w16cid:durableId="101196680">
    <w:abstractNumId w:val="2"/>
  </w:num>
  <w:num w:numId="17" w16cid:durableId="2118913484">
    <w:abstractNumId w:val="9"/>
  </w:num>
  <w:num w:numId="18" w16cid:durableId="159733274">
    <w:abstractNumId w:val="4"/>
  </w:num>
  <w:num w:numId="19" w16cid:durableId="759716408">
    <w:abstractNumId w:val="4"/>
  </w:num>
  <w:num w:numId="20" w16cid:durableId="1463838777">
    <w:abstractNumId w:val="4"/>
  </w:num>
  <w:num w:numId="21" w16cid:durableId="1208180025">
    <w:abstractNumId w:val="0"/>
  </w:num>
  <w:num w:numId="22" w16cid:durableId="73604815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FA"/>
    <w:rsid w:val="00001B20"/>
    <w:rsid w:val="00003894"/>
    <w:rsid w:val="00003CB8"/>
    <w:rsid w:val="000042CC"/>
    <w:rsid w:val="000045B7"/>
    <w:rsid w:val="00005DF2"/>
    <w:rsid w:val="00005F8B"/>
    <w:rsid w:val="000063E2"/>
    <w:rsid w:val="00006C5D"/>
    <w:rsid w:val="00011702"/>
    <w:rsid w:val="0001305E"/>
    <w:rsid w:val="000139FC"/>
    <w:rsid w:val="00013E5F"/>
    <w:rsid w:val="000144E8"/>
    <w:rsid w:val="00014C79"/>
    <w:rsid w:val="000159C9"/>
    <w:rsid w:val="00015E92"/>
    <w:rsid w:val="00017030"/>
    <w:rsid w:val="000200EA"/>
    <w:rsid w:val="000205CF"/>
    <w:rsid w:val="00021B39"/>
    <w:rsid w:val="000222EF"/>
    <w:rsid w:val="00023991"/>
    <w:rsid w:val="0002409E"/>
    <w:rsid w:val="00024B38"/>
    <w:rsid w:val="0002544E"/>
    <w:rsid w:val="00025858"/>
    <w:rsid w:val="00025B5D"/>
    <w:rsid w:val="00025EC8"/>
    <w:rsid w:val="000262A1"/>
    <w:rsid w:val="0002692B"/>
    <w:rsid w:val="0002715F"/>
    <w:rsid w:val="00027425"/>
    <w:rsid w:val="00031F51"/>
    <w:rsid w:val="00033501"/>
    <w:rsid w:val="00033A6A"/>
    <w:rsid w:val="00033F92"/>
    <w:rsid w:val="000341DE"/>
    <w:rsid w:val="000350BE"/>
    <w:rsid w:val="00035744"/>
    <w:rsid w:val="00036C2E"/>
    <w:rsid w:val="000372F8"/>
    <w:rsid w:val="000375FC"/>
    <w:rsid w:val="00037C2D"/>
    <w:rsid w:val="00037D1D"/>
    <w:rsid w:val="000401CB"/>
    <w:rsid w:val="000411CF"/>
    <w:rsid w:val="0004128F"/>
    <w:rsid w:val="00042E5D"/>
    <w:rsid w:val="00042EC1"/>
    <w:rsid w:val="000438AE"/>
    <w:rsid w:val="00043DF6"/>
    <w:rsid w:val="00044B5E"/>
    <w:rsid w:val="00046309"/>
    <w:rsid w:val="00052B05"/>
    <w:rsid w:val="00053892"/>
    <w:rsid w:val="000555D1"/>
    <w:rsid w:val="000558BB"/>
    <w:rsid w:val="000567AC"/>
    <w:rsid w:val="000579F8"/>
    <w:rsid w:val="00057E1A"/>
    <w:rsid w:val="0006024E"/>
    <w:rsid w:val="00060709"/>
    <w:rsid w:val="00060C01"/>
    <w:rsid w:val="00061DB5"/>
    <w:rsid w:val="00062BF0"/>
    <w:rsid w:val="00065BBB"/>
    <w:rsid w:val="00066533"/>
    <w:rsid w:val="00066669"/>
    <w:rsid w:val="00066741"/>
    <w:rsid w:val="000669D5"/>
    <w:rsid w:val="00067E96"/>
    <w:rsid w:val="00067FBB"/>
    <w:rsid w:val="0007096C"/>
    <w:rsid w:val="0007153D"/>
    <w:rsid w:val="00071FD5"/>
    <w:rsid w:val="000733B4"/>
    <w:rsid w:val="0007443A"/>
    <w:rsid w:val="000747BA"/>
    <w:rsid w:val="00075335"/>
    <w:rsid w:val="00076762"/>
    <w:rsid w:val="0007695F"/>
    <w:rsid w:val="00076B93"/>
    <w:rsid w:val="00077955"/>
    <w:rsid w:val="00083E2D"/>
    <w:rsid w:val="000850DD"/>
    <w:rsid w:val="0008604F"/>
    <w:rsid w:val="00091184"/>
    <w:rsid w:val="00091D43"/>
    <w:rsid w:val="00091E02"/>
    <w:rsid w:val="00094BF5"/>
    <w:rsid w:val="0009529B"/>
    <w:rsid w:val="00096909"/>
    <w:rsid w:val="00097018"/>
    <w:rsid w:val="00097DDF"/>
    <w:rsid w:val="000A07C1"/>
    <w:rsid w:val="000A0B66"/>
    <w:rsid w:val="000A0DC7"/>
    <w:rsid w:val="000A13F3"/>
    <w:rsid w:val="000A1BC4"/>
    <w:rsid w:val="000A28B9"/>
    <w:rsid w:val="000A2D2F"/>
    <w:rsid w:val="000A2EB0"/>
    <w:rsid w:val="000A4275"/>
    <w:rsid w:val="000A4306"/>
    <w:rsid w:val="000A4365"/>
    <w:rsid w:val="000A43CB"/>
    <w:rsid w:val="000A5BE9"/>
    <w:rsid w:val="000A641A"/>
    <w:rsid w:val="000A6FA3"/>
    <w:rsid w:val="000A7FF1"/>
    <w:rsid w:val="000B03B8"/>
    <w:rsid w:val="000B191F"/>
    <w:rsid w:val="000B2230"/>
    <w:rsid w:val="000B3BF2"/>
    <w:rsid w:val="000B4675"/>
    <w:rsid w:val="000B4C55"/>
    <w:rsid w:val="000B5140"/>
    <w:rsid w:val="000B5A03"/>
    <w:rsid w:val="000B64FC"/>
    <w:rsid w:val="000B7263"/>
    <w:rsid w:val="000B7A42"/>
    <w:rsid w:val="000C03B1"/>
    <w:rsid w:val="000C06BC"/>
    <w:rsid w:val="000C0CBF"/>
    <w:rsid w:val="000C21C4"/>
    <w:rsid w:val="000C23A4"/>
    <w:rsid w:val="000C282A"/>
    <w:rsid w:val="000C2A2C"/>
    <w:rsid w:val="000C2E47"/>
    <w:rsid w:val="000C4393"/>
    <w:rsid w:val="000C43F2"/>
    <w:rsid w:val="000C49AD"/>
    <w:rsid w:val="000C5005"/>
    <w:rsid w:val="000C5FF3"/>
    <w:rsid w:val="000C6759"/>
    <w:rsid w:val="000D01E2"/>
    <w:rsid w:val="000D048D"/>
    <w:rsid w:val="000D0E89"/>
    <w:rsid w:val="000D11EB"/>
    <w:rsid w:val="000D14F4"/>
    <w:rsid w:val="000D20F1"/>
    <w:rsid w:val="000D2AF9"/>
    <w:rsid w:val="000D3200"/>
    <w:rsid w:val="000D3B97"/>
    <w:rsid w:val="000D5A9B"/>
    <w:rsid w:val="000D7D68"/>
    <w:rsid w:val="000D7DAA"/>
    <w:rsid w:val="000E0EC0"/>
    <w:rsid w:val="000E13F1"/>
    <w:rsid w:val="000E236A"/>
    <w:rsid w:val="000E2B7F"/>
    <w:rsid w:val="000E2CD9"/>
    <w:rsid w:val="000E3E44"/>
    <w:rsid w:val="000E5796"/>
    <w:rsid w:val="000E7A30"/>
    <w:rsid w:val="000F0BD6"/>
    <w:rsid w:val="000F163B"/>
    <w:rsid w:val="000F2268"/>
    <w:rsid w:val="000F2636"/>
    <w:rsid w:val="000F2C22"/>
    <w:rsid w:val="000F2E67"/>
    <w:rsid w:val="000F5207"/>
    <w:rsid w:val="000F5E56"/>
    <w:rsid w:val="000F6113"/>
    <w:rsid w:val="000F628D"/>
    <w:rsid w:val="000F6841"/>
    <w:rsid w:val="000F6CA1"/>
    <w:rsid w:val="001018F7"/>
    <w:rsid w:val="00101EB2"/>
    <w:rsid w:val="0010206E"/>
    <w:rsid w:val="001025CD"/>
    <w:rsid w:val="0010276E"/>
    <w:rsid w:val="0010434F"/>
    <w:rsid w:val="001051A9"/>
    <w:rsid w:val="0010708C"/>
    <w:rsid w:val="001104DC"/>
    <w:rsid w:val="001115D3"/>
    <w:rsid w:val="00111B84"/>
    <w:rsid w:val="00111E74"/>
    <w:rsid w:val="00112BF6"/>
    <w:rsid w:val="0011647E"/>
    <w:rsid w:val="00121329"/>
    <w:rsid w:val="00121A68"/>
    <w:rsid w:val="00123730"/>
    <w:rsid w:val="00124082"/>
    <w:rsid w:val="00124AE7"/>
    <w:rsid w:val="001267CA"/>
    <w:rsid w:val="00130D79"/>
    <w:rsid w:val="0013436F"/>
    <w:rsid w:val="00136AC2"/>
    <w:rsid w:val="00137A90"/>
    <w:rsid w:val="00140413"/>
    <w:rsid w:val="00140D67"/>
    <w:rsid w:val="00142E17"/>
    <w:rsid w:val="001432CB"/>
    <w:rsid w:val="001434EF"/>
    <w:rsid w:val="001435A7"/>
    <w:rsid w:val="00145209"/>
    <w:rsid w:val="00146332"/>
    <w:rsid w:val="00146379"/>
    <w:rsid w:val="001472E9"/>
    <w:rsid w:val="001505F5"/>
    <w:rsid w:val="0015070C"/>
    <w:rsid w:val="00150854"/>
    <w:rsid w:val="001511C4"/>
    <w:rsid w:val="001515B5"/>
    <w:rsid w:val="00151621"/>
    <w:rsid w:val="00151BE2"/>
    <w:rsid w:val="001527EE"/>
    <w:rsid w:val="00153816"/>
    <w:rsid w:val="00154112"/>
    <w:rsid w:val="00154898"/>
    <w:rsid w:val="00157987"/>
    <w:rsid w:val="00157B14"/>
    <w:rsid w:val="00160470"/>
    <w:rsid w:val="00161ED7"/>
    <w:rsid w:val="001626BB"/>
    <w:rsid w:val="001629A4"/>
    <w:rsid w:val="00163F56"/>
    <w:rsid w:val="00164849"/>
    <w:rsid w:val="001650CD"/>
    <w:rsid w:val="00165403"/>
    <w:rsid w:val="00165A39"/>
    <w:rsid w:val="00166739"/>
    <w:rsid w:val="00166A09"/>
    <w:rsid w:val="001677C4"/>
    <w:rsid w:val="00167EA6"/>
    <w:rsid w:val="00170B07"/>
    <w:rsid w:val="00171EEB"/>
    <w:rsid w:val="00173936"/>
    <w:rsid w:val="00174BBC"/>
    <w:rsid w:val="00174BFC"/>
    <w:rsid w:val="0017548B"/>
    <w:rsid w:val="00175A15"/>
    <w:rsid w:val="00175B27"/>
    <w:rsid w:val="00175ED9"/>
    <w:rsid w:val="00176E1B"/>
    <w:rsid w:val="00176E69"/>
    <w:rsid w:val="001777F5"/>
    <w:rsid w:val="001801C4"/>
    <w:rsid w:val="001813E6"/>
    <w:rsid w:val="0018443D"/>
    <w:rsid w:val="00186723"/>
    <w:rsid w:val="00186B59"/>
    <w:rsid w:val="001874A2"/>
    <w:rsid w:val="001904A0"/>
    <w:rsid w:val="00190D85"/>
    <w:rsid w:val="00190F6C"/>
    <w:rsid w:val="00191AB8"/>
    <w:rsid w:val="0019291F"/>
    <w:rsid w:val="00192AC5"/>
    <w:rsid w:val="00192C19"/>
    <w:rsid w:val="00193B1B"/>
    <w:rsid w:val="001941F5"/>
    <w:rsid w:val="00194DE8"/>
    <w:rsid w:val="00195172"/>
    <w:rsid w:val="00195837"/>
    <w:rsid w:val="0019605A"/>
    <w:rsid w:val="00196273"/>
    <w:rsid w:val="00196D6B"/>
    <w:rsid w:val="0019787B"/>
    <w:rsid w:val="001979CC"/>
    <w:rsid w:val="00197E8C"/>
    <w:rsid w:val="001A08B2"/>
    <w:rsid w:val="001A13B6"/>
    <w:rsid w:val="001A3707"/>
    <w:rsid w:val="001A4D84"/>
    <w:rsid w:val="001A54EF"/>
    <w:rsid w:val="001A6205"/>
    <w:rsid w:val="001A78EF"/>
    <w:rsid w:val="001B0288"/>
    <w:rsid w:val="001B0360"/>
    <w:rsid w:val="001B22AB"/>
    <w:rsid w:val="001B3907"/>
    <w:rsid w:val="001B58A7"/>
    <w:rsid w:val="001B7112"/>
    <w:rsid w:val="001B7EC3"/>
    <w:rsid w:val="001C2862"/>
    <w:rsid w:val="001C4851"/>
    <w:rsid w:val="001C571E"/>
    <w:rsid w:val="001C7272"/>
    <w:rsid w:val="001D05C5"/>
    <w:rsid w:val="001D0748"/>
    <w:rsid w:val="001D0B05"/>
    <w:rsid w:val="001D1452"/>
    <w:rsid w:val="001D1534"/>
    <w:rsid w:val="001D2D97"/>
    <w:rsid w:val="001D2FB8"/>
    <w:rsid w:val="001D4376"/>
    <w:rsid w:val="001D4A72"/>
    <w:rsid w:val="001D6367"/>
    <w:rsid w:val="001D6868"/>
    <w:rsid w:val="001D7729"/>
    <w:rsid w:val="001E0C40"/>
    <w:rsid w:val="001E1D2F"/>
    <w:rsid w:val="001E1F35"/>
    <w:rsid w:val="001E2505"/>
    <w:rsid w:val="001E3CF1"/>
    <w:rsid w:val="001E422A"/>
    <w:rsid w:val="001E60CE"/>
    <w:rsid w:val="001E6F0F"/>
    <w:rsid w:val="001E7993"/>
    <w:rsid w:val="001E7F64"/>
    <w:rsid w:val="001F3A87"/>
    <w:rsid w:val="001F4A87"/>
    <w:rsid w:val="001F4F9C"/>
    <w:rsid w:val="001F6E14"/>
    <w:rsid w:val="002022C8"/>
    <w:rsid w:val="002027C7"/>
    <w:rsid w:val="002034B8"/>
    <w:rsid w:val="00203EB4"/>
    <w:rsid w:val="0020407E"/>
    <w:rsid w:val="0020711A"/>
    <w:rsid w:val="002074EB"/>
    <w:rsid w:val="002101E4"/>
    <w:rsid w:val="002106E2"/>
    <w:rsid w:val="002125C6"/>
    <w:rsid w:val="00213115"/>
    <w:rsid w:val="00213777"/>
    <w:rsid w:val="002137DB"/>
    <w:rsid w:val="0021635B"/>
    <w:rsid w:val="0021763E"/>
    <w:rsid w:val="0021784E"/>
    <w:rsid w:val="00220BF7"/>
    <w:rsid w:val="002223D0"/>
    <w:rsid w:val="002238E5"/>
    <w:rsid w:val="0022443B"/>
    <w:rsid w:val="00224F46"/>
    <w:rsid w:val="0022512C"/>
    <w:rsid w:val="00226921"/>
    <w:rsid w:val="00226CEA"/>
    <w:rsid w:val="0022762F"/>
    <w:rsid w:val="002300D6"/>
    <w:rsid w:val="00230D06"/>
    <w:rsid w:val="00233BB1"/>
    <w:rsid w:val="00233EF4"/>
    <w:rsid w:val="002346EA"/>
    <w:rsid w:val="00234F20"/>
    <w:rsid w:val="002351A0"/>
    <w:rsid w:val="00237CF3"/>
    <w:rsid w:val="00237FD1"/>
    <w:rsid w:val="00241243"/>
    <w:rsid w:val="0024187B"/>
    <w:rsid w:val="0024201A"/>
    <w:rsid w:val="002422A8"/>
    <w:rsid w:val="00243E7F"/>
    <w:rsid w:val="00243FFF"/>
    <w:rsid w:val="00244569"/>
    <w:rsid w:val="00246159"/>
    <w:rsid w:val="00246AD0"/>
    <w:rsid w:val="00247F8A"/>
    <w:rsid w:val="00251D7F"/>
    <w:rsid w:val="00252245"/>
    <w:rsid w:val="0025247E"/>
    <w:rsid w:val="00252DA4"/>
    <w:rsid w:val="002538AC"/>
    <w:rsid w:val="00253C3C"/>
    <w:rsid w:val="00255028"/>
    <w:rsid w:val="0025637D"/>
    <w:rsid w:val="00256E0D"/>
    <w:rsid w:val="00260411"/>
    <w:rsid w:val="0026089F"/>
    <w:rsid w:val="00262315"/>
    <w:rsid w:val="00262CF3"/>
    <w:rsid w:val="002631CD"/>
    <w:rsid w:val="00263E2E"/>
    <w:rsid w:val="00264B89"/>
    <w:rsid w:val="0026590E"/>
    <w:rsid w:val="00265CD9"/>
    <w:rsid w:val="00266039"/>
    <w:rsid w:val="002714FC"/>
    <w:rsid w:val="002723B0"/>
    <w:rsid w:val="00273164"/>
    <w:rsid w:val="002738D5"/>
    <w:rsid w:val="00274FD3"/>
    <w:rsid w:val="00275296"/>
    <w:rsid w:val="0027597B"/>
    <w:rsid w:val="002818F6"/>
    <w:rsid w:val="00281D76"/>
    <w:rsid w:val="0028434C"/>
    <w:rsid w:val="00284F73"/>
    <w:rsid w:val="00285A6A"/>
    <w:rsid w:val="00285FFD"/>
    <w:rsid w:val="002915EA"/>
    <w:rsid w:val="00291C71"/>
    <w:rsid w:val="00291EA2"/>
    <w:rsid w:val="00292005"/>
    <w:rsid w:val="00292449"/>
    <w:rsid w:val="00293CE1"/>
    <w:rsid w:val="00294EEB"/>
    <w:rsid w:val="00295FBD"/>
    <w:rsid w:val="002966ED"/>
    <w:rsid w:val="00296D97"/>
    <w:rsid w:val="00296F85"/>
    <w:rsid w:val="002A0A81"/>
    <w:rsid w:val="002A0FD5"/>
    <w:rsid w:val="002A2A91"/>
    <w:rsid w:val="002A3718"/>
    <w:rsid w:val="002A3754"/>
    <w:rsid w:val="002A470C"/>
    <w:rsid w:val="002A504E"/>
    <w:rsid w:val="002B24E6"/>
    <w:rsid w:val="002B2942"/>
    <w:rsid w:val="002B29A8"/>
    <w:rsid w:val="002B39A3"/>
    <w:rsid w:val="002B44C0"/>
    <w:rsid w:val="002B5EE0"/>
    <w:rsid w:val="002B6C61"/>
    <w:rsid w:val="002C042D"/>
    <w:rsid w:val="002C2F15"/>
    <w:rsid w:val="002C3D24"/>
    <w:rsid w:val="002C55A0"/>
    <w:rsid w:val="002C6DBA"/>
    <w:rsid w:val="002C754B"/>
    <w:rsid w:val="002D04B4"/>
    <w:rsid w:val="002D2690"/>
    <w:rsid w:val="002D29ED"/>
    <w:rsid w:val="002D3D02"/>
    <w:rsid w:val="002D4A6A"/>
    <w:rsid w:val="002D58F8"/>
    <w:rsid w:val="002E0DA0"/>
    <w:rsid w:val="002E2672"/>
    <w:rsid w:val="002E277A"/>
    <w:rsid w:val="002E42F3"/>
    <w:rsid w:val="002E77DB"/>
    <w:rsid w:val="002F0821"/>
    <w:rsid w:val="002F0BC1"/>
    <w:rsid w:val="002F1091"/>
    <w:rsid w:val="002F1219"/>
    <w:rsid w:val="002F1E39"/>
    <w:rsid w:val="002F2811"/>
    <w:rsid w:val="002F2EEC"/>
    <w:rsid w:val="002F4225"/>
    <w:rsid w:val="002F43B3"/>
    <w:rsid w:val="002F55F1"/>
    <w:rsid w:val="002F74BC"/>
    <w:rsid w:val="002F798F"/>
    <w:rsid w:val="002F7B97"/>
    <w:rsid w:val="002F7DE9"/>
    <w:rsid w:val="00300C1C"/>
    <w:rsid w:val="00301013"/>
    <w:rsid w:val="00301EAD"/>
    <w:rsid w:val="00307178"/>
    <w:rsid w:val="00307FD7"/>
    <w:rsid w:val="003104C4"/>
    <w:rsid w:val="0031050B"/>
    <w:rsid w:val="0031235F"/>
    <w:rsid w:val="00315C44"/>
    <w:rsid w:val="00316E4A"/>
    <w:rsid w:val="003237DE"/>
    <w:rsid w:val="00325D04"/>
    <w:rsid w:val="00326454"/>
    <w:rsid w:val="00326601"/>
    <w:rsid w:val="00331A76"/>
    <w:rsid w:val="0033392C"/>
    <w:rsid w:val="00335795"/>
    <w:rsid w:val="00336684"/>
    <w:rsid w:val="003372DF"/>
    <w:rsid w:val="003400B0"/>
    <w:rsid w:val="00340A74"/>
    <w:rsid w:val="00340ADA"/>
    <w:rsid w:val="00342324"/>
    <w:rsid w:val="00342C25"/>
    <w:rsid w:val="00343A79"/>
    <w:rsid w:val="00343AD9"/>
    <w:rsid w:val="00346600"/>
    <w:rsid w:val="0034790C"/>
    <w:rsid w:val="003506C7"/>
    <w:rsid w:val="003523E9"/>
    <w:rsid w:val="00352620"/>
    <w:rsid w:val="0035319D"/>
    <w:rsid w:val="00355E60"/>
    <w:rsid w:val="00360D73"/>
    <w:rsid w:val="00362473"/>
    <w:rsid w:val="00362F89"/>
    <w:rsid w:val="00363A91"/>
    <w:rsid w:val="0036780E"/>
    <w:rsid w:val="0037267D"/>
    <w:rsid w:val="00372A10"/>
    <w:rsid w:val="0037363F"/>
    <w:rsid w:val="00373711"/>
    <w:rsid w:val="0037648B"/>
    <w:rsid w:val="003767A7"/>
    <w:rsid w:val="00376C3C"/>
    <w:rsid w:val="0038011F"/>
    <w:rsid w:val="00380778"/>
    <w:rsid w:val="0038118E"/>
    <w:rsid w:val="00381CA9"/>
    <w:rsid w:val="003841F4"/>
    <w:rsid w:val="003844D9"/>
    <w:rsid w:val="00384F29"/>
    <w:rsid w:val="00386A28"/>
    <w:rsid w:val="003871BC"/>
    <w:rsid w:val="00390B52"/>
    <w:rsid w:val="00391CA3"/>
    <w:rsid w:val="003920C8"/>
    <w:rsid w:val="003924B7"/>
    <w:rsid w:val="003930B6"/>
    <w:rsid w:val="0039452A"/>
    <w:rsid w:val="00397F0E"/>
    <w:rsid w:val="003A2EBF"/>
    <w:rsid w:val="003A3733"/>
    <w:rsid w:val="003A3809"/>
    <w:rsid w:val="003A3B48"/>
    <w:rsid w:val="003A53DF"/>
    <w:rsid w:val="003A557A"/>
    <w:rsid w:val="003A6902"/>
    <w:rsid w:val="003A6987"/>
    <w:rsid w:val="003A6CFD"/>
    <w:rsid w:val="003A759F"/>
    <w:rsid w:val="003A77CD"/>
    <w:rsid w:val="003A7B27"/>
    <w:rsid w:val="003A7B8F"/>
    <w:rsid w:val="003B0D2D"/>
    <w:rsid w:val="003B1347"/>
    <w:rsid w:val="003B183F"/>
    <w:rsid w:val="003B20E6"/>
    <w:rsid w:val="003B37A2"/>
    <w:rsid w:val="003B3929"/>
    <w:rsid w:val="003B5E5D"/>
    <w:rsid w:val="003B637A"/>
    <w:rsid w:val="003B6663"/>
    <w:rsid w:val="003B7B01"/>
    <w:rsid w:val="003C25A2"/>
    <w:rsid w:val="003C2CDE"/>
    <w:rsid w:val="003C2DDD"/>
    <w:rsid w:val="003C345D"/>
    <w:rsid w:val="003C4564"/>
    <w:rsid w:val="003C4BB5"/>
    <w:rsid w:val="003C6213"/>
    <w:rsid w:val="003C65BE"/>
    <w:rsid w:val="003C6C9E"/>
    <w:rsid w:val="003C7429"/>
    <w:rsid w:val="003C75EF"/>
    <w:rsid w:val="003C779F"/>
    <w:rsid w:val="003D0150"/>
    <w:rsid w:val="003D14E0"/>
    <w:rsid w:val="003D14F4"/>
    <w:rsid w:val="003D1949"/>
    <w:rsid w:val="003D1FF4"/>
    <w:rsid w:val="003D20FD"/>
    <w:rsid w:val="003D25AA"/>
    <w:rsid w:val="003D2694"/>
    <w:rsid w:val="003D2C09"/>
    <w:rsid w:val="003D34C9"/>
    <w:rsid w:val="003D4829"/>
    <w:rsid w:val="003D6175"/>
    <w:rsid w:val="003D76E2"/>
    <w:rsid w:val="003E02BA"/>
    <w:rsid w:val="003E1026"/>
    <w:rsid w:val="003E2BD7"/>
    <w:rsid w:val="003E36E6"/>
    <w:rsid w:val="003E62EA"/>
    <w:rsid w:val="003E69FA"/>
    <w:rsid w:val="003E6D85"/>
    <w:rsid w:val="003E74D1"/>
    <w:rsid w:val="003F0159"/>
    <w:rsid w:val="003F0709"/>
    <w:rsid w:val="003F15A1"/>
    <w:rsid w:val="003F3652"/>
    <w:rsid w:val="003F547B"/>
    <w:rsid w:val="003F6517"/>
    <w:rsid w:val="003F7BEF"/>
    <w:rsid w:val="003F7D68"/>
    <w:rsid w:val="00400D36"/>
    <w:rsid w:val="00401792"/>
    <w:rsid w:val="00401E63"/>
    <w:rsid w:val="00403FD0"/>
    <w:rsid w:val="00404842"/>
    <w:rsid w:val="0040633A"/>
    <w:rsid w:val="00406917"/>
    <w:rsid w:val="00406FCA"/>
    <w:rsid w:val="0040724E"/>
    <w:rsid w:val="00407FE9"/>
    <w:rsid w:val="0041335C"/>
    <w:rsid w:val="00413E85"/>
    <w:rsid w:val="00413EFB"/>
    <w:rsid w:val="00415DDC"/>
    <w:rsid w:val="0041738C"/>
    <w:rsid w:val="00420339"/>
    <w:rsid w:val="0042169E"/>
    <w:rsid w:val="00422D1A"/>
    <w:rsid w:val="0042316C"/>
    <w:rsid w:val="0042470F"/>
    <w:rsid w:val="00424E2D"/>
    <w:rsid w:val="00425640"/>
    <w:rsid w:val="00426633"/>
    <w:rsid w:val="00426976"/>
    <w:rsid w:val="00426B30"/>
    <w:rsid w:val="00427D6B"/>
    <w:rsid w:val="00427FF6"/>
    <w:rsid w:val="00430783"/>
    <w:rsid w:val="00430F57"/>
    <w:rsid w:val="00431CAD"/>
    <w:rsid w:val="00432558"/>
    <w:rsid w:val="00433217"/>
    <w:rsid w:val="00434491"/>
    <w:rsid w:val="0043464E"/>
    <w:rsid w:val="00434F0E"/>
    <w:rsid w:val="004356B8"/>
    <w:rsid w:val="0043602C"/>
    <w:rsid w:val="00440B3C"/>
    <w:rsid w:val="004416DF"/>
    <w:rsid w:val="00442C96"/>
    <w:rsid w:val="004452A1"/>
    <w:rsid w:val="004466EF"/>
    <w:rsid w:val="0045088D"/>
    <w:rsid w:val="00450CA1"/>
    <w:rsid w:val="00450CBC"/>
    <w:rsid w:val="00451C44"/>
    <w:rsid w:val="00452BF6"/>
    <w:rsid w:val="00452FE0"/>
    <w:rsid w:val="00454291"/>
    <w:rsid w:val="00457AA4"/>
    <w:rsid w:val="00460DC2"/>
    <w:rsid w:val="004618CB"/>
    <w:rsid w:val="00462B5B"/>
    <w:rsid w:val="004635E2"/>
    <w:rsid w:val="004637CC"/>
    <w:rsid w:val="00463E79"/>
    <w:rsid w:val="00464534"/>
    <w:rsid w:val="0046597D"/>
    <w:rsid w:val="004663B5"/>
    <w:rsid w:val="00470E1E"/>
    <w:rsid w:val="0047277E"/>
    <w:rsid w:val="00475344"/>
    <w:rsid w:val="00475F64"/>
    <w:rsid w:val="00476327"/>
    <w:rsid w:val="004772FD"/>
    <w:rsid w:val="00480114"/>
    <w:rsid w:val="004814AE"/>
    <w:rsid w:val="004815A8"/>
    <w:rsid w:val="004827DA"/>
    <w:rsid w:val="00482DF6"/>
    <w:rsid w:val="004846B6"/>
    <w:rsid w:val="00485336"/>
    <w:rsid w:val="004866FD"/>
    <w:rsid w:val="004869C4"/>
    <w:rsid w:val="004871A3"/>
    <w:rsid w:val="0048744E"/>
    <w:rsid w:val="0049244D"/>
    <w:rsid w:val="0049355A"/>
    <w:rsid w:val="00494B68"/>
    <w:rsid w:val="00496C92"/>
    <w:rsid w:val="00497AC1"/>
    <w:rsid w:val="00497B77"/>
    <w:rsid w:val="004A22A6"/>
    <w:rsid w:val="004A2718"/>
    <w:rsid w:val="004A2C98"/>
    <w:rsid w:val="004A3EC7"/>
    <w:rsid w:val="004A51CF"/>
    <w:rsid w:val="004A54F0"/>
    <w:rsid w:val="004A5D91"/>
    <w:rsid w:val="004A761E"/>
    <w:rsid w:val="004A7AAD"/>
    <w:rsid w:val="004B23C8"/>
    <w:rsid w:val="004B327D"/>
    <w:rsid w:val="004B3A1A"/>
    <w:rsid w:val="004B4485"/>
    <w:rsid w:val="004B7C87"/>
    <w:rsid w:val="004C0FDB"/>
    <w:rsid w:val="004C27BA"/>
    <w:rsid w:val="004C33C6"/>
    <w:rsid w:val="004C3E9A"/>
    <w:rsid w:val="004C5761"/>
    <w:rsid w:val="004C673C"/>
    <w:rsid w:val="004C68B1"/>
    <w:rsid w:val="004C7808"/>
    <w:rsid w:val="004C799F"/>
    <w:rsid w:val="004D06E4"/>
    <w:rsid w:val="004D245E"/>
    <w:rsid w:val="004D3562"/>
    <w:rsid w:val="004D3B1C"/>
    <w:rsid w:val="004D5DCB"/>
    <w:rsid w:val="004E2E73"/>
    <w:rsid w:val="004E3BBF"/>
    <w:rsid w:val="004E4752"/>
    <w:rsid w:val="004E4B7D"/>
    <w:rsid w:val="004E4C33"/>
    <w:rsid w:val="004E7225"/>
    <w:rsid w:val="004F07A6"/>
    <w:rsid w:val="004F14F1"/>
    <w:rsid w:val="004F2E49"/>
    <w:rsid w:val="004F3A50"/>
    <w:rsid w:val="004F4110"/>
    <w:rsid w:val="004F45B6"/>
    <w:rsid w:val="004F564B"/>
    <w:rsid w:val="004F5CA6"/>
    <w:rsid w:val="004F63C6"/>
    <w:rsid w:val="004F754B"/>
    <w:rsid w:val="00502CE7"/>
    <w:rsid w:val="005048D6"/>
    <w:rsid w:val="005055D9"/>
    <w:rsid w:val="005103C5"/>
    <w:rsid w:val="005107D4"/>
    <w:rsid w:val="0051218B"/>
    <w:rsid w:val="00512559"/>
    <w:rsid w:val="005125FA"/>
    <w:rsid w:val="0051377C"/>
    <w:rsid w:val="00513E1F"/>
    <w:rsid w:val="005141D0"/>
    <w:rsid w:val="0051554B"/>
    <w:rsid w:val="00517488"/>
    <w:rsid w:val="0052009E"/>
    <w:rsid w:val="00520A26"/>
    <w:rsid w:val="00522450"/>
    <w:rsid w:val="00522E0D"/>
    <w:rsid w:val="005242F2"/>
    <w:rsid w:val="00526233"/>
    <w:rsid w:val="00526B71"/>
    <w:rsid w:val="00531BB3"/>
    <w:rsid w:val="00534491"/>
    <w:rsid w:val="005344B5"/>
    <w:rsid w:val="0053476D"/>
    <w:rsid w:val="00535C13"/>
    <w:rsid w:val="00535E3C"/>
    <w:rsid w:val="00536F22"/>
    <w:rsid w:val="00540F83"/>
    <w:rsid w:val="00541697"/>
    <w:rsid w:val="00541F35"/>
    <w:rsid w:val="0054208D"/>
    <w:rsid w:val="00542DEC"/>
    <w:rsid w:val="00543125"/>
    <w:rsid w:val="005433F4"/>
    <w:rsid w:val="005444D2"/>
    <w:rsid w:val="00544B46"/>
    <w:rsid w:val="0054507B"/>
    <w:rsid w:val="005455E3"/>
    <w:rsid w:val="00545EBA"/>
    <w:rsid w:val="0054730F"/>
    <w:rsid w:val="00547509"/>
    <w:rsid w:val="00547698"/>
    <w:rsid w:val="00550B07"/>
    <w:rsid w:val="00551281"/>
    <w:rsid w:val="00551D49"/>
    <w:rsid w:val="005526E6"/>
    <w:rsid w:val="0055598B"/>
    <w:rsid w:val="005564A8"/>
    <w:rsid w:val="00560969"/>
    <w:rsid w:val="00561A68"/>
    <w:rsid w:val="00561C7D"/>
    <w:rsid w:val="00562341"/>
    <w:rsid w:val="0056269B"/>
    <w:rsid w:val="00562E0D"/>
    <w:rsid w:val="00564403"/>
    <w:rsid w:val="0056496B"/>
    <w:rsid w:val="00564C2B"/>
    <w:rsid w:val="00565D55"/>
    <w:rsid w:val="00566155"/>
    <w:rsid w:val="00570686"/>
    <w:rsid w:val="005709A2"/>
    <w:rsid w:val="005717F5"/>
    <w:rsid w:val="00575C02"/>
    <w:rsid w:val="00576258"/>
    <w:rsid w:val="0057756B"/>
    <w:rsid w:val="005778CB"/>
    <w:rsid w:val="00580AA0"/>
    <w:rsid w:val="00581CDB"/>
    <w:rsid w:val="005828DF"/>
    <w:rsid w:val="00583448"/>
    <w:rsid w:val="005909FA"/>
    <w:rsid w:val="00591E6C"/>
    <w:rsid w:val="0059235C"/>
    <w:rsid w:val="00592CFB"/>
    <w:rsid w:val="00593008"/>
    <w:rsid w:val="005961C5"/>
    <w:rsid w:val="00596B8E"/>
    <w:rsid w:val="00597A84"/>
    <w:rsid w:val="00597E47"/>
    <w:rsid w:val="005A0A65"/>
    <w:rsid w:val="005A1123"/>
    <w:rsid w:val="005A4D5F"/>
    <w:rsid w:val="005B1CAB"/>
    <w:rsid w:val="005B434A"/>
    <w:rsid w:val="005B56D2"/>
    <w:rsid w:val="005B5BC6"/>
    <w:rsid w:val="005B62DB"/>
    <w:rsid w:val="005B78FC"/>
    <w:rsid w:val="005B7A77"/>
    <w:rsid w:val="005C0176"/>
    <w:rsid w:val="005C0A2E"/>
    <w:rsid w:val="005C1258"/>
    <w:rsid w:val="005C1413"/>
    <w:rsid w:val="005C1709"/>
    <w:rsid w:val="005C28E1"/>
    <w:rsid w:val="005C2981"/>
    <w:rsid w:val="005C37C0"/>
    <w:rsid w:val="005C48A4"/>
    <w:rsid w:val="005C4B4C"/>
    <w:rsid w:val="005C5CBA"/>
    <w:rsid w:val="005C5D4B"/>
    <w:rsid w:val="005C5F86"/>
    <w:rsid w:val="005C62C0"/>
    <w:rsid w:val="005C68AB"/>
    <w:rsid w:val="005C694E"/>
    <w:rsid w:val="005D1E91"/>
    <w:rsid w:val="005D3964"/>
    <w:rsid w:val="005D6492"/>
    <w:rsid w:val="005D7E19"/>
    <w:rsid w:val="005E0CAB"/>
    <w:rsid w:val="005E268B"/>
    <w:rsid w:val="005E3EE0"/>
    <w:rsid w:val="005E53B5"/>
    <w:rsid w:val="005E556B"/>
    <w:rsid w:val="005E5A15"/>
    <w:rsid w:val="005E5A75"/>
    <w:rsid w:val="005E65E5"/>
    <w:rsid w:val="005E7E86"/>
    <w:rsid w:val="005F062E"/>
    <w:rsid w:val="005F0B83"/>
    <w:rsid w:val="005F15AD"/>
    <w:rsid w:val="005F242F"/>
    <w:rsid w:val="005F2C4B"/>
    <w:rsid w:val="005F3048"/>
    <w:rsid w:val="005F36C0"/>
    <w:rsid w:val="005F3DA0"/>
    <w:rsid w:val="005F41B4"/>
    <w:rsid w:val="005F4C4B"/>
    <w:rsid w:val="005F5464"/>
    <w:rsid w:val="005F5637"/>
    <w:rsid w:val="005F6E93"/>
    <w:rsid w:val="00600087"/>
    <w:rsid w:val="0060081B"/>
    <w:rsid w:val="006011D1"/>
    <w:rsid w:val="00602535"/>
    <w:rsid w:val="006027B3"/>
    <w:rsid w:val="00602F1E"/>
    <w:rsid w:val="00603775"/>
    <w:rsid w:val="00603D04"/>
    <w:rsid w:val="006044E1"/>
    <w:rsid w:val="0060689E"/>
    <w:rsid w:val="00606BD5"/>
    <w:rsid w:val="00607240"/>
    <w:rsid w:val="006079A5"/>
    <w:rsid w:val="00607F1C"/>
    <w:rsid w:val="006102FD"/>
    <w:rsid w:val="00610631"/>
    <w:rsid w:val="00612660"/>
    <w:rsid w:val="00614B04"/>
    <w:rsid w:val="0061662E"/>
    <w:rsid w:val="0061671C"/>
    <w:rsid w:val="006173C5"/>
    <w:rsid w:val="00617A1B"/>
    <w:rsid w:val="006200EB"/>
    <w:rsid w:val="00620F70"/>
    <w:rsid w:val="00622308"/>
    <w:rsid w:val="00622C27"/>
    <w:rsid w:val="00623B2B"/>
    <w:rsid w:val="00623C52"/>
    <w:rsid w:val="006240AB"/>
    <w:rsid w:val="00625050"/>
    <w:rsid w:val="0062591A"/>
    <w:rsid w:val="006268C2"/>
    <w:rsid w:val="00627276"/>
    <w:rsid w:val="0063034C"/>
    <w:rsid w:val="00630965"/>
    <w:rsid w:val="00631DF9"/>
    <w:rsid w:val="00632AB8"/>
    <w:rsid w:val="00633204"/>
    <w:rsid w:val="00633272"/>
    <w:rsid w:val="0063596F"/>
    <w:rsid w:val="006367C5"/>
    <w:rsid w:val="006374C8"/>
    <w:rsid w:val="00640B53"/>
    <w:rsid w:val="00641D22"/>
    <w:rsid w:val="006423FA"/>
    <w:rsid w:val="0064285D"/>
    <w:rsid w:val="0064393B"/>
    <w:rsid w:val="00643F0C"/>
    <w:rsid w:val="0064429C"/>
    <w:rsid w:val="00645938"/>
    <w:rsid w:val="00645C8C"/>
    <w:rsid w:val="00646DD5"/>
    <w:rsid w:val="00650D7D"/>
    <w:rsid w:val="006512E8"/>
    <w:rsid w:val="0065198E"/>
    <w:rsid w:val="00651A4A"/>
    <w:rsid w:val="00652366"/>
    <w:rsid w:val="00653FF4"/>
    <w:rsid w:val="006544DA"/>
    <w:rsid w:val="00656843"/>
    <w:rsid w:val="00657B88"/>
    <w:rsid w:val="0066106F"/>
    <w:rsid w:val="00663764"/>
    <w:rsid w:val="00663FB2"/>
    <w:rsid w:val="00665033"/>
    <w:rsid w:val="00666F87"/>
    <w:rsid w:val="006710B8"/>
    <w:rsid w:val="006717BF"/>
    <w:rsid w:val="00671EEC"/>
    <w:rsid w:val="00672267"/>
    <w:rsid w:val="00673A62"/>
    <w:rsid w:val="00674DA2"/>
    <w:rsid w:val="006752C4"/>
    <w:rsid w:val="00675D54"/>
    <w:rsid w:val="00675F7B"/>
    <w:rsid w:val="00677CA9"/>
    <w:rsid w:val="00680DE5"/>
    <w:rsid w:val="00682443"/>
    <w:rsid w:val="006835FB"/>
    <w:rsid w:val="0068362D"/>
    <w:rsid w:val="00683DE2"/>
    <w:rsid w:val="0068475C"/>
    <w:rsid w:val="00684E47"/>
    <w:rsid w:val="00684FFE"/>
    <w:rsid w:val="00686865"/>
    <w:rsid w:val="00686DA6"/>
    <w:rsid w:val="00686ED6"/>
    <w:rsid w:val="006919B0"/>
    <w:rsid w:val="0069245F"/>
    <w:rsid w:val="00692AAF"/>
    <w:rsid w:val="00692E93"/>
    <w:rsid w:val="00693CC9"/>
    <w:rsid w:val="006950F1"/>
    <w:rsid w:val="00695288"/>
    <w:rsid w:val="006965CF"/>
    <w:rsid w:val="00697900"/>
    <w:rsid w:val="006A0584"/>
    <w:rsid w:val="006A06BB"/>
    <w:rsid w:val="006A0B16"/>
    <w:rsid w:val="006A0BC2"/>
    <w:rsid w:val="006A1806"/>
    <w:rsid w:val="006A1F20"/>
    <w:rsid w:val="006A3156"/>
    <w:rsid w:val="006A3ACB"/>
    <w:rsid w:val="006A4B18"/>
    <w:rsid w:val="006A56EB"/>
    <w:rsid w:val="006B0CBF"/>
    <w:rsid w:val="006B3CD3"/>
    <w:rsid w:val="006B4FD9"/>
    <w:rsid w:val="006B57B7"/>
    <w:rsid w:val="006B5E78"/>
    <w:rsid w:val="006B6E97"/>
    <w:rsid w:val="006B7B33"/>
    <w:rsid w:val="006C1745"/>
    <w:rsid w:val="006C2130"/>
    <w:rsid w:val="006C2159"/>
    <w:rsid w:val="006C3755"/>
    <w:rsid w:val="006C3765"/>
    <w:rsid w:val="006C3D6F"/>
    <w:rsid w:val="006C4B7A"/>
    <w:rsid w:val="006C6009"/>
    <w:rsid w:val="006C6109"/>
    <w:rsid w:val="006D01F5"/>
    <w:rsid w:val="006D1B34"/>
    <w:rsid w:val="006D1BC3"/>
    <w:rsid w:val="006D25BA"/>
    <w:rsid w:val="006D34D0"/>
    <w:rsid w:val="006D4D95"/>
    <w:rsid w:val="006D5BBA"/>
    <w:rsid w:val="006D75D5"/>
    <w:rsid w:val="006E0064"/>
    <w:rsid w:val="006E03FA"/>
    <w:rsid w:val="006E09C3"/>
    <w:rsid w:val="006E1EB9"/>
    <w:rsid w:val="006E36D0"/>
    <w:rsid w:val="006E380C"/>
    <w:rsid w:val="006E3FE8"/>
    <w:rsid w:val="006E4158"/>
    <w:rsid w:val="006E5E3B"/>
    <w:rsid w:val="006F1C46"/>
    <w:rsid w:val="006F1DFB"/>
    <w:rsid w:val="006F1E62"/>
    <w:rsid w:val="006F2A44"/>
    <w:rsid w:val="006F2B70"/>
    <w:rsid w:val="006F3649"/>
    <w:rsid w:val="006F5853"/>
    <w:rsid w:val="006F7AB5"/>
    <w:rsid w:val="00700323"/>
    <w:rsid w:val="00700806"/>
    <w:rsid w:val="00701284"/>
    <w:rsid w:val="007012E1"/>
    <w:rsid w:val="007023AC"/>
    <w:rsid w:val="00702ADA"/>
    <w:rsid w:val="007041ED"/>
    <w:rsid w:val="007041F6"/>
    <w:rsid w:val="00704AE8"/>
    <w:rsid w:val="007052D0"/>
    <w:rsid w:val="00706A11"/>
    <w:rsid w:val="00706A71"/>
    <w:rsid w:val="00706ACD"/>
    <w:rsid w:val="00706C8D"/>
    <w:rsid w:val="00710E21"/>
    <w:rsid w:val="00713E8A"/>
    <w:rsid w:val="00714857"/>
    <w:rsid w:val="00716514"/>
    <w:rsid w:val="00717E2B"/>
    <w:rsid w:val="0072095A"/>
    <w:rsid w:val="00720E6F"/>
    <w:rsid w:val="00721321"/>
    <w:rsid w:val="00722BF1"/>
    <w:rsid w:val="0072610C"/>
    <w:rsid w:val="0072705B"/>
    <w:rsid w:val="007272EB"/>
    <w:rsid w:val="00730D1F"/>
    <w:rsid w:val="00731788"/>
    <w:rsid w:val="00732D78"/>
    <w:rsid w:val="00734015"/>
    <w:rsid w:val="0073554D"/>
    <w:rsid w:val="007401BF"/>
    <w:rsid w:val="00740848"/>
    <w:rsid w:val="007422FB"/>
    <w:rsid w:val="00743827"/>
    <w:rsid w:val="00743B5C"/>
    <w:rsid w:val="00744A65"/>
    <w:rsid w:val="0074530D"/>
    <w:rsid w:val="0074557D"/>
    <w:rsid w:val="007461A4"/>
    <w:rsid w:val="00746512"/>
    <w:rsid w:val="00747447"/>
    <w:rsid w:val="007517F4"/>
    <w:rsid w:val="00751A01"/>
    <w:rsid w:val="00751E57"/>
    <w:rsid w:val="0075263E"/>
    <w:rsid w:val="0075386D"/>
    <w:rsid w:val="007555D7"/>
    <w:rsid w:val="007557D9"/>
    <w:rsid w:val="00755AE0"/>
    <w:rsid w:val="00755F8D"/>
    <w:rsid w:val="00756ABD"/>
    <w:rsid w:val="007607DC"/>
    <w:rsid w:val="00761AF3"/>
    <w:rsid w:val="00761F79"/>
    <w:rsid w:val="00762469"/>
    <w:rsid w:val="0076258D"/>
    <w:rsid w:val="00764085"/>
    <w:rsid w:val="00764224"/>
    <w:rsid w:val="0076439B"/>
    <w:rsid w:val="00764C58"/>
    <w:rsid w:val="00765317"/>
    <w:rsid w:val="007656AB"/>
    <w:rsid w:val="007666B9"/>
    <w:rsid w:val="00767389"/>
    <w:rsid w:val="00767B2E"/>
    <w:rsid w:val="00770139"/>
    <w:rsid w:val="007705DD"/>
    <w:rsid w:val="00773007"/>
    <w:rsid w:val="00773C2E"/>
    <w:rsid w:val="00775D2F"/>
    <w:rsid w:val="00775FD7"/>
    <w:rsid w:val="0077683B"/>
    <w:rsid w:val="0077688D"/>
    <w:rsid w:val="0077756D"/>
    <w:rsid w:val="00777D96"/>
    <w:rsid w:val="00783546"/>
    <w:rsid w:val="007846F4"/>
    <w:rsid w:val="007848F5"/>
    <w:rsid w:val="0078490D"/>
    <w:rsid w:val="007862B5"/>
    <w:rsid w:val="00786820"/>
    <w:rsid w:val="00786B24"/>
    <w:rsid w:val="00787391"/>
    <w:rsid w:val="007876C3"/>
    <w:rsid w:val="00787EF5"/>
    <w:rsid w:val="00791C84"/>
    <w:rsid w:val="00791DA6"/>
    <w:rsid w:val="00791F1A"/>
    <w:rsid w:val="007934B6"/>
    <w:rsid w:val="0079385F"/>
    <w:rsid w:val="00793C08"/>
    <w:rsid w:val="00794D8C"/>
    <w:rsid w:val="00795077"/>
    <w:rsid w:val="007955BF"/>
    <w:rsid w:val="007957EF"/>
    <w:rsid w:val="00795FBA"/>
    <w:rsid w:val="00797329"/>
    <w:rsid w:val="007977C3"/>
    <w:rsid w:val="007A0261"/>
    <w:rsid w:val="007A03D2"/>
    <w:rsid w:val="007A0DDF"/>
    <w:rsid w:val="007A417A"/>
    <w:rsid w:val="007A572B"/>
    <w:rsid w:val="007B050D"/>
    <w:rsid w:val="007B1D9E"/>
    <w:rsid w:val="007B23CB"/>
    <w:rsid w:val="007B247C"/>
    <w:rsid w:val="007B2611"/>
    <w:rsid w:val="007B343F"/>
    <w:rsid w:val="007B4D33"/>
    <w:rsid w:val="007B5525"/>
    <w:rsid w:val="007B57EA"/>
    <w:rsid w:val="007B62E4"/>
    <w:rsid w:val="007C218B"/>
    <w:rsid w:val="007C2ABF"/>
    <w:rsid w:val="007C2B70"/>
    <w:rsid w:val="007C2DF5"/>
    <w:rsid w:val="007C5B97"/>
    <w:rsid w:val="007C763A"/>
    <w:rsid w:val="007D1B76"/>
    <w:rsid w:val="007D4221"/>
    <w:rsid w:val="007D6C62"/>
    <w:rsid w:val="007D78DF"/>
    <w:rsid w:val="007E0436"/>
    <w:rsid w:val="007E0FC6"/>
    <w:rsid w:val="007E2D63"/>
    <w:rsid w:val="007E2DCC"/>
    <w:rsid w:val="007E3D2F"/>
    <w:rsid w:val="007E42C2"/>
    <w:rsid w:val="007E4393"/>
    <w:rsid w:val="007E6313"/>
    <w:rsid w:val="007E6E07"/>
    <w:rsid w:val="007E71F9"/>
    <w:rsid w:val="007E7824"/>
    <w:rsid w:val="007E7DF8"/>
    <w:rsid w:val="007F2418"/>
    <w:rsid w:val="007F30A8"/>
    <w:rsid w:val="007F31CE"/>
    <w:rsid w:val="007F3F13"/>
    <w:rsid w:val="007F62EA"/>
    <w:rsid w:val="007F6348"/>
    <w:rsid w:val="007F635F"/>
    <w:rsid w:val="00800B3F"/>
    <w:rsid w:val="00801DA7"/>
    <w:rsid w:val="008020BA"/>
    <w:rsid w:val="008029B7"/>
    <w:rsid w:val="00802AAE"/>
    <w:rsid w:val="0080457C"/>
    <w:rsid w:val="008047EE"/>
    <w:rsid w:val="00804A57"/>
    <w:rsid w:val="00804C0C"/>
    <w:rsid w:val="00807A1D"/>
    <w:rsid w:val="00807BAD"/>
    <w:rsid w:val="00810AED"/>
    <w:rsid w:val="0081207A"/>
    <w:rsid w:val="00813F24"/>
    <w:rsid w:val="00815087"/>
    <w:rsid w:val="00817C12"/>
    <w:rsid w:val="00821919"/>
    <w:rsid w:val="00821D36"/>
    <w:rsid w:val="00821F5A"/>
    <w:rsid w:val="00823960"/>
    <w:rsid w:val="00824FB1"/>
    <w:rsid w:val="00825660"/>
    <w:rsid w:val="0082683A"/>
    <w:rsid w:val="00826999"/>
    <w:rsid w:val="00830860"/>
    <w:rsid w:val="0083447A"/>
    <w:rsid w:val="008352A7"/>
    <w:rsid w:val="00835879"/>
    <w:rsid w:val="008378CE"/>
    <w:rsid w:val="008417A4"/>
    <w:rsid w:val="008437BD"/>
    <w:rsid w:val="0084394C"/>
    <w:rsid w:val="00843F00"/>
    <w:rsid w:val="00844A17"/>
    <w:rsid w:val="008453DE"/>
    <w:rsid w:val="00845692"/>
    <w:rsid w:val="0084702F"/>
    <w:rsid w:val="00847459"/>
    <w:rsid w:val="008504CE"/>
    <w:rsid w:val="00850B7D"/>
    <w:rsid w:val="00850BEF"/>
    <w:rsid w:val="008512CB"/>
    <w:rsid w:val="0085497B"/>
    <w:rsid w:val="00856863"/>
    <w:rsid w:val="008601ED"/>
    <w:rsid w:val="00860782"/>
    <w:rsid w:val="00861D38"/>
    <w:rsid w:val="008627A6"/>
    <w:rsid w:val="00862AE0"/>
    <w:rsid w:val="00863657"/>
    <w:rsid w:val="00863D81"/>
    <w:rsid w:val="00864A86"/>
    <w:rsid w:val="008652DF"/>
    <w:rsid w:val="0086579E"/>
    <w:rsid w:val="00866D63"/>
    <w:rsid w:val="0087345A"/>
    <w:rsid w:val="00873A23"/>
    <w:rsid w:val="00873EBA"/>
    <w:rsid w:val="00874C1F"/>
    <w:rsid w:val="00876D86"/>
    <w:rsid w:val="008776A2"/>
    <w:rsid w:val="00881AF4"/>
    <w:rsid w:val="00883A57"/>
    <w:rsid w:val="00883DF5"/>
    <w:rsid w:val="00890B73"/>
    <w:rsid w:val="00891111"/>
    <w:rsid w:val="00891D2A"/>
    <w:rsid w:val="008929C3"/>
    <w:rsid w:val="00892DE5"/>
    <w:rsid w:val="00893D84"/>
    <w:rsid w:val="00893DF8"/>
    <w:rsid w:val="00894689"/>
    <w:rsid w:val="00896921"/>
    <w:rsid w:val="00897271"/>
    <w:rsid w:val="008A1BFA"/>
    <w:rsid w:val="008A2A23"/>
    <w:rsid w:val="008A5AF5"/>
    <w:rsid w:val="008B2971"/>
    <w:rsid w:val="008B3F72"/>
    <w:rsid w:val="008B432C"/>
    <w:rsid w:val="008B52EB"/>
    <w:rsid w:val="008B7395"/>
    <w:rsid w:val="008B76FF"/>
    <w:rsid w:val="008B7DC9"/>
    <w:rsid w:val="008C10E6"/>
    <w:rsid w:val="008C264D"/>
    <w:rsid w:val="008C2FD9"/>
    <w:rsid w:val="008C58FB"/>
    <w:rsid w:val="008C5C5A"/>
    <w:rsid w:val="008D08C9"/>
    <w:rsid w:val="008D33F7"/>
    <w:rsid w:val="008D3563"/>
    <w:rsid w:val="008D3807"/>
    <w:rsid w:val="008D491E"/>
    <w:rsid w:val="008E086E"/>
    <w:rsid w:val="008E0EFB"/>
    <w:rsid w:val="008E35D7"/>
    <w:rsid w:val="008E585B"/>
    <w:rsid w:val="008E5A32"/>
    <w:rsid w:val="008E743E"/>
    <w:rsid w:val="008E7BC4"/>
    <w:rsid w:val="008F00EB"/>
    <w:rsid w:val="008F0D8E"/>
    <w:rsid w:val="008F54A4"/>
    <w:rsid w:val="008F55FD"/>
    <w:rsid w:val="0090011D"/>
    <w:rsid w:val="00900849"/>
    <w:rsid w:val="00900A8C"/>
    <w:rsid w:val="00900B4F"/>
    <w:rsid w:val="0090193A"/>
    <w:rsid w:val="009039B6"/>
    <w:rsid w:val="00905385"/>
    <w:rsid w:val="00905671"/>
    <w:rsid w:val="0090609E"/>
    <w:rsid w:val="0090650C"/>
    <w:rsid w:val="00910B82"/>
    <w:rsid w:val="00911FCC"/>
    <w:rsid w:val="009123D2"/>
    <w:rsid w:val="009134A2"/>
    <w:rsid w:val="00913EE1"/>
    <w:rsid w:val="0091681D"/>
    <w:rsid w:val="00917845"/>
    <w:rsid w:val="0092102C"/>
    <w:rsid w:val="0092109E"/>
    <w:rsid w:val="00921946"/>
    <w:rsid w:val="0092199F"/>
    <w:rsid w:val="0092252D"/>
    <w:rsid w:val="00924543"/>
    <w:rsid w:val="00924B56"/>
    <w:rsid w:val="00925A2D"/>
    <w:rsid w:val="009264B2"/>
    <w:rsid w:val="00926B71"/>
    <w:rsid w:val="0093058E"/>
    <w:rsid w:val="009319FE"/>
    <w:rsid w:val="0093233B"/>
    <w:rsid w:val="00933BE5"/>
    <w:rsid w:val="009352EB"/>
    <w:rsid w:val="009353C3"/>
    <w:rsid w:val="00935C29"/>
    <w:rsid w:val="009370EE"/>
    <w:rsid w:val="00937E72"/>
    <w:rsid w:val="009406AF"/>
    <w:rsid w:val="00940969"/>
    <w:rsid w:val="00944EDA"/>
    <w:rsid w:val="00946235"/>
    <w:rsid w:val="00946ACC"/>
    <w:rsid w:val="00947130"/>
    <w:rsid w:val="0094778C"/>
    <w:rsid w:val="00947DAF"/>
    <w:rsid w:val="00950358"/>
    <w:rsid w:val="00951252"/>
    <w:rsid w:val="00951931"/>
    <w:rsid w:val="00951CD8"/>
    <w:rsid w:val="009520CF"/>
    <w:rsid w:val="00954DB1"/>
    <w:rsid w:val="0095629D"/>
    <w:rsid w:val="009566AA"/>
    <w:rsid w:val="00956785"/>
    <w:rsid w:val="00956E67"/>
    <w:rsid w:val="0095739B"/>
    <w:rsid w:val="0096085C"/>
    <w:rsid w:val="0096101F"/>
    <w:rsid w:val="0096212F"/>
    <w:rsid w:val="009635FC"/>
    <w:rsid w:val="009644CF"/>
    <w:rsid w:val="00965A68"/>
    <w:rsid w:val="00966543"/>
    <w:rsid w:val="00966D59"/>
    <w:rsid w:val="00966DDE"/>
    <w:rsid w:val="00966E41"/>
    <w:rsid w:val="00966EA2"/>
    <w:rsid w:val="00967721"/>
    <w:rsid w:val="00970520"/>
    <w:rsid w:val="00970C89"/>
    <w:rsid w:val="00971709"/>
    <w:rsid w:val="00972545"/>
    <w:rsid w:val="00972F65"/>
    <w:rsid w:val="009743AF"/>
    <w:rsid w:val="0097482D"/>
    <w:rsid w:val="00975428"/>
    <w:rsid w:val="00975756"/>
    <w:rsid w:val="00976AB1"/>
    <w:rsid w:val="00976B4E"/>
    <w:rsid w:val="00977548"/>
    <w:rsid w:val="00981226"/>
    <w:rsid w:val="009812C9"/>
    <w:rsid w:val="00981DEB"/>
    <w:rsid w:val="00981E46"/>
    <w:rsid w:val="00982743"/>
    <w:rsid w:val="00983114"/>
    <w:rsid w:val="00983738"/>
    <w:rsid w:val="00984933"/>
    <w:rsid w:val="00984E6A"/>
    <w:rsid w:val="00984EC4"/>
    <w:rsid w:val="0098634D"/>
    <w:rsid w:val="00986380"/>
    <w:rsid w:val="009873DD"/>
    <w:rsid w:val="00987F26"/>
    <w:rsid w:val="00991A03"/>
    <w:rsid w:val="00991ED4"/>
    <w:rsid w:val="00992E7D"/>
    <w:rsid w:val="00994289"/>
    <w:rsid w:val="009969C2"/>
    <w:rsid w:val="009A00EA"/>
    <w:rsid w:val="009A05A0"/>
    <w:rsid w:val="009A2D78"/>
    <w:rsid w:val="009A3412"/>
    <w:rsid w:val="009A4600"/>
    <w:rsid w:val="009A50CB"/>
    <w:rsid w:val="009A5274"/>
    <w:rsid w:val="009A5E80"/>
    <w:rsid w:val="009A637E"/>
    <w:rsid w:val="009B27A6"/>
    <w:rsid w:val="009B34DD"/>
    <w:rsid w:val="009B37AE"/>
    <w:rsid w:val="009B3DA4"/>
    <w:rsid w:val="009B4823"/>
    <w:rsid w:val="009B4EAD"/>
    <w:rsid w:val="009B666F"/>
    <w:rsid w:val="009B78E9"/>
    <w:rsid w:val="009C24D2"/>
    <w:rsid w:val="009C4A58"/>
    <w:rsid w:val="009C4F89"/>
    <w:rsid w:val="009C5294"/>
    <w:rsid w:val="009C6381"/>
    <w:rsid w:val="009C7A6C"/>
    <w:rsid w:val="009D0903"/>
    <w:rsid w:val="009D09EA"/>
    <w:rsid w:val="009D1988"/>
    <w:rsid w:val="009D1D44"/>
    <w:rsid w:val="009D2277"/>
    <w:rsid w:val="009D436F"/>
    <w:rsid w:val="009E04E7"/>
    <w:rsid w:val="009E062C"/>
    <w:rsid w:val="009E0FF0"/>
    <w:rsid w:val="009E12C6"/>
    <w:rsid w:val="009E1514"/>
    <w:rsid w:val="009E1F6A"/>
    <w:rsid w:val="009E28EB"/>
    <w:rsid w:val="009E2A32"/>
    <w:rsid w:val="009E3C78"/>
    <w:rsid w:val="009E4153"/>
    <w:rsid w:val="009E495D"/>
    <w:rsid w:val="009E6039"/>
    <w:rsid w:val="009E6A20"/>
    <w:rsid w:val="009E7B93"/>
    <w:rsid w:val="009F034C"/>
    <w:rsid w:val="009F0A50"/>
    <w:rsid w:val="009F1016"/>
    <w:rsid w:val="009F2971"/>
    <w:rsid w:val="009F4506"/>
    <w:rsid w:val="009F46AF"/>
    <w:rsid w:val="009F5394"/>
    <w:rsid w:val="009F5860"/>
    <w:rsid w:val="009F6014"/>
    <w:rsid w:val="009F60AE"/>
    <w:rsid w:val="009F6225"/>
    <w:rsid w:val="009F76B8"/>
    <w:rsid w:val="00A0046E"/>
    <w:rsid w:val="00A0166A"/>
    <w:rsid w:val="00A02556"/>
    <w:rsid w:val="00A02746"/>
    <w:rsid w:val="00A035EB"/>
    <w:rsid w:val="00A06382"/>
    <w:rsid w:val="00A06F3D"/>
    <w:rsid w:val="00A07884"/>
    <w:rsid w:val="00A07888"/>
    <w:rsid w:val="00A101E0"/>
    <w:rsid w:val="00A1094A"/>
    <w:rsid w:val="00A10A47"/>
    <w:rsid w:val="00A10B13"/>
    <w:rsid w:val="00A11438"/>
    <w:rsid w:val="00A114E2"/>
    <w:rsid w:val="00A116A5"/>
    <w:rsid w:val="00A116C9"/>
    <w:rsid w:val="00A116D4"/>
    <w:rsid w:val="00A1432C"/>
    <w:rsid w:val="00A2035B"/>
    <w:rsid w:val="00A2099C"/>
    <w:rsid w:val="00A21F20"/>
    <w:rsid w:val="00A22034"/>
    <w:rsid w:val="00A220BF"/>
    <w:rsid w:val="00A2325C"/>
    <w:rsid w:val="00A2494E"/>
    <w:rsid w:val="00A2652F"/>
    <w:rsid w:val="00A279BD"/>
    <w:rsid w:val="00A27BF7"/>
    <w:rsid w:val="00A27C8D"/>
    <w:rsid w:val="00A30844"/>
    <w:rsid w:val="00A341B3"/>
    <w:rsid w:val="00A35AF8"/>
    <w:rsid w:val="00A36A6F"/>
    <w:rsid w:val="00A40131"/>
    <w:rsid w:val="00A428D3"/>
    <w:rsid w:val="00A45265"/>
    <w:rsid w:val="00A453F6"/>
    <w:rsid w:val="00A45E4C"/>
    <w:rsid w:val="00A47F84"/>
    <w:rsid w:val="00A50600"/>
    <w:rsid w:val="00A507F6"/>
    <w:rsid w:val="00A50A31"/>
    <w:rsid w:val="00A55411"/>
    <w:rsid w:val="00A56D5B"/>
    <w:rsid w:val="00A56E5C"/>
    <w:rsid w:val="00A57AEC"/>
    <w:rsid w:val="00A60B20"/>
    <w:rsid w:val="00A615D2"/>
    <w:rsid w:val="00A616BE"/>
    <w:rsid w:val="00A643AA"/>
    <w:rsid w:val="00A6451F"/>
    <w:rsid w:val="00A64544"/>
    <w:rsid w:val="00A66417"/>
    <w:rsid w:val="00A677D7"/>
    <w:rsid w:val="00A73D93"/>
    <w:rsid w:val="00A741C4"/>
    <w:rsid w:val="00A76329"/>
    <w:rsid w:val="00A765AF"/>
    <w:rsid w:val="00A7744C"/>
    <w:rsid w:val="00A81657"/>
    <w:rsid w:val="00A8198E"/>
    <w:rsid w:val="00A83200"/>
    <w:rsid w:val="00A84E7D"/>
    <w:rsid w:val="00A860DE"/>
    <w:rsid w:val="00A866F9"/>
    <w:rsid w:val="00A87BEB"/>
    <w:rsid w:val="00A87EC8"/>
    <w:rsid w:val="00A90071"/>
    <w:rsid w:val="00A91164"/>
    <w:rsid w:val="00A91A17"/>
    <w:rsid w:val="00A938F6"/>
    <w:rsid w:val="00A93938"/>
    <w:rsid w:val="00A93CE2"/>
    <w:rsid w:val="00A95770"/>
    <w:rsid w:val="00A96A87"/>
    <w:rsid w:val="00AA0486"/>
    <w:rsid w:val="00AA05D0"/>
    <w:rsid w:val="00AA06E8"/>
    <w:rsid w:val="00AA0DA1"/>
    <w:rsid w:val="00AA1805"/>
    <w:rsid w:val="00AA26EE"/>
    <w:rsid w:val="00AA2A35"/>
    <w:rsid w:val="00AA2EBB"/>
    <w:rsid w:val="00AA349F"/>
    <w:rsid w:val="00AA6F31"/>
    <w:rsid w:val="00AA7D6A"/>
    <w:rsid w:val="00AA7E9A"/>
    <w:rsid w:val="00AB00B1"/>
    <w:rsid w:val="00AB0AC0"/>
    <w:rsid w:val="00AB2118"/>
    <w:rsid w:val="00AB2637"/>
    <w:rsid w:val="00AB485B"/>
    <w:rsid w:val="00AB4BA0"/>
    <w:rsid w:val="00AB4D8F"/>
    <w:rsid w:val="00AB6422"/>
    <w:rsid w:val="00AB6432"/>
    <w:rsid w:val="00AB71E3"/>
    <w:rsid w:val="00AC0CF5"/>
    <w:rsid w:val="00AC1079"/>
    <w:rsid w:val="00AC572D"/>
    <w:rsid w:val="00AC5B77"/>
    <w:rsid w:val="00AC7593"/>
    <w:rsid w:val="00AD02DC"/>
    <w:rsid w:val="00AD2048"/>
    <w:rsid w:val="00AD694D"/>
    <w:rsid w:val="00AD7305"/>
    <w:rsid w:val="00AE0516"/>
    <w:rsid w:val="00AE0695"/>
    <w:rsid w:val="00AE12FD"/>
    <w:rsid w:val="00AE14BC"/>
    <w:rsid w:val="00AE2245"/>
    <w:rsid w:val="00AE2EAA"/>
    <w:rsid w:val="00AE3742"/>
    <w:rsid w:val="00AE413F"/>
    <w:rsid w:val="00AE6109"/>
    <w:rsid w:val="00AF015C"/>
    <w:rsid w:val="00AF06FF"/>
    <w:rsid w:val="00AF0FA1"/>
    <w:rsid w:val="00AF10C3"/>
    <w:rsid w:val="00AF19FE"/>
    <w:rsid w:val="00AF24C5"/>
    <w:rsid w:val="00AF278F"/>
    <w:rsid w:val="00AF2F70"/>
    <w:rsid w:val="00AF3239"/>
    <w:rsid w:val="00AF36B8"/>
    <w:rsid w:val="00AF415D"/>
    <w:rsid w:val="00AF41A7"/>
    <w:rsid w:val="00AF511A"/>
    <w:rsid w:val="00AF5804"/>
    <w:rsid w:val="00AF5DC9"/>
    <w:rsid w:val="00AF6097"/>
    <w:rsid w:val="00AF6D44"/>
    <w:rsid w:val="00B00DC3"/>
    <w:rsid w:val="00B00F30"/>
    <w:rsid w:val="00B02DB8"/>
    <w:rsid w:val="00B04D82"/>
    <w:rsid w:val="00B060D3"/>
    <w:rsid w:val="00B06128"/>
    <w:rsid w:val="00B0631E"/>
    <w:rsid w:val="00B07371"/>
    <w:rsid w:val="00B079EE"/>
    <w:rsid w:val="00B1109C"/>
    <w:rsid w:val="00B12253"/>
    <w:rsid w:val="00B13615"/>
    <w:rsid w:val="00B15A94"/>
    <w:rsid w:val="00B176D0"/>
    <w:rsid w:val="00B200CF"/>
    <w:rsid w:val="00B214F1"/>
    <w:rsid w:val="00B22AA1"/>
    <w:rsid w:val="00B22E07"/>
    <w:rsid w:val="00B234BA"/>
    <w:rsid w:val="00B23BE3"/>
    <w:rsid w:val="00B247D0"/>
    <w:rsid w:val="00B24929"/>
    <w:rsid w:val="00B24DE1"/>
    <w:rsid w:val="00B2521B"/>
    <w:rsid w:val="00B25DF9"/>
    <w:rsid w:val="00B2610A"/>
    <w:rsid w:val="00B26963"/>
    <w:rsid w:val="00B2698C"/>
    <w:rsid w:val="00B33477"/>
    <w:rsid w:val="00B33B5E"/>
    <w:rsid w:val="00B33B66"/>
    <w:rsid w:val="00B37682"/>
    <w:rsid w:val="00B4355D"/>
    <w:rsid w:val="00B447F9"/>
    <w:rsid w:val="00B44C99"/>
    <w:rsid w:val="00B452CB"/>
    <w:rsid w:val="00B467C4"/>
    <w:rsid w:val="00B46B9B"/>
    <w:rsid w:val="00B47074"/>
    <w:rsid w:val="00B52522"/>
    <w:rsid w:val="00B52C41"/>
    <w:rsid w:val="00B5360A"/>
    <w:rsid w:val="00B53B7D"/>
    <w:rsid w:val="00B544FB"/>
    <w:rsid w:val="00B55284"/>
    <w:rsid w:val="00B57C4F"/>
    <w:rsid w:val="00B57D1E"/>
    <w:rsid w:val="00B57E01"/>
    <w:rsid w:val="00B6098E"/>
    <w:rsid w:val="00B60F38"/>
    <w:rsid w:val="00B6172C"/>
    <w:rsid w:val="00B61912"/>
    <w:rsid w:val="00B622E9"/>
    <w:rsid w:val="00B62A6F"/>
    <w:rsid w:val="00B63658"/>
    <w:rsid w:val="00B6587C"/>
    <w:rsid w:val="00B6691B"/>
    <w:rsid w:val="00B66EA2"/>
    <w:rsid w:val="00B70DD2"/>
    <w:rsid w:val="00B70E59"/>
    <w:rsid w:val="00B71059"/>
    <w:rsid w:val="00B72021"/>
    <w:rsid w:val="00B74621"/>
    <w:rsid w:val="00B74A4F"/>
    <w:rsid w:val="00B77DFC"/>
    <w:rsid w:val="00B81EFB"/>
    <w:rsid w:val="00B82138"/>
    <w:rsid w:val="00B83DD9"/>
    <w:rsid w:val="00B84843"/>
    <w:rsid w:val="00B86640"/>
    <w:rsid w:val="00B86964"/>
    <w:rsid w:val="00B8713B"/>
    <w:rsid w:val="00B91762"/>
    <w:rsid w:val="00B91AB5"/>
    <w:rsid w:val="00B91BD1"/>
    <w:rsid w:val="00B927B2"/>
    <w:rsid w:val="00B93205"/>
    <w:rsid w:val="00B94B8B"/>
    <w:rsid w:val="00B97F68"/>
    <w:rsid w:val="00BA19E7"/>
    <w:rsid w:val="00BA1EF0"/>
    <w:rsid w:val="00BA200F"/>
    <w:rsid w:val="00BA36E0"/>
    <w:rsid w:val="00BA4283"/>
    <w:rsid w:val="00BA4CF4"/>
    <w:rsid w:val="00BA6E39"/>
    <w:rsid w:val="00BB429F"/>
    <w:rsid w:val="00BB45CE"/>
    <w:rsid w:val="00BB55EF"/>
    <w:rsid w:val="00BB5667"/>
    <w:rsid w:val="00BB5D81"/>
    <w:rsid w:val="00BB77C6"/>
    <w:rsid w:val="00BB7918"/>
    <w:rsid w:val="00BC149B"/>
    <w:rsid w:val="00BC2A3D"/>
    <w:rsid w:val="00BC31A3"/>
    <w:rsid w:val="00BC36CB"/>
    <w:rsid w:val="00BC4547"/>
    <w:rsid w:val="00BC49F9"/>
    <w:rsid w:val="00BD00D0"/>
    <w:rsid w:val="00BD10F4"/>
    <w:rsid w:val="00BD2653"/>
    <w:rsid w:val="00BD288C"/>
    <w:rsid w:val="00BD2F0F"/>
    <w:rsid w:val="00BD3C82"/>
    <w:rsid w:val="00BD429D"/>
    <w:rsid w:val="00BD537C"/>
    <w:rsid w:val="00BD5C69"/>
    <w:rsid w:val="00BD5E9D"/>
    <w:rsid w:val="00BD632B"/>
    <w:rsid w:val="00BD742A"/>
    <w:rsid w:val="00BD7873"/>
    <w:rsid w:val="00BD7997"/>
    <w:rsid w:val="00BD7A10"/>
    <w:rsid w:val="00BE21E4"/>
    <w:rsid w:val="00BE2684"/>
    <w:rsid w:val="00BE2D3B"/>
    <w:rsid w:val="00BE2D44"/>
    <w:rsid w:val="00BE3B48"/>
    <w:rsid w:val="00BE4687"/>
    <w:rsid w:val="00BE51BE"/>
    <w:rsid w:val="00BE5513"/>
    <w:rsid w:val="00BE57EF"/>
    <w:rsid w:val="00BE5B73"/>
    <w:rsid w:val="00BE6D89"/>
    <w:rsid w:val="00BE7C31"/>
    <w:rsid w:val="00BE7D4A"/>
    <w:rsid w:val="00BF1608"/>
    <w:rsid w:val="00BF3233"/>
    <w:rsid w:val="00BF5DBF"/>
    <w:rsid w:val="00BF66CB"/>
    <w:rsid w:val="00C0133D"/>
    <w:rsid w:val="00C01A11"/>
    <w:rsid w:val="00C023C4"/>
    <w:rsid w:val="00C0275E"/>
    <w:rsid w:val="00C03FBB"/>
    <w:rsid w:val="00C04025"/>
    <w:rsid w:val="00C04E98"/>
    <w:rsid w:val="00C05713"/>
    <w:rsid w:val="00C0664B"/>
    <w:rsid w:val="00C06E0E"/>
    <w:rsid w:val="00C07657"/>
    <w:rsid w:val="00C1124F"/>
    <w:rsid w:val="00C11F2D"/>
    <w:rsid w:val="00C12318"/>
    <w:rsid w:val="00C13D48"/>
    <w:rsid w:val="00C15989"/>
    <w:rsid w:val="00C15B50"/>
    <w:rsid w:val="00C15BBA"/>
    <w:rsid w:val="00C15BC1"/>
    <w:rsid w:val="00C16D95"/>
    <w:rsid w:val="00C17999"/>
    <w:rsid w:val="00C20ABD"/>
    <w:rsid w:val="00C20F51"/>
    <w:rsid w:val="00C20F61"/>
    <w:rsid w:val="00C21BB4"/>
    <w:rsid w:val="00C225CE"/>
    <w:rsid w:val="00C2499D"/>
    <w:rsid w:val="00C24EFA"/>
    <w:rsid w:val="00C260C2"/>
    <w:rsid w:val="00C27DC9"/>
    <w:rsid w:val="00C30F28"/>
    <w:rsid w:val="00C3287F"/>
    <w:rsid w:val="00C329F5"/>
    <w:rsid w:val="00C34A7B"/>
    <w:rsid w:val="00C35D17"/>
    <w:rsid w:val="00C36F34"/>
    <w:rsid w:val="00C414FA"/>
    <w:rsid w:val="00C415A1"/>
    <w:rsid w:val="00C4251A"/>
    <w:rsid w:val="00C44FBF"/>
    <w:rsid w:val="00C463C7"/>
    <w:rsid w:val="00C469B7"/>
    <w:rsid w:val="00C472C1"/>
    <w:rsid w:val="00C51A09"/>
    <w:rsid w:val="00C51B78"/>
    <w:rsid w:val="00C5431E"/>
    <w:rsid w:val="00C5553E"/>
    <w:rsid w:val="00C56027"/>
    <w:rsid w:val="00C60C0E"/>
    <w:rsid w:val="00C612CF"/>
    <w:rsid w:val="00C6145F"/>
    <w:rsid w:val="00C61906"/>
    <w:rsid w:val="00C61D2B"/>
    <w:rsid w:val="00C61D8D"/>
    <w:rsid w:val="00C61FE3"/>
    <w:rsid w:val="00C631CE"/>
    <w:rsid w:val="00C651BA"/>
    <w:rsid w:val="00C65522"/>
    <w:rsid w:val="00C656E8"/>
    <w:rsid w:val="00C70E76"/>
    <w:rsid w:val="00C71F70"/>
    <w:rsid w:val="00C71FEA"/>
    <w:rsid w:val="00C7441B"/>
    <w:rsid w:val="00C76558"/>
    <w:rsid w:val="00C76C35"/>
    <w:rsid w:val="00C76D5C"/>
    <w:rsid w:val="00C808D8"/>
    <w:rsid w:val="00C817B9"/>
    <w:rsid w:val="00C81964"/>
    <w:rsid w:val="00C83191"/>
    <w:rsid w:val="00C84519"/>
    <w:rsid w:val="00C85172"/>
    <w:rsid w:val="00C85DB3"/>
    <w:rsid w:val="00C87580"/>
    <w:rsid w:val="00C875F9"/>
    <w:rsid w:val="00C87F90"/>
    <w:rsid w:val="00C901D5"/>
    <w:rsid w:val="00C9021E"/>
    <w:rsid w:val="00C917C0"/>
    <w:rsid w:val="00C925CB"/>
    <w:rsid w:val="00C926FE"/>
    <w:rsid w:val="00C92DAA"/>
    <w:rsid w:val="00C94E5D"/>
    <w:rsid w:val="00C96534"/>
    <w:rsid w:val="00C97174"/>
    <w:rsid w:val="00C9760A"/>
    <w:rsid w:val="00CA051F"/>
    <w:rsid w:val="00CA069A"/>
    <w:rsid w:val="00CA0861"/>
    <w:rsid w:val="00CA0EFF"/>
    <w:rsid w:val="00CA1A8D"/>
    <w:rsid w:val="00CA2776"/>
    <w:rsid w:val="00CA3539"/>
    <w:rsid w:val="00CA4B76"/>
    <w:rsid w:val="00CA53B9"/>
    <w:rsid w:val="00CA6540"/>
    <w:rsid w:val="00CA703B"/>
    <w:rsid w:val="00CB08BB"/>
    <w:rsid w:val="00CB1408"/>
    <w:rsid w:val="00CB1A92"/>
    <w:rsid w:val="00CB295C"/>
    <w:rsid w:val="00CB451A"/>
    <w:rsid w:val="00CB4538"/>
    <w:rsid w:val="00CB590A"/>
    <w:rsid w:val="00CB6B78"/>
    <w:rsid w:val="00CB72EA"/>
    <w:rsid w:val="00CB79DE"/>
    <w:rsid w:val="00CB7C41"/>
    <w:rsid w:val="00CB7EA3"/>
    <w:rsid w:val="00CC0831"/>
    <w:rsid w:val="00CC3200"/>
    <w:rsid w:val="00CC4E07"/>
    <w:rsid w:val="00CC523B"/>
    <w:rsid w:val="00CC59E9"/>
    <w:rsid w:val="00CC5D01"/>
    <w:rsid w:val="00CC6730"/>
    <w:rsid w:val="00CC6F26"/>
    <w:rsid w:val="00CC78A2"/>
    <w:rsid w:val="00CD323D"/>
    <w:rsid w:val="00CD3C04"/>
    <w:rsid w:val="00CE0BCC"/>
    <w:rsid w:val="00CE2AAC"/>
    <w:rsid w:val="00CE3783"/>
    <w:rsid w:val="00CE5587"/>
    <w:rsid w:val="00CE6B34"/>
    <w:rsid w:val="00CE77EC"/>
    <w:rsid w:val="00CF23DF"/>
    <w:rsid w:val="00CF3786"/>
    <w:rsid w:val="00CF3B00"/>
    <w:rsid w:val="00CF4191"/>
    <w:rsid w:val="00CF694A"/>
    <w:rsid w:val="00CF7C4A"/>
    <w:rsid w:val="00D008AB"/>
    <w:rsid w:val="00D0268D"/>
    <w:rsid w:val="00D02987"/>
    <w:rsid w:val="00D03CD7"/>
    <w:rsid w:val="00D04179"/>
    <w:rsid w:val="00D05BFB"/>
    <w:rsid w:val="00D06688"/>
    <w:rsid w:val="00D0696C"/>
    <w:rsid w:val="00D1082A"/>
    <w:rsid w:val="00D10FFC"/>
    <w:rsid w:val="00D139A8"/>
    <w:rsid w:val="00D150A8"/>
    <w:rsid w:val="00D15CAA"/>
    <w:rsid w:val="00D16143"/>
    <w:rsid w:val="00D17D9E"/>
    <w:rsid w:val="00D2178E"/>
    <w:rsid w:val="00D21AB5"/>
    <w:rsid w:val="00D21E03"/>
    <w:rsid w:val="00D2209A"/>
    <w:rsid w:val="00D222BA"/>
    <w:rsid w:val="00D22438"/>
    <w:rsid w:val="00D237C6"/>
    <w:rsid w:val="00D256FF"/>
    <w:rsid w:val="00D272E6"/>
    <w:rsid w:val="00D27E7B"/>
    <w:rsid w:val="00D30949"/>
    <w:rsid w:val="00D30DF7"/>
    <w:rsid w:val="00D31525"/>
    <w:rsid w:val="00D318B9"/>
    <w:rsid w:val="00D3279D"/>
    <w:rsid w:val="00D34ED7"/>
    <w:rsid w:val="00D35590"/>
    <w:rsid w:val="00D4043D"/>
    <w:rsid w:val="00D410D5"/>
    <w:rsid w:val="00D43273"/>
    <w:rsid w:val="00D43593"/>
    <w:rsid w:val="00D4388A"/>
    <w:rsid w:val="00D43A0F"/>
    <w:rsid w:val="00D4494C"/>
    <w:rsid w:val="00D459B2"/>
    <w:rsid w:val="00D460AE"/>
    <w:rsid w:val="00D46DC3"/>
    <w:rsid w:val="00D50CDE"/>
    <w:rsid w:val="00D5117A"/>
    <w:rsid w:val="00D51793"/>
    <w:rsid w:val="00D523AC"/>
    <w:rsid w:val="00D5376F"/>
    <w:rsid w:val="00D55009"/>
    <w:rsid w:val="00D551CC"/>
    <w:rsid w:val="00D55C69"/>
    <w:rsid w:val="00D5706B"/>
    <w:rsid w:val="00D570CE"/>
    <w:rsid w:val="00D575D0"/>
    <w:rsid w:val="00D600C6"/>
    <w:rsid w:val="00D61771"/>
    <w:rsid w:val="00D61FFD"/>
    <w:rsid w:val="00D6224C"/>
    <w:rsid w:val="00D62F68"/>
    <w:rsid w:val="00D634C2"/>
    <w:rsid w:val="00D6355D"/>
    <w:rsid w:val="00D64082"/>
    <w:rsid w:val="00D65F3A"/>
    <w:rsid w:val="00D703B9"/>
    <w:rsid w:val="00D71C1F"/>
    <w:rsid w:val="00D72EE0"/>
    <w:rsid w:val="00D73920"/>
    <w:rsid w:val="00D74F5D"/>
    <w:rsid w:val="00D7592E"/>
    <w:rsid w:val="00D76505"/>
    <w:rsid w:val="00D76856"/>
    <w:rsid w:val="00D77324"/>
    <w:rsid w:val="00D77977"/>
    <w:rsid w:val="00D77A08"/>
    <w:rsid w:val="00D809A8"/>
    <w:rsid w:val="00D80B30"/>
    <w:rsid w:val="00D80B85"/>
    <w:rsid w:val="00D813D3"/>
    <w:rsid w:val="00D81DED"/>
    <w:rsid w:val="00D846D4"/>
    <w:rsid w:val="00D84F0C"/>
    <w:rsid w:val="00D84FAA"/>
    <w:rsid w:val="00D85143"/>
    <w:rsid w:val="00D90210"/>
    <w:rsid w:val="00D90F53"/>
    <w:rsid w:val="00D91C6F"/>
    <w:rsid w:val="00D93A05"/>
    <w:rsid w:val="00D93C9C"/>
    <w:rsid w:val="00D9452E"/>
    <w:rsid w:val="00D95E36"/>
    <w:rsid w:val="00D9624A"/>
    <w:rsid w:val="00D96276"/>
    <w:rsid w:val="00D97C53"/>
    <w:rsid w:val="00D97DC3"/>
    <w:rsid w:val="00D97FAE"/>
    <w:rsid w:val="00DA053D"/>
    <w:rsid w:val="00DA0B42"/>
    <w:rsid w:val="00DA5324"/>
    <w:rsid w:val="00DA590B"/>
    <w:rsid w:val="00DA598D"/>
    <w:rsid w:val="00DA71D2"/>
    <w:rsid w:val="00DB0470"/>
    <w:rsid w:val="00DB0511"/>
    <w:rsid w:val="00DB2002"/>
    <w:rsid w:val="00DB21F2"/>
    <w:rsid w:val="00DB2E43"/>
    <w:rsid w:val="00DB305D"/>
    <w:rsid w:val="00DB4C47"/>
    <w:rsid w:val="00DB5041"/>
    <w:rsid w:val="00DC0C97"/>
    <w:rsid w:val="00DC2420"/>
    <w:rsid w:val="00DC3699"/>
    <w:rsid w:val="00DC6357"/>
    <w:rsid w:val="00DC652E"/>
    <w:rsid w:val="00DC7453"/>
    <w:rsid w:val="00DD09CD"/>
    <w:rsid w:val="00DD1011"/>
    <w:rsid w:val="00DD10DF"/>
    <w:rsid w:val="00DD20CC"/>
    <w:rsid w:val="00DD23D1"/>
    <w:rsid w:val="00DD2DCD"/>
    <w:rsid w:val="00DD32D5"/>
    <w:rsid w:val="00DD3FCF"/>
    <w:rsid w:val="00DD4109"/>
    <w:rsid w:val="00DD5CAF"/>
    <w:rsid w:val="00DD75CB"/>
    <w:rsid w:val="00DD79D3"/>
    <w:rsid w:val="00DE089A"/>
    <w:rsid w:val="00DE0F4F"/>
    <w:rsid w:val="00DE10B8"/>
    <w:rsid w:val="00DE1BA6"/>
    <w:rsid w:val="00DE2DDB"/>
    <w:rsid w:val="00DE33B1"/>
    <w:rsid w:val="00DE3AF5"/>
    <w:rsid w:val="00DE4140"/>
    <w:rsid w:val="00DE440B"/>
    <w:rsid w:val="00DE4E61"/>
    <w:rsid w:val="00DF04B2"/>
    <w:rsid w:val="00DF0D6A"/>
    <w:rsid w:val="00DF1810"/>
    <w:rsid w:val="00DF3217"/>
    <w:rsid w:val="00DF38F0"/>
    <w:rsid w:val="00DF459B"/>
    <w:rsid w:val="00DF49C1"/>
    <w:rsid w:val="00DF5045"/>
    <w:rsid w:val="00DF7EDD"/>
    <w:rsid w:val="00E000FF"/>
    <w:rsid w:val="00E0102F"/>
    <w:rsid w:val="00E01CA2"/>
    <w:rsid w:val="00E03718"/>
    <w:rsid w:val="00E04F31"/>
    <w:rsid w:val="00E0574F"/>
    <w:rsid w:val="00E07FA4"/>
    <w:rsid w:val="00E103B2"/>
    <w:rsid w:val="00E12C71"/>
    <w:rsid w:val="00E130F4"/>
    <w:rsid w:val="00E13405"/>
    <w:rsid w:val="00E13794"/>
    <w:rsid w:val="00E13F0C"/>
    <w:rsid w:val="00E147DC"/>
    <w:rsid w:val="00E14D0C"/>
    <w:rsid w:val="00E15A49"/>
    <w:rsid w:val="00E162BD"/>
    <w:rsid w:val="00E2126C"/>
    <w:rsid w:val="00E2166E"/>
    <w:rsid w:val="00E237F6"/>
    <w:rsid w:val="00E27BEC"/>
    <w:rsid w:val="00E317DA"/>
    <w:rsid w:val="00E33867"/>
    <w:rsid w:val="00E349E3"/>
    <w:rsid w:val="00E34D45"/>
    <w:rsid w:val="00E35540"/>
    <w:rsid w:val="00E3575A"/>
    <w:rsid w:val="00E37F32"/>
    <w:rsid w:val="00E404DC"/>
    <w:rsid w:val="00E42134"/>
    <w:rsid w:val="00E42651"/>
    <w:rsid w:val="00E46A02"/>
    <w:rsid w:val="00E46CD6"/>
    <w:rsid w:val="00E478EE"/>
    <w:rsid w:val="00E47B6F"/>
    <w:rsid w:val="00E50859"/>
    <w:rsid w:val="00E51048"/>
    <w:rsid w:val="00E527E0"/>
    <w:rsid w:val="00E5628A"/>
    <w:rsid w:val="00E607C8"/>
    <w:rsid w:val="00E62CA8"/>
    <w:rsid w:val="00E65376"/>
    <w:rsid w:val="00E656CD"/>
    <w:rsid w:val="00E6726B"/>
    <w:rsid w:val="00E67444"/>
    <w:rsid w:val="00E675CF"/>
    <w:rsid w:val="00E67975"/>
    <w:rsid w:val="00E714EB"/>
    <w:rsid w:val="00E72761"/>
    <w:rsid w:val="00E73579"/>
    <w:rsid w:val="00E736CA"/>
    <w:rsid w:val="00E7482B"/>
    <w:rsid w:val="00E74F21"/>
    <w:rsid w:val="00E75A94"/>
    <w:rsid w:val="00E75AE8"/>
    <w:rsid w:val="00E76DC0"/>
    <w:rsid w:val="00E773DA"/>
    <w:rsid w:val="00E7747C"/>
    <w:rsid w:val="00E7758F"/>
    <w:rsid w:val="00E7785D"/>
    <w:rsid w:val="00E77FF7"/>
    <w:rsid w:val="00E81B3C"/>
    <w:rsid w:val="00E81D60"/>
    <w:rsid w:val="00E83156"/>
    <w:rsid w:val="00E8383A"/>
    <w:rsid w:val="00E851A9"/>
    <w:rsid w:val="00E87474"/>
    <w:rsid w:val="00E87776"/>
    <w:rsid w:val="00E90ACF"/>
    <w:rsid w:val="00E9148B"/>
    <w:rsid w:val="00E914B1"/>
    <w:rsid w:val="00E92267"/>
    <w:rsid w:val="00E941B1"/>
    <w:rsid w:val="00E95B6F"/>
    <w:rsid w:val="00E95CAD"/>
    <w:rsid w:val="00E96605"/>
    <w:rsid w:val="00E9773A"/>
    <w:rsid w:val="00E97DA3"/>
    <w:rsid w:val="00EA0CFA"/>
    <w:rsid w:val="00EA2935"/>
    <w:rsid w:val="00EA4478"/>
    <w:rsid w:val="00EA54D0"/>
    <w:rsid w:val="00EA56F0"/>
    <w:rsid w:val="00EB178D"/>
    <w:rsid w:val="00EB188C"/>
    <w:rsid w:val="00EB197F"/>
    <w:rsid w:val="00EB2CC5"/>
    <w:rsid w:val="00EB4367"/>
    <w:rsid w:val="00EB582F"/>
    <w:rsid w:val="00EB5830"/>
    <w:rsid w:val="00EB68B0"/>
    <w:rsid w:val="00EB6E67"/>
    <w:rsid w:val="00EB73F0"/>
    <w:rsid w:val="00EB7D16"/>
    <w:rsid w:val="00EC039B"/>
    <w:rsid w:val="00EC177E"/>
    <w:rsid w:val="00EC1A6A"/>
    <w:rsid w:val="00EC27BF"/>
    <w:rsid w:val="00EC3034"/>
    <w:rsid w:val="00EC3400"/>
    <w:rsid w:val="00EC3B0D"/>
    <w:rsid w:val="00EC3B79"/>
    <w:rsid w:val="00EC3D61"/>
    <w:rsid w:val="00EC4045"/>
    <w:rsid w:val="00EC4EC9"/>
    <w:rsid w:val="00EC53B0"/>
    <w:rsid w:val="00EC542E"/>
    <w:rsid w:val="00EC60E9"/>
    <w:rsid w:val="00EC63E1"/>
    <w:rsid w:val="00EC6858"/>
    <w:rsid w:val="00EC6D05"/>
    <w:rsid w:val="00ED107A"/>
    <w:rsid w:val="00ED1327"/>
    <w:rsid w:val="00ED2398"/>
    <w:rsid w:val="00ED2D42"/>
    <w:rsid w:val="00ED347A"/>
    <w:rsid w:val="00ED583B"/>
    <w:rsid w:val="00ED5C3B"/>
    <w:rsid w:val="00ED5D4F"/>
    <w:rsid w:val="00ED6CE1"/>
    <w:rsid w:val="00EE170C"/>
    <w:rsid w:val="00EE2A79"/>
    <w:rsid w:val="00EE6496"/>
    <w:rsid w:val="00EE64BB"/>
    <w:rsid w:val="00EE6DCC"/>
    <w:rsid w:val="00EE7185"/>
    <w:rsid w:val="00EE7769"/>
    <w:rsid w:val="00EE7885"/>
    <w:rsid w:val="00EE7A16"/>
    <w:rsid w:val="00EF1105"/>
    <w:rsid w:val="00EF1CA5"/>
    <w:rsid w:val="00EF3725"/>
    <w:rsid w:val="00EF6474"/>
    <w:rsid w:val="00EF706B"/>
    <w:rsid w:val="00EF74FF"/>
    <w:rsid w:val="00EF7920"/>
    <w:rsid w:val="00F0030C"/>
    <w:rsid w:val="00F00409"/>
    <w:rsid w:val="00F005F8"/>
    <w:rsid w:val="00F00D5E"/>
    <w:rsid w:val="00F01250"/>
    <w:rsid w:val="00F01A4C"/>
    <w:rsid w:val="00F01DC9"/>
    <w:rsid w:val="00F020E5"/>
    <w:rsid w:val="00F02614"/>
    <w:rsid w:val="00F02BC5"/>
    <w:rsid w:val="00F05324"/>
    <w:rsid w:val="00F07E23"/>
    <w:rsid w:val="00F07ED6"/>
    <w:rsid w:val="00F102EF"/>
    <w:rsid w:val="00F11816"/>
    <w:rsid w:val="00F12C48"/>
    <w:rsid w:val="00F12DBB"/>
    <w:rsid w:val="00F148D4"/>
    <w:rsid w:val="00F14FFC"/>
    <w:rsid w:val="00F16C27"/>
    <w:rsid w:val="00F17127"/>
    <w:rsid w:val="00F172C9"/>
    <w:rsid w:val="00F200EB"/>
    <w:rsid w:val="00F2096B"/>
    <w:rsid w:val="00F2245F"/>
    <w:rsid w:val="00F23973"/>
    <w:rsid w:val="00F23EFE"/>
    <w:rsid w:val="00F2475C"/>
    <w:rsid w:val="00F24A7E"/>
    <w:rsid w:val="00F24E42"/>
    <w:rsid w:val="00F26240"/>
    <w:rsid w:val="00F26FA3"/>
    <w:rsid w:val="00F27A0E"/>
    <w:rsid w:val="00F312BB"/>
    <w:rsid w:val="00F31507"/>
    <w:rsid w:val="00F31DC9"/>
    <w:rsid w:val="00F33001"/>
    <w:rsid w:val="00F33500"/>
    <w:rsid w:val="00F34447"/>
    <w:rsid w:val="00F344D0"/>
    <w:rsid w:val="00F35935"/>
    <w:rsid w:val="00F35A93"/>
    <w:rsid w:val="00F3695A"/>
    <w:rsid w:val="00F378DD"/>
    <w:rsid w:val="00F40907"/>
    <w:rsid w:val="00F41C01"/>
    <w:rsid w:val="00F41EDE"/>
    <w:rsid w:val="00F42BAE"/>
    <w:rsid w:val="00F445C5"/>
    <w:rsid w:val="00F4674C"/>
    <w:rsid w:val="00F467A5"/>
    <w:rsid w:val="00F47380"/>
    <w:rsid w:val="00F51108"/>
    <w:rsid w:val="00F51E67"/>
    <w:rsid w:val="00F51EDB"/>
    <w:rsid w:val="00F530B9"/>
    <w:rsid w:val="00F53E95"/>
    <w:rsid w:val="00F53EBD"/>
    <w:rsid w:val="00F547BA"/>
    <w:rsid w:val="00F55B5F"/>
    <w:rsid w:val="00F55F08"/>
    <w:rsid w:val="00F614E0"/>
    <w:rsid w:val="00F61699"/>
    <w:rsid w:val="00F63D05"/>
    <w:rsid w:val="00F6477C"/>
    <w:rsid w:val="00F64DAA"/>
    <w:rsid w:val="00F65559"/>
    <w:rsid w:val="00F66F94"/>
    <w:rsid w:val="00F672E4"/>
    <w:rsid w:val="00F7087A"/>
    <w:rsid w:val="00F7262E"/>
    <w:rsid w:val="00F73435"/>
    <w:rsid w:val="00F74456"/>
    <w:rsid w:val="00F75472"/>
    <w:rsid w:val="00F7601A"/>
    <w:rsid w:val="00F764F7"/>
    <w:rsid w:val="00F766BB"/>
    <w:rsid w:val="00F80528"/>
    <w:rsid w:val="00F81876"/>
    <w:rsid w:val="00F821A2"/>
    <w:rsid w:val="00F82D8F"/>
    <w:rsid w:val="00F833A6"/>
    <w:rsid w:val="00F85F54"/>
    <w:rsid w:val="00F86C90"/>
    <w:rsid w:val="00F90018"/>
    <w:rsid w:val="00F902AA"/>
    <w:rsid w:val="00F91CEB"/>
    <w:rsid w:val="00F92A05"/>
    <w:rsid w:val="00F94722"/>
    <w:rsid w:val="00F94982"/>
    <w:rsid w:val="00F9745A"/>
    <w:rsid w:val="00FA14F4"/>
    <w:rsid w:val="00FA2357"/>
    <w:rsid w:val="00FA3051"/>
    <w:rsid w:val="00FA3B80"/>
    <w:rsid w:val="00FA3E46"/>
    <w:rsid w:val="00FA5184"/>
    <w:rsid w:val="00FA59B8"/>
    <w:rsid w:val="00FA631F"/>
    <w:rsid w:val="00FA67BF"/>
    <w:rsid w:val="00FA7D52"/>
    <w:rsid w:val="00FB0EF5"/>
    <w:rsid w:val="00FB21BF"/>
    <w:rsid w:val="00FB3551"/>
    <w:rsid w:val="00FB3674"/>
    <w:rsid w:val="00FB6EA0"/>
    <w:rsid w:val="00FC0F90"/>
    <w:rsid w:val="00FC165F"/>
    <w:rsid w:val="00FC430B"/>
    <w:rsid w:val="00FC5B82"/>
    <w:rsid w:val="00FC7B02"/>
    <w:rsid w:val="00FC7B7F"/>
    <w:rsid w:val="00FD380D"/>
    <w:rsid w:val="00FD58E8"/>
    <w:rsid w:val="00FD69A7"/>
    <w:rsid w:val="00FD6D33"/>
    <w:rsid w:val="00FD6F63"/>
    <w:rsid w:val="00FD75E5"/>
    <w:rsid w:val="00FD7B71"/>
    <w:rsid w:val="00FD7F9C"/>
    <w:rsid w:val="00FE00A2"/>
    <w:rsid w:val="00FE0608"/>
    <w:rsid w:val="00FE06F2"/>
    <w:rsid w:val="00FE0DCE"/>
    <w:rsid w:val="00FE15FA"/>
    <w:rsid w:val="00FE162F"/>
    <w:rsid w:val="00FE2D2E"/>
    <w:rsid w:val="00FE3AF7"/>
    <w:rsid w:val="00FE3C80"/>
    <w:rsid w:val="00FE420E"/>
    <w:rsid w:val="00FE4D7F"/>
    <w:rsid w:val="00FE60C2"/>
    <w:rsid w:val="00FE77C4"/>
    <w:rsid w:val="00FF13CF"/>
    <w:rsid w:val="00FF1A91"/>
    <w:rsid w:val="00FF1C4F"/>
    <w:rsid w:val="00FF3BE6"/>
    <w:rsid w:val="00FF44D7"/>
    <w:rsid w:val="00FF4CA8"/>
    <w:rsid w:val="00FF7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F788"/>
  <w15:docId w15:val="{5714CE0E-D516-4326-BD61-2E0D5B8B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6DBA"/>
    <w:pPr>
      <w:spacing w:after="200" w:line="276" w:lineRule="auto"/>
    </w:pPr>
  </w:style>
  <w:style w:type="paragraph" w:styleId="Nadpis1">
    <w:name w:val="heading 1"/>
    <w:basedOn w:val="Normln"/>
    <w:next w:val="Normln"/>
    <w:link w:val="Nadpis1Char"/>
    <w:qFormat/>
    <w:rsid w:val="0049355A"/>
    <w:pPr>
      <w:keepNext/>
      <w:keepLines/>
      <w:spacing w:before="240" w:after="0"/>
      <w:outlineLvl w:val="0"/>
    </w:pPr>
    <w:rPr>
      <w:rFonts w:asciiTheme="majorHAnsi" w:eastAsiaTheme="majorEastAsia" w:hAnsiTheme="majorHAnsi" w:cstheme="majorBidi"/>
      <w:color w:val="0F6267" w:themeColor="accent1" w:themeShade="BF"/>
      <w:sz w:val="32"/>
      <w:szCs w:val="32"/>
    </w:rPr>
  </w:style>
  <w:style w:type="paragraph" w:styleId="Nadpis2">
    <w:name w:val="heading 2"/>
    <w:basedOn w:val="Normln"/>
    <w:next w:val="Normln"/>
    <w:link w:val="Nadpis2Char"/>
    <w:unhideWhenUsed/>
    <w:qFormat/>
    <w:rsid w:val="003F6517"/>
    <w:pPr>
      <w:keepNext/>
      <w:keepLines/>
      <w:numPr>
        <w:ilvl w:val="1"/>
        <w:numId w:val="1"/>
      </w:numPr>
      <w:spacing w:after="120" w:line="240" w:lineRule="auto"/>
      <w:ind w:left="426"/>
      <w:jc w:val="both"/>
      <w:outlineLvl w:val="1"/>
    </w:pPr>
    <w:rPr>
      <w:rFonts w:ascii="Arial" w:eastAsiaTheme="majorEastAsia" w:hAnsi="Arial" w:cs="Arial"/>
      <w:b/>
      <w:bCs/>
      <w:sz w:val="24"/>
      <w:szCs w:val="24"/>
    </w:rPr>
  </w:style>
  <w:style w:type="paragraph" w:styleId="Nadpis3">
    <w:name w:val="heading 3"/>
    <w:basedOn w:val="Normln"/>
    <w:next w:val="Normln"/>
    <w:link w:val="Nadpis3Char"/>
    <w:unhideWhenUsed/>
    <w:qFormat/>
    <w:rsid w:val="003F6517"/>
    <w:pPr>
      <w:keepNext/>
      <w:keepLines/>
      <w:numPr>
        <w:ilvl w:val="2"/>
        <w:numId w:val="1"/>
      </w:numPr>
      <w:spacing w:after="120" w:line="240" w:lineRule="auto"/>
      <w:jc w:val="both"/>
      <w:outlineLvl w:val="2"/>
    </w:pPr>
    <w:rPr>
      <w:rFonts w:ascii="Arial" w:eastAsiaTheme="majorEastAsia" w:hAnsi="Arial" w:cs="Arial"/>
      <w:b/>
      <w:bCs/>
    </w:rPr>
  </w:style>
  <w:style w:type="paragraph" w:styleId="Nadpis4">
    <w:name w:val="heading 4"/>
    <w:basedOn w:val="Normln"/>
    <w:next w:val="Normln"/>
    <w:link w:val="Nadpis4Char"/>
    <w:uiPriority w:val="9"/>
    <w:semiHidden/>
    <w:unhideWhenUsed/>
    <w:qFormat/>
    <w:rsid w:val="00755F8D"/>
    <w:pPr>
      <w:keepNext/>
      <w:keepLines/>
      <w:spacing w:before="40" w:after="0" w:line="240" w:lineRule="auto"/>
      <w:jc w:val="both"/>
      <w:outlineLvl w:val="3"/>
    </w:pPr>
    <w:rPr>
      <w:rFonts w:asciiTheme="majorHAnsi" w:eastAsiaTheme="majorEastAsia" w:hAnsiTheme="majorHAnsi" w:cstheme="majorBidi"/>
      <w:i/>
      <w:iCs/>
      <w:color w:val="0F6267" w:themeColor="accent1" w:themeShade="BF"/>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F6517"/>
    <w:rPr>
      <w:rFonts w:ascii="Arial" w:eastAsiaTheme="majorEastAsia" w:hAnsi="Arial" w:cs="Arial"/>
      <w:b/>
      <w:bCs/>
      <w:sz w:val="24"/>
      <w:szCs w:val="24"/>
    </w:rPr>
  </w:style>
  <w:style w:type="character" w:customStyle="1" w:styleId="Nadpis3Char">
    <w:name w:val="Nadpis 3 Char"/>
    <w:basedOn w:val="Standardnpsmoodstavce"/>
    <w:link w:val="Nadpis3"/>
    <w:rsid w:val="003F6517"/>
    <w:rPr>
      <w:rFonts w:ascii="Arial" w:eastAsiaTheme="majorEastAsia" w:hAnsi="Arial" w:cs="Arial"/>
      <w:b/>
      <w:bCs/>
    </w:rPr>
  </w:style>
  <w:style w:type="character" w:styleId="Hypertextovodkaz">
    <w:name w:val="Hyperlink"/>
    <w:basedOn w:val="Standardnpsmoodstavce"/>
    <w:uiPriority w:val="99"/>
    <w:unhideWhenUsed/>
    <w:rsid w:val="00C24EFA"/>
    <w:rPr>
      <w:color w:val="0563C1" w:themeColor="hyperlink"/>
      <w:u w:val="singl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single space,fn"/>
    <w:basedOn w:val="Normln"/>
    <w:link w:val="TextpoznpodarouChar"/>
    <w:uiPriority w:val="99"/>
    <w:unhideWhenUsed/>
    <w:qFormat/>
    <w:rsid w:val="00C24EFA"/>
    <w:pPr>
      <w:spacing w:after="0" w:line="240" w:lineRule="auto"/>
    </w:pPr>
    <w:rPr>
      <w:sz w:val="20"/>
      <w:szCs w:val="20"/>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single space Char"/>
    <w:basedOn w:val="Standardnpsmoodstavce"/>
    <w:link w:val="Textpoznpodarou"/>
    <w:uiPriority w:val="99"/>
    <w:qFormat/>
    <w:rsid w:val="00C24EFA"/>
    <w:rPr>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R"/>
    <w:basedOn w:val="Standardnpsmoodstavce"/>
    <w:link w:val="FootnoteReferneceChar"/>
    <w:uiPriority w:val="99"/>
    <w:unhideWhenUsed/>
    <w:qFormat/>
    <w:rsid w:val="00C24EFA"/>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link w:val="Znakapoznpodarou"/>
    <w:uiPriority w:val="99"/>
    <w:qFormat/>
    <w:rsid w:val="00C24EFA"/>
    <w:pPr>
      <w:spacing w:after="160" w:line="240" w:lineRule="exact"/>
    </w:pPr>
    <w:rPr>
      <w:vertAlign w:val="superscript"/>
    </w:rPr>
  </w:style>
  <w:style w:type="paragraph" w:styleId="Zpat">
    <w:name w:val="footer"/>
    <w:basedOn w:val="Normln"/>
    <w:link w:val="ZpatChar"/>
    <w:uiPriority w:val="99"/>
    <w:unhideWhenUsed/>
    <w:rsid w:val="00C24EFA"/>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EFA"/>
  </w:style>
  <w:style w:type="character" w:styleId="Odkaznakoment">
    <w:name w:val="annotation reference"/>
    <w:basedOn w:val="Standardnpsmoodstavce"/>
    <w:uiPriority w:val="99"/>
    <w:semiHidden/>
    <w:unhideWhenUsed/>
    <w:rsid w:val="00C24EFA"/>
    <w:rPr>
      <w:sz w:val="16"/>
      <w:szCs w:val="16"/>
    </w:rPr>
  </w:style>
  <w:style w:type="paragraph" w:styleId="Textkomente">
    <w:name w:val="annotation text"/>
    <w:basedOn w:val="Normln"/>
    <w:link w:val="TextkomenteChar"/>
    <w:uiPriority w:val="99"/>
    <w:unhideWhenUsed/>
    <w:rsid w:val="00C24EFA"/>
    <w:pPr>
      <w:spacing w:line="240" w:lineRule="auto"/>
    </w:pPr>
    <w:rPr>
      <w:sz w:val="20"/>
      <w:szCs w:val="20"/>
    </w:rPr>
  </w:style>
  <w:style w:type="character" w:customStyle="1" w:styleId="TextkomenteChar">
    <w:name w:val="Text komentáře Char"/>
    <w:basedOn w:val="Standardnpsmoodstavce"/>
    <w:link w:val="Textkomente"/>
    <w:uiPriority w:val="99"/>
    <w:rsid w:val="00C24EFA"/>
    <w:rPr>
      <w:sz w:val="20"/>
      <w:szCs w:val="20"/>
    </w:rPr>
  </w:style>
  <w:style w:type="paragraph" w:styleId="Textbubliny">
    <w:name w:val="Balloon Text"/>
    <w:basedOn w:val="Normln"/>
    <w:link w:val="TextbublinyChar"/>
    <w:uiPriority w:val="99"/>
    <w:semiHidden/>
    <w:unhideWhenUsed/>
    <w:rsid w:val="00C24E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4EFA"/>
    <w:rPr>
      <w:rFonts w:ascii="Segoe UI" w:hAnsi="Segoe UI" w:cs="Segoe UI"/>
      <w:sz w:val="18"/>
      <w:szCs w:val="18"/>
    </w:rPr>
  </w:style>
  <w:style w:type="paragraph" w:customStyle="1" w:styleId="Default">
    <w:name w:val="Default"/>
    <w:rsid w:val="00C24EFA"/>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qFormat/>
    <w:rsid w:val="00C24EFA"/>
    <w:pPr>
      <w:suppressAutoHyphens/>
      <w:spacing w:beforeAutospacing="1" w:after="0" w:afterAutospacing="1" w:line="240" w:lineRule="auto"/>
    </w:pPr>
    <w:rPr>
      <w:rFonts w:ascii="Times New Roman" w:eastAsia="Times New Roman" w:hAnsi="Times New Roman" w:cs="Times New Roman"/>
      <w:color w:val="00000A"/>
      <w:sz w:val="24"/>
      <w:szCs w:val="24"/>
      <w:lang w:eastAsia="cs-CZ"/>
    </w:rPr>
  </w:style>
  <w:style w:type="character" w:styleId="PromnnHTML">
    <w:name w:val="HTML Variable"/>
    <w:basedOn w:val="Standardnpsmoodstavce"/>
    <w:uiPriority w:val="99"/>
    <w:semiHidden/>
    <w:unhideWhenUsed/>
    <w:rsid w:val="00C24EFA"/>
    <w:rPr>
      <w:i/>
      <w:iCs/>
    </w:rPr>
  </w:style>
  <w:style w:type="character" w:customStyle="1" w:styleId="Nadpis1Char">
    <w:name w:val="Nadpis 1 Char"/>
    <w:basedOn w:val="Standardnpsmoodstavce"/>
    <w:link w:val="Nadpis1"/>
    <w:rsid w:val="0049355A"/>
    <w:rPr>
      <w:rFonts w:asciiTheme="majorHAnsi" w:eastAsiaTheme="majorEastAsia" w:hAnsiTheme="majorHAnsi" w:cstheme="majorBidi"/>
      <w:color w:val="0F6267" w:themeColor="accent1" w:themeShade="BF"/>
      <w:sz w:val="32"/>
      <w:szCs w:val="32"/>
    </w:rPr>
  </w:style>
  <w:style w:type="paragraph" w:customStyle="1" w:styleId="Normln1">
    <w:name w:val="Normální1"/>
    <w:rsid w:val="0049355A"/>
    <w:pPr>
      <w:suppressAutoHyphens/>
      <w:spacing w:after="0" w:line="240" w:lineRule="auto"/>
    </w:pPr>
    <w:rPr>
      <w:rFonts w:ascii="Times New Roman" w:eastAsia="Times New Roman" w:hAnsi="Times New Roman" w:cs="Times New Roman"/>
      <w:sz w:val="24"/>
      <w:szCs w:val="20"/>
      <w:lang w:eastAsia="zh-CN" w:bidi="hi-IN"/>
    </w:rPr>
  </w:style>
  <w:style w:type="character" w:customStyle="1" w:styleId="Internetovodkaz">
    <w:name w:val="Internetový odkaz"/>
    <w:basedOn w:val="Standardnpsmoodstavce"/>
    <w:uiPriority w:val="99"/>
    <w:unhideWhenUsed/>
    <w:rsid w:val="0049355A"/>
    <w:rPr>
      <w:color w:val="0000FF"/>
      <w:u w:val="single"/>
    </w:rPr>
  </w:style>
  <w:style w:type="character" w:customStyle="1" w:styleId="Ukotvenpoznmkypodarou">
    <w:name w:val="Ukotvení poznámky pod čarou"/>
    <w:rsid w:val="0049355A"/>
    <w:rPr>
      <w:vertAlign w:val="superscript"/>
    </w:rPr>
  </w:style>
  <w:style w:type="paragraph" w:styleId="Odstavecseseznamem">
    <w:name w:val="List Paragraph"/>
    <w:aliases w:val="Odstavec_muj,Odstavec cíl se seznamem,Nad,List Paragraph,Odstavec_muj1,Odstavec_muj2,Odstavec_muj3,Nad1,List Paragraph1,Odstavec_muj4,Nad2,List Paragraph2,Odstavec_muj5,Odstavec_muj6,Odstavec_muj7,Odstavec_muj8,Odstavec_muj9"/>
    <w:basedOn w:val="Normln"/>
    <w:link w:val="OdstavecseseznamemChar"/>
    <w:uiPriority w:val="34"/>
    <w:qFormat/>
    <w:rsid w:val="0049355A"/>
    <w:pPr>
      <w:ind w:left="720"/>
      <w:contextualSpacing/>
    </w:pPr>
  </w:style>
  <w:style w:type="table" w:styleId="Svtlseznamzvraznn5">
    <w:name w:val="Light List Accent 5"/>
    <w:basedOn w:val="Normlntabulka"/>
    <w:uiPriority w:val="61"/>
    <w:rsid w:val="00631DF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Poznmkapodarou">
    <w:name w:val="Poznámka pod čarou"/>
    <w:basedOn w:val="Normln"/>
    <w:rsid w:val="00631DF9"/>
    <w:pPr>
      <w:suppressAutoHyphens/>
      <w:spacing w:after="0" w:line="240" w:lineRule="auto"/>
    </w:pPr>
    <w:rPr>
      <w:rFonts w:ascii="Times New Roman" w:eastAsia="Times New Roman" w:hAnsi="Times New Roman" w:cs="Times New Roman"/>
      <w:sz w:val="24"/>
      <w:szCs w:val="20"/>
      <w:lang w:eastAsia="zh-CN" w:bidi="hi-IN"/>
    </w:rPr>
  </w:style>
  <w:style w:type="paragraph" w:customStyle="1" w:styleId="NadpisHL">
    <w:name w:val="Nadpis HL"/>
    <w:basedOn w:val="Nadpis2"/>
    <w:link w:val="NadpisHLChar"/>
    <w:qFormat/>
    <w:rsid w:val="007E71F9"/>
    <w:pPr>
      <w:numPr>
        <w:ilvl w:val="0"/>
        <w:numId w:val="0"/>
      </w:numPr>
      <w:ind w:left="360" w:hanging="360"/>
    </w:pPr>
  </w:style>
  <w:style w:type="character" w:customStyle="1" w:styleId="NadpisHLChar">
    <w:name w:val="Nadpis HL Char"/>
    <w:basedOn w:val="Nadpis2Char"/>
    <w:link w:val="NadpisHL"/>
    <w:rsid w:val="007E71F9"/>
    <w:rPr>
      <w:rFonts w:ascii="Arial" w:eastAsiaTheme="majorEastAsia" w:hAnsi="Arial" w:cs="Arial"/>
      <w:b/>
      <w:bCs/>
      <w:sz w:val="24"/>
      <w:szCs w:val="24"/>
    </w:rPr>
  </w:style>
  <w:style w:type="paragraph" w:customStyle="1" w:styleId="graf">
    <w:name w:val="graf"/>
    <w:basedOn w:val="Normln"/>
    <w:link w:val="grafChar"/>
    <w:qFormat/>
    <w:rsid w:val="007E71F9"/>
    <w:pPr>
      <w:spacing w:after="120" w:line="240" w:lineRule="auto"/>
      <w:jc w:val="both"/>
    </w:pPr>
    <w:rPr>
      <w:noProof/>
      <w:lang w:eastAsia="cs-CZ"/>
    </w:rPr>
  </w:style>
  <w:style w:type="character" w:customStyle="1" w:styleId="grafChar">
    <w:name w:val="graf Char"/>
    <w:basedOn w:val="Standardnpsmoodstavce"/>
    <w:link w:val="graf"/>
    <w:rsid w:val="007E71F9"/>
    <w:rPr>
      <w:noProof/>
      <w:lang w:eastAsia="cs-CZ"/>
    </w:rPr>
  </w:style>
  <w:style w:type="paragraph" w:customStyle="1" w:styleId="Standard">
    <w:name w:val="Standard"/>
    <w:rsid w:val="006C2130"/>
    <w:pPr>
      <w:suppressAutoHyphens/>
      <w:autoSpaceDN w:val="0"/>
      <w:spacing w:after="200" w:line="276" w:lineRule="auto"/>
      <w:textAlignment w:val="baseline"/>
    </w:pPr>
    <w:rPr>
      <w:rFonts w:ascii="Calibri" w:eastAsia="Calibri" w:hAnsi="Calibri" w:cs="Arial Unicode MS"/>
      <w:color w:val="000000"/>
      <w:kern w:val="3"/>
      <w:sz w:val="24"/>
      <w:szCs w:val="24"/>
      <w:lang w:val="en-US" w:eastAsia="cs-CZ"/>
    </w:rPr>
  </w:style>
  <w:style w:type="character" w:customStyle="1" w:styleId="Hyperlink0">
    <w:name w:val="Hyperlink.0"/>
    <w:rsid w:val="006C2130"/>
    <w:rPr>
      <w:color w:val="0000FF"/>
      <w:u w:val="single" w:color="000000"/>
    </w:rPr>
  </w:style>
  <w:style w:type="character" w:customStyle="1" w:styleId="FootnoteCharacters">
    <w:name w:val="Footnote Characters"/>
    <w:rsid w:val="006C2130"/>
    <w:rPr>
      <w:vertAlign w:val="superscript"/>
    </w:rPr>
  </w:style>
  <w:style w:type="character" w:customStyle="1" w:styleId="Znakapoznpodarou2">
    <w:name w:val="Značka pozn. pod čarou2"/>
    <w:rsid w:val="006C2130"/>
    <w:rPr>
      <w:vertAlign w:val="superscript"/>
    </w:rPr>
  </w:style>
  <w:style w:type="paragraph" w:customStyle="1" w:styleId="Odstavecseseznamem3">
    <w:name w:val="Odstavec se seznamem3"/>
    <w:basedOn w:val="Normln"/>
    <w:rsid w:val="006C2130"/>
    <w:pPr>
      <w:suppressAutoHyphens/>
      <w:spacing w:line="240" w:lineRule="auto"/>
      <w:ind w:left="720"/>
      <w:contextualSpacing/>
    </w:pPr>
    <w:rPr>
      <w:rFonts w:ascii="Times New Roman" w:eastAsia="Times New Roman" w:hAnsi="Times New Roman" w:cs="Times New Roman"/>
      <w:kern w:val="1"/>
      <w:sz w:val="24"/>
      <w:szCs w:val="20"/>
      <w:lang w:eastAsia="zh-CN" w:bidi="hi-IN"/>
    </w:rPr>
  </w:style>
  <w:style w:type="character" w:customStyle="1" w:styleId="OdstavecseseznamemChar">
    <w:name w:val="Odstavec se seznamem Char"/>
    <w:aliases w:val="Odstavec_muj Char,Odstavec cíl se seznamem Char,Nad Char,List Paragraph Char,Odstavec_muj1 Char,Odstavec_muj2 Char,Odstavec_muj3 Char,Nad1 Char,List Paragraph1 Char,Odstavec_muj4 Char,Nad2 Char,List Paragraph2 Char"/>
    <w:basedOn w:val="Standardnpsmoodstavce"/>
    <w:link w:val="Odstavecseseznamem"/>
    <w:uiPriority w:val="34"/>
    <w:rsid w:val="006C2130"/>
  </w:style>
  <w:style w:type="character" w:customStyle="1" w:styleId="Znakypropoznmkupodarou">
    <w:name w:val="Znaky pro poznámku pod čarou"/>
    <w:rsid w:val="006C2130"/>
    <w:rPr>
      <w:vertAlign w:val="superscript"/>
    </w:rPr>
  </w:style>
  <w:style w:type="character" w:styleId="Siln">
    <w:name w:val="Strong"/>
    <w:uiPriority w:val="22"/>
    <w:qFormat/>
    <w:rsid w:val="006C2130"/>
    <w:rPr>
      <w:b/>
      <w:bCs/>
    </w:rPr>
  </w:style>
  <w:style w:type="paragraph" w:styleId="Bezmezer">
    <w:name w:val="No Spacing"/>
    <w:uiPriority w:val="1"/>
    <w:qFormat/>
    <w:rsid w:val="00161ED7"/>
    <w:pPr>
      <w:spacing w:after="0" w:line="240" w:lineRule="auto"/>
    </w:pPr>
  </w:style>
  <w:style w:type="paragraph" w:styleId="Nadpisobsahu">
    <w:name w:val="TOC Heading"/>
    <w:basedOn w:val="Nadpis1"/>
    <w:next w:val="Normln"/>
    <w:uiPriority w:val="39"/>
    <w:unhideWhenUsed/>
    <w:qFormat/>
    <w:rsid w:val="00C9021E"/>
    <w:pPr>
      <w:spacing w:line="259" w:lineRule="auto"/>
      <w:outlineLvl w:val="9"/>
    </w:pPr>
    <w:rPr>
      <w:lang w:eastAsia="cs-CZ"/>
    </w:rPr>
  </w:style>
  <w:style w:type="paragraph" w:styleId="Obsah2">
    <w:name w:val="toc 2"/>
    <w:basedOn w:val="Normln"/>
    <w:next w:val="Normln"/>
    <w:autoRedefine/>
    <w:uiPriority w:val="39"/>
    <w:unhideWhenUsed/>
    <w:rsid w:val="00E27BEC"/>
    <w:pPr>
      <w:tabs>
        <w:tab w:val="left" w:pos="880"/>
        <w:tab w:val="right" w:leader="dot" w:pos="9072"/>
      </w:tabs>
      <w:spacing w:after="0" w:line="240" w:lineRule="auto"/>
      <w:ind w:left="221"/>
    </w:pPr>
  </w:style>
  <w:style w:type="paragraph" w:styleId="Obsah1">
    <w:name w:val="toc 1"/>
    <w:basedOn w:val="Normln"/>
    <w:next w:val="Normln"/>
    <w:autoRedefine/>
    <w:uiPriority w:val="39"/>
    <w:unhideWhenUsed/>
    <w:rsid w:val="00C2499D"/>
    <w:pPr>
      <w:tabs>
        <w:tab w:val="left" w:pos="440"/>
        <w:tab w:val="right" w:leader="dot" w:pos="9062"/>
      </w:tabs>
      <w:spacing w:after="0" w:line="240" w:lineRule="auto"/>
    </w:pPr>
    <w:rPr>
      <w:rFonts w:ascii="Arial" w:hAnsi="Arial" w:cs="Arial"/>
      <w:b/>
      <w:noProof/>
      <w:sz w:val="20"/>
      <w:szCs w:val="20"/>
    </w:rPr>
  </w:style>
  <w:style w:type="paragraph" w:styleId="Pedmtkomente">
    <w:name w:val="annotation subject"/>
    <w:basedOn w:val="Textkomente"/>
    <w:next w:val="Textkomente"/>
    <w:link w:val="PedmtkomenteChar"/>
    <w:uiPriority w:val="99"/>
    <w:semiHidden/>
    <w:unhideWhenUsed/>
    <w:rsid w:val="0052009E"/>
    <w:rPr>
      <w:b/>
      <w:bCs/>
    </w:rPr>
  </w:style>
  <w:style w:type="character" w:customStyle="1" w:styleId="PedmtkomenteChar">
    <w:name w:val="Předmět komentáře Char"/>
    <w:basedOn w:val="TextkomenteChar"/>
    <w:link w:val="Pedmtkomente"/>
    <w:uiPriority w:val="99"/>
    <w:semiHidden/>
    <w:rsid w:val="0052009E"/>
    <w:rPr>
      <w:b/>
      <w:bCs/>
      <w:sz w:val="20"/>
      <w:szCs w:val="20"/>
    </w:rPr>
  </w:style>
  <w:style w:type="character" w:styleId="Sledovanodkaz">
    <w:name w:val="FollowedHyperlink"/>
    <w:basedOn w:val="Standardnpsmoodstavce"/>
    <w:uiPriority w:val="99"/>
    <w:semiHidden/>
    <w:unhideWhenUsed/>
    <w:rsid w:val="0019605A"/>
    <w:rPr>
      <w:color w:val="954F72" w:themeColor="followedHyperlink"/>
      <w:u w:val="single"/>
    </w:rPr>
  </w:style>
  <w:style w:type="paragraph" w:styleId="Podnadpis">
    <w:name w:val="Subtitle"/>
    <w:basedOn w:val="Normln"/>
    <w:next w:val="Normln"/>
    <w:link w:val="PodnadpisChar"/>
    <w:uiPriority w:val="11"/>
    <w:qFormat/>
    <w:rsid w:val="008378CE"/>
    <w:pPr>
      <w:numPr>
        <w:ilvl w:val="1"/>
      </w:numPr>
    </w:pPr>
    <w:rPr>
      <w:rFonts w:asciiTheme="majorHAnsi" w:eastAsiaTheme="majorEastAsia" w:hAnsiTheme="majorHAnsi" w:cstheme="majorBidi"/>
      <w:i/>
      <w:iCs/>
      <w:color w:val="15848A" w:themeColor="accent1"/>
      <w:spacing w:val="15"/>
      <w:sz w:val="24"/>
      <w:szCs w:val="24"/>
    </w:rPr>
  </w:style>
  <w:style w:type="character" w:customStyle="1" w:styleId="PodnadpisChar">
    <w:name w:val="Podnadpis Char"/>
    <w:basedOn w:val="Standardnpsmoodstavce"/>
    <w:link w:val="Podnadpis"/>
    <w:uiPriority w:val="11"/>
    <w:rsid w:val="008378CE"/>
    <w:rPr>
      <w:rFonts w:asciiTheme="majorHAnsi" w:eastAsiaTheme="majorEastAsia" w:hAnsiTheme="majorHAnsi" w:cstheme="majorBidi"/>
      <w:i/>
      <w:iCs/>
      <w:color w:val="15848A" w:themeColor="accent1"/>
      <w:spacing w:val="15"/>
      <w:sz w:val="24"/>
      <w:szCs w:val="24"/>
    </w:rPr>
  </w:style>
  <w:style w:type="paragraph" w:styleId="Titulek">
    <w:name w:val="caption"/>
    <w:basedOn w:val="Normln"/>
    <w:next w:val="Normln"/>
    <w:uiPriority w:val="35"/>
    <w:unhideWhenUsed/>
    <w:qFormat/>
    <w:rsid w:val="00CC78A2"/>
    <w:pPr>
      <w:keepNext/>
      <w:spacing w:after="120" w:line="240" w:lineRule="auto"/>
      <w:jc w:val="both"/>
    </w:pPr>
    <w:rPr>
      <w:rFonts w:ascii="Arial" w:hAnsi="Arial" w:cs="Arial"/>
      <w:b/>
      <w:sz w:val="20"/>
      <w:szCs w:val="20"/>
    </w:rPr>
  </w:style>
  <w:style w:type="character" w:customStyle="1" w:styleId="Nevyeenzmnka1">
    <w:name w:val="Nevyřešená zmínka1"/>
    <w:basedOn w:val="Standardnpsmoodstavce"/>
    <w:uiPriority w:val="99"/>
    <w:semiHidden/>
    <w:unhideWhenUsed/>
    <w:rsid w:val="001E422A"/>
    <w:rPr>
      <w:color w:val="605E5C"/>
      <w:shd w:val="clear" w:color="auto" w:fill="E1DFDD"/>
    </w:rPr>
  </w:style>
  <w:style w:type="character" w:customStyle="1" w:styleId="Nevyeenzmnka2">
    <w:name w:val="Nevyřešená zmínka2"/>
    <w:basedOn w:val="Standardnpsmoodstavce"/>
    <w:uiPriority w:val="99"/>
    <w:semiHidden/>
    <w:unhideWhenUsed/>
    <w:rsid w:val="0024201A"/>
    <w:rPr>
      <w:color w:val="605E5C"/>
      <w:shd w:val="clear" w:color="auto" w:fill="E1DFDD"/>
    </w:rPr>
  </w:style>
  <w:style w:type="paragraph" w:styleId="Revize">
    <w:name w:val="Revision"/>
    <w:hidden/>
    <w:uiPriority w:val="99"/>
    <w:semiHidden/>
    <w:rsid w:val="00EC4EC9"/>
    <w:pPr>
      <w:spacing w:after="0" w:line="240" w:lineRule="auto"/>
    </w:pPr>
  </w:style>
  <w:style w:type="paragraph" w:styleId="Obsah3">
    <w:name w:val="toc 3"/>
    <w:basedOn w:val="Normln"/>
    <w:next w:val="Normln"/>
    <w:autoRedefine/>
    <w:uiPriority w:val="39"/>
    <w:unhideWhenUsed/>
    <w:rsid w:val="00765317"/>
    <w:pPr>
      <w:tabs>
        <w:tab w:val="left" w:pos="1320"/>
        <w:tab w:val="right" w:leader="dot" w:pos="9062"/>
      </w:tabs>
      <w:spacing w:after="100"/>
      <w:ind w:left="440"/>
    </w:pPr>
  </w:style>
  <w:style w:type="table" w:styleId="Mkatabulky">
    <w:name w:val="Table Grid"/>
    <w:basedOn w:val="Normlntabulka"/>
    <w:uiPriority w:val="39"/>
    <w:rsid w:val="0021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3">
    <w:name w:val="Nevyřešená zmínka3"/>
    <w:basedOn w:val="Standardnpsmoodstavce"/>
    <w:uiPriority w:val="99"/>
    <w:semiHidden/>
    <w:unhideWhenUsed/>
    <w:rsid w:val="00603D04"/>
    <w:rPr>
      <w:color w:val="605E5C"/>
      <w:shd w:val="clear" w:color="auto" w:fill="E1DFDD"/>
    </w:rPr>
  </w:style>
  <w:style w:type="character" w:customStyle="1" w:styleId="Nevyeenzmnka4">
    <w:name w:val="Nevyřešená zmínka4"/>
    <w:basedOn w:val="Standardnpsmoodstavce"/>
    <w:uiPriority w:val="99"/>
    <w:semiHidden/>
    <w:unhideWhenUsed/>
    <w:rsid w:val="00A95770"/>
    <w:rPr>
      <w:color w:val="605E5C"/>
      <w:shd w:val="clear" w:color="auto" w:fill="E1DFDD"/>
    </w:rPr>
  </w:style>
  <w:style w:type="character" w:customStyle="1" w:styleId="Nevyeenzmnka5">
    <w:name w:val="Nevyřešená zmínka5"/>
    <w:basedOn w:val="Standardnpsmoodstavce"/>
    <w:uiPriority w:val="99"/>
    <w:semiHidden/>
    <w:unhideWhenUsed/>
    <w:rsid w:val="005F242F"/>
    <w:rPr>
      <w:color w:val="605E5C"/>
      <w:shd w:val="clear" w:color="auto" w:fill="E1DFDD"/>
    </w:rPr>
  </w:style>
  <w:style w:type="character" w:customStyle="1" w:styleId="Nevyeenzmnka6">
    <w:name w:val="Nevyřešená zmínka6"/>
    <w:basedOn w:val="Standardnpsmoodstavce"/>
    <w:uiPriority w:val="99"/>
    <w:semiHidden/>
    <w:unhideWhenUsed/>
    <w:rsid w:val="00D43593"/>
    <w:rPr>
      <w:color w:val="605E5C"/>
      <w:shd w:val="clear" w:color="auto" w:fill="E1DFDD"/>
    </w:rPr>
  </w:style>
  <w:style w:type="character" w:customStyle="1" w:styleId="Styl1-IChar">
    <w:name w:val="Styl1 - I. Char"/>
    <w:link w:val="Styl1-I"/>
    <w:locked/>
    <w:rsid w:val="007052D0"/>
    <w:rPr>
      <w:rFonts w:ascii="Arial" w:hAnsi="Arial" w:cs="Arial"/>
    </w:rPr>
  </w:style>
  <w:style w:type="paragraph" w:customStyle="1" w:styleId="Styl1-I">
    <w:name w:val="Styl1 - I."/>
    <w:basedOn w:val="Normln"/>
    <w:link w:val="Styl1-IChar"/>
    <w:qFormat/>
    <w:rsid w:val="007052D0"/>
    <w:pPr>
      <w:numPr>
        <w:numId w:val="3"/>
      </w:numPr>
      <w:overflowPunct w:val="0"/>
      <w:autoSpaceDE w:val="0"/>
      <w:autoSpaceDN w:val="0"/>
      <w:adjustRightInd w:val="0"/>
      <w:spacing w:before="120" w:after="240" w:line="240" w:lineRule="auto"/>
      <w:ind w:left="357" w:hanging="357"/>
      <w:jc w:val="both"/>
    </w:pPr>
    <w:rPr>
      <w:rFonts w:ascii="Arial" w:hAnsi="Arial" w:cs="Arial"/>
    </w:rPr>
  </w:style>
  <w:style w:type="character" w:customStyle="1" w:styleId="Styl1-1Char">
    <w:name w:val="Styl1 - 1. Char"/>
    <w:link w:val="Styl1-1"/>
    <w:locked/>
    <w:rsid w:val="007052D0"/>
    <w:rPr>
      <w:rFonts w:ascii="Arial" w:hAnsi="Arial" w:cs="Arial"/>
    </w:rPr>
  </w:style>
  <w:style w:type="paragraph" w:customStyle="1" w:styleId="Styl1-1">
    <w:name w:val="Styl1 - 1."/>
    <w:basedOn w:val="Normln"/>
    <w:link w:val="Styl1-1Char"/>
    <w:qFormat/>
    <w:rsid w:val="007052D0"/>
    <w:pPr>
      <w:numPr>
        <w:numId w:val="4"/>
      </w:numPr>
      <w:overflowPunct w:val="0"/>
      <w:autoSpaceDE w:val="0"/>
      <w:autoSpaceDN w:val="0"/>
      <w:adjustRightInd w:val="0"/>
      <w:spacing w:before="120" w:after="240" w:line="240" w:lineRule="auto"/>
      <w:ind w:left="357" w:hanging="357"/>
      <w:jc w:val="both"/>
    </w:pPr>
    <w:rPr>
      <w:rFonts w:ascii="Arial" w:hAnsi="Arial" w:cs="Arial"/>
    </w:rPr>
  </w:style>
  <w:style w:type="character" w:customStyle="1" w:styleId="Styl1Char">
    <w:name w:val="Styl   1. Char"/>
    <w:link w:val="Styl1"/>
    <w:locked/>
    <w:rsid w:val="007052D0"/>
    <w:rPr>
      <w:rFonts w:ascii="Arial" w:eastAsia="Calibri" w:hAnsi="Arial" w:cs="Arial"/>
    </w:rPr>
  </w:style>
  <w:style w:type="paragraph" w:customStyle="1" w:styleId="Styl1">
    <w:name w:val="Styl   1."/>
    <w:basedOn w:val="Normln"/>
    <w:link w:val="Styl1Char"/>
    <w:qFormat/>
    <w:rsid w:val="007052D0"/>
    <w:pPr>
      <w:numPr>
        <w:numId w:val="5"/>
      </w:numPr>
      <w:spacing w:before="120" w:after="240" w:line="240" w:lineRule="auto"/>
      <w:jc w:val="both"/>
    </w:pPr>
    <w:rPr>
      <w:rFonts w:ascii="Arial" w:eastAsia="Calibri" w:hAnsi="Arial" w:cs="Arial"/>
    </w:rPr>
  </w:style>
  <w:style w:type="character" w:customStyle="1" w:styleId="Nevyeenzmnka7">
    <w:name w:val="Nevyřešená zmínka7"/>
    <w:basedOn w:val="Standardnpsmoodstavce"/>
    <w:uiPriority w:val="99"/>
    <w:semiHidden/>
    <w:unhideWhenUsed/>
    <w:rsid w:val="000144E8"/>
    <w:rPr>
      <w:color w:val="605E5C"/>
      <w:shd w:val="clear" w:color="auto" w:fill="E1DFDD"/>
    </w:rPr>
  </w:style>
  <w:style w:type="character" w:customStyle="1" w:styleId="Nevyeenzmnka8">
    <w:name w:val="Nevyřešená zmínka8"/>
    <w:basedOn w:val="Standardnpsmoodstavce"/>
    <w:uiPriority w:val="99"/>
    <w:semiHidden/>
    <w:unhideWhenUsed/>
    <w:rsid w:val="007955BF"/>
    <w:rPr>
      <w:color w:val="605E5C"/>
      <w:shd w:val="clear" w:color="auto" w:fill="E1DFDD"/>
    </w:rPr>
  </w:style>
  <w:style w:type="character" w:customStyle="1" w:styleId="docregistrysign">
    <w:name w:val="docregistrysign"/>
    <w:basedOn w:val="Standardnpsmoodstavce"/>
    <w:rsid w:val="00970C89"/>
  </w:style>
  <w:style w:type="character" w:customStyle="1" w:styleId="normaltextrun">
    <w:name w:val="normaltextrun"/>
    <w:basedOn w:val="Standardnpsmoodstavce"/>
    <w:rsid w:val="004E3BBF"/>
  </w:style>
  <w:style w:type="character" w:customStyle="1" w:styleId="eop">
    <w:name w:val="eop"/>
    <w:basedOn w:val="Standardnpsmoodstavce"/>
    <w:rsid w:val="004E3BBF"/>
  </w:style>
  <w:style w:type="character" w:customStyle="1" w:styleId="Nevyeenzmnka9">
    <w:name w:val="Nevyřešená zmínka9"/>
    <w:basedOn w:val="Standardnpsmoodstavce"/>
    <w:uiPriority w:val="99"/>
    <w:semiHidden/>
    <w:unhideWhenUsed/>
    <w:rsid w:val="006544DA"/>
    <w:rPr>
      <w:color w:val="605E5C"/>
      <w:shd w:val="clear" w:color="auto" w:fill="E1DFDD"/>
    </w:rPr>
  </w:style>
  <w:style w:type="table" w:customStyle="1" w:styleId="hazard-Svtlstnovnzvraznn31">
    <w:name w:val="hazard - Světlé stínování – zvýraznění 31"/>
    <w:basedOn w:val="Normlntabulka"/>
    <w:uiPriority w:val="60"/>
    <w:rsid w:val="00F07E23"/>
    <w:pPr>
      <w:spacing w:after="0" w:line="240" w:lineRule="auto"/>
    </w:pPr>
    <w:rPr>
      <w:rFonts w:ascii="Segoe UI" w:hAnsi="Segoe UI" w:cs="Times New Roman"/>
      <w:sz w:val="18"/>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Nevyeenzmnka10">
    <w:name w:val="Nevyřešená zmínka10"/>
    <w:basedOn w:val="Standardnpsmoodstavce"/>
    <w:uiPriority w:val="99"/>
    <w:semiHidden/>
    <w:unhideWhenUsed/>
    <w:rsid w:val="005E556B"/>
    <w:rPr>
      <w:color w:val="605E5C"/>
      <w:shd w:val="clear" w:color="auto" w:fill="E1DFDD"/>
    </w:rPr>
  </w:style>
  <w:style w:type="character" w:customStyle="1" w:styleId="Nevyeenzmnka11">
    <w:name w:val="Nevyřešená zmínka11"/>
    <w:basedOn w:val="Standardnpsmoodstavce"/>
    <w:uiPriority w:val="99"/>
    <w:semiHidden/>
    <w:unhideWhenUsed/>
    <w:rsid w:val="002F2EEC"/>
    <w:rPr>
      <w:color w:val="605E5C"/>
      <w:shd w:val="clear" w:color="auto" w:fill="E1DFDD"/>
    </w:rPr>
  </w:style>
  <w:style w:type="character" w:customStyle="1" w:styleId="Nevyeenzmnka12">
    <w:name w:val="Nevyřešená zmínka12"/>
    <w:basedOn w:val="Standardnpsmoodstavce"/>
    <w:uiPriority w:val="99"/>
    <w:semiHidden/>
    <w:unhideWhenUsed/>
    <w:rsid w:val="00F31DC9"/>
    <w:rPr>
      <w:color w:val="605E5C"/>
      <w:shd w:val="clear" w:color="auto" w:fill="E1DFDD"/>
    </w:rPr>
  </w:style>
  <w:style w:type="character" w:styleId="Zdraznn">
    <w:name w:val="Emphasis"/>
    <w:basedOn w:val="Standardnpsmoodstavce"/>
    <w:uiPriority w:val="20"/>
    <w:qFormat/>
    <w:rsid w:val="00987F26"/>
    <w:rPr>
      <w:i/>
      <w:iCs/>
    </w:rPr>
  </w:style>
  <w:style w:type="character" w:customStyle="1" w:styleId="Nevyeenzmnka13">
    <w:name w:val="Nevyřešená zmínka13"/>
    <w:basedOn w:val="Standardnpsmoodstavce"/>
    <w:uiPriority w:val="99"/>
    <w:semiHidden/>
    <w:unhideWhenUsed/>
    <w:rsid w:val="007F3F13"/>
    <w:rPr>
      <w:color w:val="605E5C"/>
      <w:shd w:val="clear" w:color="auto" w:fill="E1DFDD"/>
    </w:rPr>
  </w:style>
  <w:style w:type="paragraph" w:styleId="Zhlav">
    <w:name w:val="header"/>
    <w:basedOn w:val="Normln"/>
    <w:link w:val="ZhlavChar"/>
    <w:uiPriority w:val="99"/>
    <w:unhideWhenUsed/>
    <w:rsid w:val="004871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71A3"/>
  </w:style>
  <w:style w:type="character" w:customStyle="1" w:styleId="Nevyeenzmnka14">
    <w:name w:val="Nevyřešená zmínka14"/>
    <w:basedOn w:val="Standardnpsmoodstavce"/>
    <w:uiPriority w:val="99"/>
    <w:semiHidden/>
    <w:unhideWhenUsed/>
    <w:rsid w:val="0001305E"/>
    <w:rPr>
      <w:color w:val="605E5C"/>
      <w:shd w:val="clear" w:color="auto" w:fill="E1DFDD"/>
    </w:rPr>
  </w:style>
  <w:style w:type="character" w:customStyle="1" w:styleId="Nadpis4Char">
    <w:name w:val="Nadpis 4 Char"/>
    <w:basedOn w:val="Standardnpsmoodstavce"/>
    <w:link w:val="Nadpis4"/>
    <w:uiPriority w:val="9"/>
    <w:semiHidden/>
    <w:rsid w:val="00755F8D"/>
    <w:rPr>
      <w:rFonts w:asciiTheme="majorHAnsi" w:eastAsiaTheme="majorEastAsia" w:hAnsiTheme="majorHAnsi" w:cstheme="majorBidi"/>
      <w:i/>
      <w:iCs/>
      <w:color w:val="0F6267" w:themeColor="accent1" w:themeShade="BF"/>
      <w:sz w:val="24"/>
      <w:szCs w:val="20"/>
      <w:lang w:eastAsia="cs-CZ"/>
    </w:rPr>
  </w:style>
  <w:style w:type="paragraph" w:styleId="Nzev">
    <w:name w:val="Title"/>
    <w:basedOn w:val="Nadpis1"/>
    <w:next w:val="Normln"/>
    <w:link w:val="NzevChar"/>
    <w:qFormat/>
    <w:rsid w:val="00755F8D"/>
    <w:pPr>
      <w:keepNext w:val="0"/>
      <w:keepLines w:val="0"/>
      <w:spacing w:before="480" w:after="120" w:line="240" w:lineRule="auto"/>
      <w:jc w:val="both"/>
    </w:pPr>
    <w:rPr>
      <w:rFonts w:ascii="Arial" w:eastAsia="Times New Roman" w:hAnsi="Arial" w:cstheme="minorBidi"/>
      <w:b/>
      <w:color w:val="000000"/>
      <w:szCs w:val="24"/>
      <w:lang w:val="x-none"/>
    </w:rPr>
  </w:style>
  <w:style w:type="character" w:customStyle="1" w:styleId="NzevChar">
    <w:name w:val="Název Char"/>
    <w:basedOn w:val="Standardnpsmoodstavce"/>
    <w:link w:val="Nzev"/>
    <w:rsid w:val="00755F8D"/>
    <w:rPr>
      <w:rFonts w:ascii="Arial" w:eastAsia="Times New Roman" w:hAnsi="Arial"/>
      <w:b/>
      <w:color w:val="000000"/>
      <w:sz w:val="32"/>
      <w:szCs w:val="24"/>
      <w:lang w:val="x-none"/>
    </w:rPr>
  </w:style>
  <w:style w:type="character" w:customStyle="1" w:styleId="Nevyeenzmnka15">
    <w:name w:val="Nevyřešená zmínka15"/>
    <w:basedOn w:val="Standardnpsmoodstavce"/>
    <w:uiPriority w:val="99"/>
    <w:semiHidden/>
    <w:unhideWhenUsed/>
    <w:rsid w:val="0077688D"/>
    <w:rPr>
      <w:color w:val="605E5C"/>
      <w:shd w:val="clear" w:color="auto" w:fill="E1DFDD"/>
    </w:rPr>
  </w:style>
  <w:style w:type="paragraph" w:customStyle="1" w:styleId="FRABodyText">
    <w:name w:val="(FRA) Body Text"/>
    <w:link w:val="FRABodyTextChar"/>
    <w:autoRedefine/>
    <w:qFormat/>
    <w:rsid w:val="00791F1A"/>
    <w:pPr>
      <w:spacing w:before="60" w:after="60" w:line="240" w:lineRule="auto"/>
      <w:ind w:left="57"/>
      <w:jc w:val="both"/>
    </w:pPr>
    <w:rPr>
      <w:rFonts w:ascii="Arial" w:eastAsia="Calibri" w:hAnsi="Arial" w:cs="Arial"/>
      <w:shd w:val="clear" w:color="auto" w:fill="FFFFFF"/>
      <w:lang w:val="en-GB" w:eastAsia="en-IE" w:bidi="en-US"/>
    </w:rPr>
  </w:style>
  <w:style w:type="character" w:customStyle="1" w:styleId="FRABodyTextChar">
    <w:name w:val="(FRA) Body Text Char"/>
    <w:basedOn w:val="Standardnpsmoodstavce"/>
    <w:link w:val="FRABodyText"/>
    <w:rsid w:val="00791F1A"/>
    <w:rPr>
      <w:rFonts w:ascii="Arial" w:eastAsia="Calibri" w:hAnsi="Arial" w:cs="Arial"/>
      <w:lang w:val="en-GB" w:eastAsia="en-IE" w:bidi="en-US"/>
    </w:rPr>
  </w:style>
  <w:style w:type="character" w:customStyle="1" w:styleId="Nevyeenzmnka16">
    <w:name w:val="Nevyřešená zmínka16"/>
    <w:basedOn w:val="Standardnpsmoodstavce"/>
    <w:uiPriority w:val="99"/>
    <w:semiHidden/>
    <w:unhideWhenUsed/>
    <w:rsid w:val="00D76856"/>
    <w:rPr>
      <w:color w:val="605E5C"/>
      <w:shd w:val="clear" w:color="auto" w:fill="E1DFDD"/>
    </w:rPr>
  </w:style>
  <w:style w:type="character" w:customStyle="1" w:styleId="markedcontent">
    <w:name w:val="markedcontent"/>
    <w:basedOn w:val="Standardnpsmoodstavce"/>
    <w:rsid w:val="00D76856"/>
  </w:style>
  <w:style w:type="character" w:customStyle="1" w:styleId="ng-binding">
    <w:name w:val="ng-binding"/>
    <w:basedOn w:val="Standardnpsmoodstavce"/>
    <w:rsid w:val="00D76856"/>
  </w:style>
  <w:style w:type="paragraph" w:customStyle="1" w:styleId="text-bold--m">
    <w:name w:val="text-bold--m"/>
    <w:basedOn w:val="Normln"/>
    <w:rsid w:val="009562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E50859"/>
    <w:rPr>
      <w:rFonts w:ascii="Segoe UI" w:hAnsi="Segoe UI" w:cs="Segoe UI" w:hint="default"/>
      <w:sz w:val="18"/>
      <w:szCs w:val="18"/>
    </w:rPr>
  </w:style>
  <w:style w:type="table" w:styleId="Tabulkasmkou2zvraznn3">
    <w:name w:val="Grid Table 2 Accent 3"/>
    <w:basedOn w:val="Normlntabulka"/>
    <w:uiPriority w:val="47"/>
    <w:rsid w:val="00CB7C4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evyeenzmnka17">
    <w:name w:val="Nevyřešená zmínka17"/>
    <w:basedOn w:val="Standardnpsmoodstavce"/>
    <w:uiPriority w:val="99"/>
    <w:semiHidden/>
    <w:unhideWhenUsed/>
    <w:rsid w:val="00EC3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113">
      <w:bodyDiv w:val="1"/>
      <w:marLeft w:val="0"/>
      <w:marRight w:val="0"/>
      <w:marTop w:val="0"/>
      <w:marBottom w:val="0"/>
      <w:divBdr>
        <w:top w:val="none" w:sz="0" w:space="0" w:color="auto"/>
        <w:left w:val="none" w:sz="0" w:space="0" w:color="auto"/>
        <w:bottom w:val="none" w:sz="0" w:space="0" w:color="auto"/>
        <w:right w:val="none" w:sz="0" w:space="0" w:color="auto"/>
      </w:divBdr>
    </w:div>
    <w:div w:id="24715475">
      <w:bodyDiv w:val="1"/>
      <w:marLeft w:val="0"/>
      <w:marRight w:val="0"/>
      <w:marTop w:val="0"/>
      <w:marBottom w:val="0"/>
      <w:divBdr>
        <w:top w:val="none" w:sz="0" w:space="0" w:color="auto"/>
        <w:left w:val="none" w:sz="0" w:space="0" w:color="auto"/>
        <w:bottom w:val="none" w:sz="0" w:space="0" w:color="auto"/>
        <w:right w:val="none" w:sz="0" w:space="0" w:color="auto"/>
      </w:divBdr>
    </w:div>
    <w:div w:id="29572086">
      <w:bodyDiv w:val="1"/>
      <w:marLeft w:val="0"/>
      <w:marRight w:val="0"/>
      <w:marTop w:val="0"/>
      <w:marBottom w:val="0"/>
      <w:divBdr>
        <w:top w:val="none" w:sz="0" w:space="0" w:color="auto"/>
        <w:left w:val="none" w:sz="0" w:space="0" w:color="auto"/>
        <w:bottom w:val="none" w:sz="0" w:space="0" w:color="auto"/>
        <w:right w:val="none" w:sz="0" w:space="0" w:color="auto"/>
      </w:divBdr>
      <w:divsChild>
        <w:div w:id="592782271">
          <w:marLeft w:val="0"/>
          <w:marRight w:val="0"/>
          <w:marTop w:val="15"/>
          <w:marBottom w:val="0"/>
          <w:divBdr>
            <w:top w:val="single" w:sz="48" w:space="0" w:color="auto"/>
            <w:left w:val="single" w:sz="48" w:space="0" w:color="auto"/>
            <w:bottom w:val="single" w:sz="48" w:space="0" w:color="auto"/>
            <w:right w:val="single" w:sz="48" w:space="0" w:color="auto"/>
          </w:divBdr>
          <w:divsChild>
            <w:div w:id="117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9996">
      <w:bodyDiv w:val="1"/>
      <w:marLeft w:val="0"/>
      <w:marRight w:val="0"/>
      <w:marTop w:val="0"/>
      <w:marBottom w:val="0"/>
      <w:divBdr>
        <w:top w:val="none" w:sz="0" w:space="0" w:color="auto"/>
        <w:left w:val="none" w:sz="0" w:space="0" w:color="auto"/>
        <w:bottom w:val="none" w:sz="0" w:space="0" w:color="auto"/>
        <w:right w:val="none" w:sz="0" w:space="0" w:color="auto"/>
      </w:divBdr>
    </w:div>
    <w:div w:id="72701075">
      <w:bodyDiv w:val="1"/>
      <w:marLeft w:val="0"/>
      <w:marRight w:val="0"/>
      <w:marTop w:val="0"/>
      <w:marBottom w:val="0"/>
      <w:divBdr>
        <w:top w:val="none" w:sz="0" w:space="0" w:color="auto"/>
        <w:left w:val="none" w:sz="0" w:space="0" w:color="auto"/>
        <w:bottom w:val="none" w:sz="0" w:space="0" w:color="auto"/>
        <w:right w:val="none" w:sz="0" w:space="0" w:color="auto"/>
      </w:divBdr>
    </w:div>
    <w:div w:id="86393419">
      <w:bodyDiv w:val="1"/>
      <w:marLeft w:val="0"/>
      <w:marRight w:val="0"/>
      <w:marTop w:val="0"/>
      <w:marBottom w:val="0"/>
      <w:divBdr>
        <w:top w:val="none" w:sz="0" w:space="0" w:color="auto"/>
        <w:left w:val="none" w:sz="0" w:space="0" w:color="auto"/>
        <w:bottom w:val="none" w:sz="0" w:space="0" w:color="auto"/>
        <w:right w:val="none" w:sz="0" w:space="0" w:color="auto"/>
      </w:divBdr>
    </w:div>
    <w:div w:id="88359007">
      <w:bodyDiv w:val="1"/>
      <w:marLeft w:val="0"/>
      <w:marRight w:val="0"/>
      <w:marTop w:val="0"/>
      <w:marBottom w:val="0"/>
      <w:divBdr>
        <w:top w:val="none" w:sz="0" w:space="0" w:color="auto"/>
        <w:left w:val="none" w:sz="0" w:space="0" w:color="auto"/>
        <w:bottom w:val="none" w:sz="0" w:space="0" w:color="auto"/>
        <w:right w:val="none" w:sz="0" w:space="0" w:color="auto"/>
      </w:divBdr>
    </w:div>
    <w:div w:id="94252913">
      <w:bodyDiv w:val="1"/>
      <w:marLeft w:val="0"/>
      <w:marRight w:val="0"/>
      <w:marTop w:val="0"/>
      <w:marBottom w:val="0"/>
      <w:divBdr>
        <w:top w:val="none" w:sz="0" w:space="0" w:color="auto"/>
        <w:left w:val="none" w:sz="0" w:space="0" w:color="auto"/>
        <w:bottom w:val="none" w:sz="0" w:space="0" w:color="auto"/>
        <w:right w:val="none" w:sz="0" w:space="0" w:color="auto"/>
      </w:divBdr>
    </w:div>
    <w:div w:id="96876476">
      <w:bodyDiv w:val="1"/>
      <w:marLeft w:val="0"/>
      <w:marRight w:val="0"/>
      <w:marTop w:val="0"/>
      <w:marBottom w:val="0"/>
      <w:divBdr>
        <w:top w:val="none" w:sz="0" w:space="0" w:color="auto"/>
        <w:left w:val="none" w:sz="0" w:space="0" w:color="auto"/>
        <w:bottom w:val="none" w:sz="0" w:space="0" w:color="auto"/>
        <w:right w:val="none" w:sz="0" w:space="0" w:color="auto"/>
      </w:divBdr>
    </w:div>
    <w:div w:id="122967433">
      <w:bodyDiv w:val="1"/>
      <w:marLeft w:val="0"/>
      <w:marRight w:val="0"/>
      <w:marTop w:val="0"/>
      <w:marBottom w:val="0"/>
      <w:divBdr>
        <w:top w:val="none" w:sz="0" w:space="0" w:color="auto"/>
        <w:left w:val="none" w:sz="0" w:space="0" w:color="auto"/>
        <w:bottom w:val="none" w:sz="0" w:space="0" w:color="auto"/>
        <w:right w:val="none" w:sz="0" w:space="0" w:color="auto"/>
      </w:divBdr>
    </w:div>
    <w:div w:id="160389074">
      <w:bodyDiv w:val="1"/>
      <w:marLeft w:val="0"/>
      <w:marRight w:val="0"/>
      <w:marTop w:val="0"/>
      <w:marBottom w:val="0"/>
      <w:divBdr>
        <w:top w:val="none" w:sz="0" w:space="0" w:color="auto"/>
        <w:left w:val="none" w:sz="0" w:space="0" w:color="auto"/>
        <w:bottom w:val="none" w:sz="0" w:space="0" w:color="auto"/>
        <w:right w:val="none" w:sz="0" w:space="0" w:color="auto"/>
      </w:divBdr>
    </w:div>
    <w:div w:id="167215009">
      <w:bodyDiv w:val="1"/>
      <w:marLeft w:val="0"/>
      <w:marRight w:val="0"/>
      <w:marTop w:val="0"/>
      <w:marBottom w:val="0"/>
      <w:divBdr>
        <w:top w:val="none" w:sz="0" w:space="0" w:color="auto"/>
        <w:left w:val="none" w:sz="0" w:space="0" w:color="auto"/>
        <w:bottom w:val="none" w:sz="0" w:space="0" w:color="auto"/>
        <w:right w:val="none" w:sz="0" w:space="0" w:color="auto"/>
      </w:divBdr>
    </w:div>
    <w:div w:id="174343025">
      <w:bodyDiv w:val="1"/>
      <w:marLeft w:val="0"/>
      <w:marRight w:val="0"/>
      <w:marTop w:val="0"/>
      <w:marBottom w:val="0"/>
      <w:divBdr>
        <w:top w:val="none" w:sz="0" w:space="0" w:color="auto"/>
        <w:left w:val="none" w:sz="0" w:space="0" w:color="auto"/>
        <w:bottom w:val="none" w:sz="0" w:space="0" w:color="auto"/>
        <w:right w:val="none" w:sz="0" w:space="0" w:color="auto"/>
      </w:divBdr>
    </w:div>
    <w:div w:id="200366282">
      <w:bodyDiv w:val="1"/>
      <w:marLeft w:val="0"/>
      <w:marRight w:val="0"/>
      <w:marTop w:val="0"/>
      <w:marBottom w:val="0"/>
      <w:divBdr>
        <w:top w:val="none" w:sz="0" w:space="0" w:color="auto"/>
        <w:left w:val="none" w:sz="0" w:space="0" w:color="auto"/>
        <w:bottom w:val="none" w:sz="0" w:space="0" w:color="auto"/>
        <w:right w:val="none" w:sz="0" w:space="0" w:color="auto"/>
      </w:divBdr>
    </w:div>
    <w:div w:id="207225612">
      <w:bodyDiv w:val="1"/>
      <w:marLeft w:val="0"/>
      <w:marRight w:val="0"/>
      <w:marTop w:val="0"/>
      <w:marBottom w:val="0"/>
      <w:divBdr>
        <w:top w:val="none" w:sz="0" w:space="0" w:color="auto"/>
        <w:left w:val="none" w:sz="0" w:space="0" w:color="auto"/>
        <w:bottom w:val="none" w:sz="0" w:space="0" w:color="auto"/>
        <w:right w:val="none" w:sz="0" w:space="0" w:color="auto"/>
      </w:divBdr>
    </w:div>
    <w:div w:id="207498791">
      <w:bodyDiv w:val="1"/>
      <w:marLeft w:val="0"/>
      <w:marRight w:val="0"/>
      <w:marTop w:val="0"/>
      <w:marBottom w:val="0"/>
      <w:divBdr>
        <w:top w:val="none" w:sz="0" w:space="0" w:color="auto"/>
        <w:left w:val="none" w:sz="0" w:space="0" w:color="auto"/>
        <w:bottom w:val="none" w:sz="0" w:space="0" w:color="auto"/>
        <w:right w:val="none" w:sz="0" w:space="0" w:color="auto"/>
      </w:divBdr>
    </w:div>
    <w:div w:id="213204146">
      <w:bodyDiv w:val="1"/>
      <w:marLeft w:val="0"/>
      <w:marRight w:val="0"/>
      <w:marTop w:val="0"/>
      <w:marBottom w:val="0"/>
      <w:divBdr>
        <w:top w:val="none" w:sz="0" w:space="0" w:color="auto"/>
        <w:left w:val="none" w:sz="0" w:space="0" w:color="auto"/>
        <w:bottom w:val="none" w:sz="0" w:space="0" w:color="auto"/>
        <w:right w:val="none" w:sz="0" w:space="0" w:color="auto"/>
      </w:divBdr>
    </w:div>
    <w:div w:id="223957625">
      <w:bodyDiv w:val="1"/>
      <w:marLeft w:val="0"/>
      <w:marRight w:val="0"/>
      <w:marTop w:val="0"/>
      <w:marBottom w:val="0"/>
      <w:divBdr>
        <w:top w:val="none" w:sz="0" w:space="0" w:color="auto"/>
        <w:left w:val="none" w:sz="0" w:space="0" w:color="auto"/>
        <w:bottom w:val="none" w:sz="0" w:space="0" w:color="auto"/>
        <w:right w:val="none" w:sz="0" w:space="0" w:color="auto"/>
      </w:divBdr>
    </w:div>
    <w:div w:id="285549795">
      <w:bodyDiv w:val="1"/>
      <w:marLeft w:val="0"/>
      <w:marRight w:val="0"/>
      <w:marTop w:val="0"/>
      <w:marBottom w:val="0"/>
      <w:divBdr>
        <w:top w:val="none" w:sz="0" w:space="0" w:color="auto"/>
        <w:left w:val="none" w:sz="0" w:space="0" w:color="auto"/>
        <w:bottom w:val="none" w:sz="0" w:space="0" w:color="auto"/>
        <w:right w:val="none" w:sz="0" w:space="0" w:color="auto"/>
      </w:divBdr>
    </w:div>
    <w:div w:id="315039418">
      <w:bodyDiv w:val="1"/>
      <w:marLeft w:val="0"/>
      <w:marRight w:val="0"/>
      <w:marTop w:val="0"/>
      <w:marBottom w:val="0"/>
      <w:divBdr>
        <w:top w:val="none" w:sz="0" w:space="0" w:color="auto"/>
        <w:left w:val="none" w:sz="0" w:space="0" w:color="auto"/>
        <w:bottom w:val="none" w:sz="0" w:space="0" w:color="auto"/>
        <w:right w:val="none" w:sz="0" w:space="0" w:color="auto"/>
      </w:divBdr>
    </w:div>
    <w:div w:id="333798128">
      <w:bodyDiv w:val="1"/>
      <w:marLeft w:val="0"/>
      <w:marRight w:val="0"/>
      <w:marTop w:val="0"/>
      <w:marBottom w:val="0"/>
      <w:divBdr>
        <w:top w:val="none" w:sz="0" w:space="0" w:color="auto"/>
        <w:left w:val="none" w:sz="0" w:space="0" w:color="auto"/>
        <w:bottom w:val="none" w:sz="0" w:space="0" w:color="auto"/>
        <w:right w:val="none" w:sz="0" w:space="0" w:color="auto"/>
      </w:divBdr>
    </w:div>
    <w:div w:id="352999088">
      <w:bodyDiv w:val="1"/>
      <w:marLeft w:val="0"/>
      <w:marRight w:val="0"/>
      <w:marTop w:val="0"/>
      <w:marBottom w:val="0"/>
      <w:divBdr>
        <w:top w:val="none" w:sz="0" w:space="0" w:color="auto"/>
        <w:left w:val="none" w:sz="0" w:space="0" w:color="auto"/>
        <w:bottom w:val="none" w:sz="0" w:space="0" w:color="auto"/>
        <w:right w:val="none" w:sz="0" w:space="0" w:color="auto"/>
      </w:divBdr>
    </w:div>
    <w:div w:id="368260484">
      <w:bodyDiv w:val="1"/>
      <w:marLeft w:val="0"/>
      <w:marRight w:val="0"/>
      <w:marTop w:val="0"/>
      <w:marBottom w:val="0"/>
      <w:divBdr>
        <w:top w:val="none" w:sz="0" w:space="0" w:color="auto"/>
        <w:left w:val="none" w:sz="0" w:space="0" w:color="auto"/>
        <w:bottom w:val="none" w:sz="0" w:space="0" w:color="auto"/>
        <w:right w:val="none" w:sz="0" w:space="0" w:color="auto"/>
      </w:divBdr>
    </w:div>
    <w:div w:id="395710074">
      <w:bodyDiv w:val="1"/>
      <w:marLeft w:val="0"/>
      <w:marRight w:val="0"/>
      <w:marTop w:val="0"/>
      <w:marBottom w:val="0"/>
      <w:divBdr>
        <w:top w:val="none" w:sz="0" w:space="0" w:color="auto"/>
        <w:left w:val="none" w:sz="0" w:space="0" w:color="auto"/>
        <w:bottom w:val="none" w:sz="0" w:space="0" w:color="auto"/>
        <w:right w:val="none" w:sz="0" w:space="0" w:color="auto"/>
      </w:divBdr>
    </w:div>
    <w:div w:id="398985255">
      <w:bodyDiv w:val="1"/>
      <w:marLeft w:val="0"/>
      <w:marRight w:val="0"/>
      <w:marTop w:val="0"/>
      <w:marBottom w:val="0"/>
      <w:divBdr>
        <w:top w:val="none" w:sz="0" w:space="0" w:color="auto"/>
        <w:left w:val="none" w:sz="0" w:space="0" w:color="auto"/>
        <w:bottom w:val="none" w:sz="0" w:space="0" w:color="auto"/>
        <w:right w:val="none" w:sz="0" w:space="0" w:color="auto"/>
      </w:divBdr>
    </w:div>
    <w:div w:id="403797211">
      <w:bodyDiv w:val="1"/>
      <w:marLeft w:val="0"/>
      <w:marRight w:val="0"/>
      <w:marTop w:val="0"/>
      <w:marBottom w:val="0"/>
      <w:divBdr>
        <w:top w:val="none" w:sz="0" w:space="0" w:color="auto"/>
        <w:left w:val="none" w:sz="0" w:space="0" w:color="auto"/>
        <w:bottom w:val="none" w:sz="0" w:space="0" w:color="auto"/>
        <w:right w:val="none" w:sz="0" w:space="0" w:color="auto"/>
      </w:divBdr>
      <w:divsChild>
        <w:div w:id="235097281">
          <w:marLeft w:val="0"/>
          <w:marRight w:val="0"/>
          <w:marTop w:val="0"/>
          <w:marBottom w:val="0"/>
          <w:divBdr>
            <w:top w:val="none" w:sz="0" w:space="0" w:color="auto"/>
            <w:left w:val="none" w:sz="0" w:space="0" w:color="auto"/>
            <w:bottom w:val="none" w:sz="0" w:space="0" w:color="auto"/>
            <w:right w:val="none" w:sz="0" w:space="0" w:color="auto"/>
          </w:divBdr>
        </w:div>
      </w:divsChild>
    </w:div>
    <w:div w:id="434523718">
      <w:bodyDiv w:val="1"/>
      <w:marLeft w:val="0"/>
      <w:marRight w:val="0"/>
      <w:marTop w:val="0"/>
      <w:marBottom w:val="0"/>
      <w:divBdr>
        <w:top w:val="none" w:sz="0" w:space="0" w:color="auto"/>
        <w:left w:val="none" w:sz="0" w:space="0" w:color="auto"/>
        <w:bottom w:val="none" w:sz="0" w:space="0" w:color="auto"/>
        <w:right w:val="none" w:sz="0" w:space="0" w:color="auto"/>
      </w:divBdr>
    </w:div>
    <w:div w:id="435103792">
      <w:bodyDiv w:val="1"/>
      <w:marLeft w:val="0"/>
      <w:marRight w:val="0"/>
      <w:marTop w:val="0"/>
      <w:marBottom w:val="0"/>
      <w:divBdr>
        <w:top w:val="none" w:sz="0" w:space="0" w:color="auto"/>
        <w:left w:val="none" w:sz="0" w:space="0" w:color="auto"/>
        <w:bottom w:val="none" w:sz="0" w:space="0" w:color="auto"/>
        <w:right w:val="none" w:sz="0" w:space="0" w:color="auto"/>
      </w:divBdr>
    </w:div>
    <w:div w:id="438767310">
      <w:bodyDiv w:val="1"/>
      <w:marLeft w:val="0"/>
      <w:marRight w:val="0"/>
      <w:marTop w:val="0"/>
      <w:marBottom w:val="0"/>
      <w:divBdr>
        <w:top w:val="none" w:sz="0" w:space="0" w:color="auto"/>
        <w:left w:val="none" w:sz="0" w:space="0" w:color="auto"/>
        <w:bottom w:val="none" w:sz="0" w:space="0" w:color="auto"/>
        <w:right w:val="none" w:sz="0" w:space="0" w:color="auto"/>
      </w:divBdr>
    </w:div>
    <w:div w:id="441843812">
      <w:bodyDiv w:val="1"/>
      <w:marLeft w:val="0"/>
      <w:marRight w:val="0"/>
      <w:marTop w:val="0"/>
      <w:marBottom w:val="0"/>
      <w:divBdr>
        <w:top w:val="none" w:sz="0" w:space="0" w:color="auto"/>
        <w:left w:val="none" w:sz="0" w:space="0" w:color="auto"/>
        <w:bottom w:val="none" w:sz="0" w:space="0" w:color="auto"/>
        <w:right w:val="none" w:sz="0" w:space="0" w:color="auto"/>
      </w:divBdr>
    </w:div>
    <w:div w:id="445273142">
      <w:bodyDiv w:val="1"/>
      <w:marLeft w:val="0"/>
      <w:marRight w:val="0"/>
      <w:marTop w:val="0"/>
      <w:marBottom w:val="0"/>
      <w:divBdr>
        <w:top w:val="none" w:sz="0" w:space="0" w:color="auto"/>
        <w:left w:val="none" w:sz="0" w:space="0" w:color="auto"/>
        <w:bottom w:val="none" w:sz="0" w:space="0" w:color="auto"/>
        <w:right w:val="none" w:sz="0" w:space="0" w:color="auto"/>
      </w:divBdr>
    </w:div>
    <w:div w:id="477915835">
      <w:bodyDiv w:val="1"/>
      <w:marLeft w:val="0"/>
      <w:marRight w:val="0"/>
      <w:marTop w:val="0"/>
      <w:marBottom w:val="0"/>
      <w:divBdr>
        <w:top w:val="none" w:sz="0" w:space="0" w:color="auto"/>
        <w:left w:val="none" w:sz="0" w:space="0" w:color="auto"/>
        <w:bottom w:val="none" w:sz="0" w:space="0" w:color="auto"/>
        <w:right w:val="none" w:sz="0" w:space="0" w:color="auto"/>
      </w:divBdr>
    </w:div>
    <w:div w:id="487016959">
      <w:bodyDiv w:val="1"/>
      <w:marLeft w:val="0"/>
      <w:marRight w:val="0"/>
      <w:marTop w:val="0"/>
      <w:marBottom w:val="0"/>
      <w:divBdr>
        <w:top w:val="none" w:sz="0" w:space="0" w:color="auto"/>
        <w:left w:val="none" w:sz="0" w:space="0" w:color="auto"/>
        <w:bottom w:val="none" w:sz="0" w:space="0" w:color="auto"/>
        <w:right w:val="none" w:sz="0" w:space="0" w:color="auto"/>
      </w:divBdr>
    </w:div>
    <w:div w:id="501316019">
      <w:bodyDiv w:val="1"/>
      <w:marLeft w:val="0"/>
      <w:marRight w:val="0"/>
      <w:marTop w:val="0"/>
      <w:marBottom w:val="0"/>
      <w:divBdr>
        <w:top w:val="none" w:sz="0" w:space="0" w:color="auto"/>
        <w:left w:val="none" w:sz="0" w:space="0" w:color="auto"/>
        <w:bottom w:val="none" w:sz="0" w:space="0" w:color="auto"/>
        <w:right w:val="none" w:sz="0" w:space="0" w:color="auto"/>
      </w:divBdr>
    </w:div>
    <w:div w:id="509177883">
      <w:bodyDiv w:val="1"/>
      <w:marLeft w:val="0"/>
      <w:marRight w:val="0"/>
      <w:marTop w:val="0"/>
      <w:marBottom w:val="0"/>
      <w:divBdr>
        <w:top w:val="none" w:sz="0" w:space="0" w:color="auto"/>
        <w:left w:val="none" w:sz="0" w:space="0" w:color="auto"/>
        <w:bottom w:val="none" w:sz="0" w:space="0" w:color="auto"/>
        <w:right w:val="none" w:sz="0" w:space="0" w:color="auto"/>
      </w:divBdr>
    </w:div>
    <w:div w:id="511990840">
      <w:bodyDiv w:val="1"/>
      <w:marLeft w:val="0"/>
      <w:marRight w:val="0"/>
      <w:marTop w:val="0"/>
      <w:marBottom w:val="0"/>
      <w:divBdr>
        <w:top w:val="none" w:sz="0" w:space="0" w:color="auto"/>
        <w:left w:val="none" w:sz="0" w:space="0" w:color="auto"/>
        <w:bottom w:val="none" w:sz="0" w:space="0" w:color="auto"/>
        <w:right w:val="none" w:sz="0" w:space="0" w:color="auto"/>
      </w:divBdr>
    </w:div>
    <w:div w:id="523061484">
      <w:bodyDiv w:val="1"/>
      <w:marLeft w:val="0"/>
      <w:marRight w:val="0"/>
      <w:marTop w:val="0"/>
      <w:marBottom w:val="0"/>
      <w:divBdr>
        <w:top w:val="none" w:sz="0" w:space="0" w:color="auto"/>
        <w:left w:val="none" w:sz="0" w:space="0" w:color="auto"/>
        <w:bottom w:val="none" w:sz="0" w:space="0" w:color="auto"/>
        <w:right w:val="none" w:sz="0" w:space="0" w:color="auto"/>
      </w:divBdr>
    </w:div>
    <w:div w:id="547105129">
      <w:bodyDiv w:val="1"/>
      <w:marLeft w:val="0"/>
      <w:marRight w:val="0"/>
      <w:marTop w:val="0"/>
      <w:marBottom w:val="0"/>
      <w:divBdr>
        <w:top w:val="none" w:sz="0" w:space="0" w:color="auto"/>
        <w:left w:val="none" w:sz="0" w:space="0" w:color="auto"/>
        <w:bottom w:val="none" w:sz="0" w:space="0" w:color="auto"/>
        <w:right w:val="none" w:sz="0" w:space="0" w:color="auto"/>
      </w:divBdr>
    </w:div>
    <w:div w:id="583343170">
      <w:bodyDiv w:val="1"/>
      <w:marLeft w:val="0"/>
      <w:marRight w:val="0"/>
      <w:marTop w:val="0"/>
      <w:marBottom w:val="0"/>
      <w:divBdr>
        <w:top w:val="none" w:sz="0" w:space="0" w:color="auto"/>
        <w:left w:val="none" w:sz="0" w:space="0" w:color="auto"/>
        <w:bottom w:val="none" w:sz="0" w:space="0" w:color="auto"/>
        <w:right w:val="none" w:sz="0" w:space="0" w:color="auto"/>
      </w:divBdr>
    </w:div>
    <w:div w:id="595019166">
      <w:bodyDiv w:val="1"/>
      <w:marLeft w:val="0"/>
      <w:marRight w:val="0"/>
      <w:marTop w:val="0"/>
      <w:marBottom w:val="0"/>
      <w:divBdr>
        <w:top w:val="none" w:sz="0" w:space="0" w:color="auto"/>
        <w:left w:val="none" w:sz="0" w:space="0" w:color="auto"/>
        <w:bottom w:val="none" w:sz="0" w:space="0" w:color="auto"/>
        <w:right w:val="none" w:sz="0" w:space="0" w:color="auto"/>
      </w:divBdr>
    </w:div>
    <w:div w:id="600603838">
      <w:bodyDiv w:val="1"/>
      <w:marLeft w:val="0"/>
      <w:marRight w:val="0"/>
      <w:marTop w:val="0"/>
      <w:marBottom w:val="0"/>
      <w:divBdr>
        <w:top w:val="none" w:sz="0" w:space="0" w:color="auto"/>
        <w:left w:val="none" w:sz="0" w:space="0" w:color="auto"/>
        <w:bottom w:val="none" w:sz="0" w:space="0" w:color="auto"/>
        <w:right w:val="none" w:sz="0" w:space="0" w:color="auto"/>
      </w:divBdr>
    </w:div>
    <w:div w:id="652372919">
      <w:bodyDiv w:val="1"/>
      <w:marLeft w:val="0"/>
      <w:marRight w:val="0"/>
      <w:marTop w:val="0"/>
      <w:marBottom w:val="0"/>
      <w:divBdr>
        <w:top w:val="none" w:sz="0" w:space="0" w:color="auto"/>
        <w:left w:val="none" w:sz="0" w:space="0" w:color="auto"/>
        <w:bottom w:val="none" w:sz="0" w:space="0" w:color="auto"/>
        <w:right w:val="none" w:sz="0" w:space="0" w:color="auto"/>
      </w:divBdr>
    </w:div>
    <w:div w:id="674766039">
      <w:bodyDiv w:val="1"/>
      <w:marLeft w:val="0"/>
      <w:marRight w:val="0"/>
      <w:marTop w:val="0"/>
      <w:marBottom w:val="0"/>
      <w:divBdr>
        <w:top w:val="none" w:sz="0" w:space="0" w:color="auto"/>
        <w:left w:val="none" w:sz="0" w:space="0" w:color="auto"/>
        <w:bottom w:val="none" w:sz="0" w:space="0" w:color="auto"/>
        <w:right w:val="none" w:sz="0" w:space="0" w:color="auto"/>
      </w:divBdr>
    </w:div>
    <w:div w:id="678851357">
      <w:bodyDiv w:val="1"/>
      <w:marLeft w:val="0"/>
      <w:marRight w:val="0"/>
      <w:marTop w:val="0"/>
      <w:marBottom w:val="0"/>
      <w:divBdr>
        <w:top w:val="none" w:sz="0" w:space="0" w:color="auto"/>
        <w:left w:val="none" w:sz="0" w:space="0" w:color="auto"/>
        <w:bottom w:val="none" w:sz="0" w:space="0" w:color="auto"/>
        <w:right w:val="none" w:sz="0" w:space="0" w:color="auto"/>
      </w:divBdr>
    </w:div>
    <w:div w:id="683896991">
      <w:bodyDiv w:val="1"/>
      <w:marLeft w:val="0"/>
      <w:marRight w:val="0"/>
      <w:marTop w:val="0"/>
      <w:marBottom w:val="0"/>
      <w:divBdr>
        <w:top w:val="none" w:sz="0" w:space="0" w:color="auto"/>
        <w:left w:val="none" w:sz="0" w:space="0" w:color="auto"/>
        <w:bottom w:val="none" w:sz="0" w:space="0" w:color="auto"/>
        <w:right w:val="none" w:sz="0" w:space="0" w:color="auto"/>
      </w:divBdr>
    </w:div>
    <w:div w:id="707337251">
      <w:bodyDiv w:val="1"/>
      <w:marLeft w:val="0"/>
      <w:marRight w:val="0"/>
      <w:marTop w:val="0"/>
      <w:marBottom w:val="0"/>
      <w:divBdr>
        <w:top w:val="none" w:sz="0" w:space="0" w:color="auto"/>
        <w:left w:val="none" w:sz="0" w:space="0" w:color="auto"/>
        <w:bottom w:val="none" w:sz="0" w:space="0" w:color="auto"/>
        <w:right w:val="none" w:sz="0" w:space="0" w:color="auto"/>
      </w:divBdr>
    </w:div>
    <w:div w:id="708264949">
      <w:bodyDiv w:val="1"/>
      <w:marLeft w:val="0"/>
      <w:marRight w:val="0"/>
      <w:marTop w:val="0"/>
      <w:marBottom w:val="0"/>
      <w:divBdr>
        <w:top w:val="none" w:sz="0" w:space="0" w:color="auto"/>
        <w:left w:val="none" w:sz="0" w:space="0" w:color="auto"/>
        <w:bottom w:val="none" w:sz="0" w:space="0" w:color="auto"/>
        <w:right w:val="none" w:sz="0" w:space="0" w:color="auto"/>
      </w:divBdr>
    </w:div>
    <w:div w:id="714084627">
      <w:bodyDiv w:val="1"/>
      <w:marLeft w:val="0"/>
      <w:marRight w:val="0"/>
      <w:marTop w:val="0"/>
      <w:marBottom w:val="0"/>
      <w:divBdr>
        <w:top w:val="none" w:sz="0" w:space="0" w:color="auto"/>
        <w:left w:val="none" w:sz="0" w:space="0" w:color="auto"/>
        <w:bottom w:val="none" w:sz="0" w:space="0" w:color="auto"/>
        <w:right w:val="none" w:sz="0" w:space="0" w:color="auto"/>
      </w:divBdr>
    </w:div>
    <w:div w:id="734202161">
      <w:bodyDiv w:val="1"/>
      <w:marLeft w:val="0"/>
      <w:marRight w:val="0"/>
      <w:marTop w:val="0"/>
      <w:marBottom w:val="0"/>
      <w:divBdr>
        <w:top w:val="none" w:sz="0" w:space="0" w:color="auto"/>
        <w:left w:val="none" w:sz="0" w:space="0" w:color="auto"/>
        <w:bottom w:val="none" w:sz="0" w:space="0" w:color="auto"/>
        <w:right w:val="none" w:sz="0" w:space="0" w:color="auto"/>
      </w:divBdr>
    </w:div>
    <w:div w:id="744110465">
      <w:bodyDiv w:val="1"/>
      <w:marLeft w:val="0"/>
      <w:marRight w:val="0"/>
      <w:marTop w:val="0"/>
      <w:marBottom w:val="0"/>
      <w:divBdr>
        <w:top w:val="none" w:sz="0" w:space="0" w:color="auto"/>
        <w:left w:val="none" w:sz="0" w:space="0" w:color="auto"/>
        <w:bottom w:val="none" w:sz="0" w:space="0" w:color="auto"/>
        <w:right w:val="none" w:sz="0" w:space="0" w:color="auto"/>
      </w:divBdr>
    </w:div>
    <w:div w:id="750808187">
      <w:bodyDiv w:val="1"/>
      <w:marLeft w:val="0"/>
      <w:marRight w:val="0"/>
      <w:marTop w:val="0"/>
      <w:marBottom w:val="0"/>
      <w:divBdr>
        <w:top w:val="none" w:sz="0" w:space="0" w:color="auto"/>
        <w:left w:val="none" w:sz="0" w:space="0" w:color="auto"/>
        <w:bottom w:val="none" w:sz="0" w:space="0" w:color="auto"/>
        <w:right w:val="none" w:sz="0" w:space="0" w:color="auto"/>
      </w:divBdr>
    </w:div>
    <w:div w:id="772482879">
      <w:bodyDiv w:val="1"/>
      <w:marLeft w:val="0"/>
      <w:marRight w:val="0"/>
      <w:marTop w:val="0"/>
      <w:marBottom w:val="0"/>
      <w:divBdr>
        <w:top w:val="none" w:sz="0" w:space="0" w:color="auto"/>
        <w:left w:val="none" w:sz="0" w:space="0" w:color="auto"/>
        <w:bottom w:val="none" w:sz="0" w:space="0" w:color="auto"/>
        <w:right w:val="none" w:sz="0" w:space="0" w:color="auto"/>
      </w:divBdr>
    </w:div>
    <w:div w:id="780299626">
      <w:bodyDiv w:val="1"/>
      <w:marLeft w:val="0"/>
      <w:marRight w:val="0"/>
      <w:marTop w:val="0"/>
      <w:marBottom w:val="0"/>
      <w:divBdr>
        <w:top w:val="none" w:sz="0" w:space="0" w:color="auto"/>
        <w:left w:val="none" w:sz="0" w:space="0" w:color="auto"/>
        <w:bottom w:val="none" w:sz="0" w:space="0" w:color="auto"/>
        <w:right w:val="none" w:sz="0" w:space="0" w:color="auto"/>
      </w:divBdr>
    </w:div>
    <w:div w:id="787630428">
      <w:bodyDiv w:val="1"/>
      <w:marLeft w:val="0"/>
      <w:marRight w:val="0"/>
      <w:marTop w:val="0"/>
      <w:marBottom w:val="0"/>
      <w:divBdr>
        <w:top w:val="none" w:sz="0" w:space="0" w:color="auto"/>
        <w:left w:val="none" w:sz="0" w:space="0" w:color="auto"/>
        <w:bottom w:val="none" w:sz="0" w:space="0" w:color="auto"/>
        <w:right w:val="none" w:sz="0" w:space="0" w:color="auto"/>
      </w:divBdr>
    </w:div>
    <w:div w:id="790591509">
      <w:bodyDiv w:val="1"/>
      <w:marLeft w:val="0"/>
      <w:marRight w:val="0"/>
      <w:marTop w:val="0"/>
      <w:marBottom w:val="0"/>
      <w:divBdr>
        <w:top w:val="none" w:sz="0" w:space="0" w:color="auto"/>
        <w:left w:val="none" w:sz="0" w:space="0" w:color="auto"/>
        <w:bottom w:val="none" w:sz="0" w:space="0" w:color="auto"/>
        <w:right w:val="none" w:sz="0" w:space="0" w:color="auto"/>
      </w:divBdr>
    </w:div>
    <w:div w:id="817918820">
      <w:bodyDiv w:val="1"/>
      <w:marLeft w:val="0"/>
      <w:marRight w:val="0"/>
      <w:marTop w:val="0"/>
      <w:marBottom w:val="0"/>
      <w:divBdr>
        <w:top w:val="none" w:sz="0" w:space="0" w:color="auto"/>
        <w:left w:val="none" w:sz="0" w:space="0" w:color="auto"/>
        <w:bottom w:val="none" w:sz="0" w:space="0" w:color="auto"/>
        <w:right w:val="none" w:sz="0" w:space="0" w:color="auto"/>
      </w:divBdr>
    </w:div>
    <w:div w:id="827600174">
      <w:bodyDiv w:val="1"/>
      <w:marLeft w:val="0"/>
      <w:marRight w:val="0"/>
      <w:marTop w:val="0"/>
      <w:marBottom w:val="0"/>
      <w:divBdr>
        <w:top w:val="none" w:sz="0" w:space="0" w:color="auto"/>
        <w:left w:val="none" w:sz="0" w:space="0" w:color="auto"/>
        <w:bottom w:val="none" w:sz="0" w:space="0" w:color="auto"/>
        <w:right w:val="none" w:sz="0" w:space="0" w:color="auto"/>
      </w:divBdr>
    </w:div>
    <w:div w:id="854147986">
      <w:bodyDiv w:val="1"/>
      <w:marLeft w:val="0"/>
      <w:marRight w:val="0"/>
      <w:marTop w:val="0"/>
      <w:marBottom w:val="0"/>
      <w:divBdr>
        <w:top w:val="none" w:sz="0" w:space="0" w:color="auto"/>
        <w:left w:val="none" w:sz="0" w:space="0" w:color="auto"/>
        <w:bottom w:val="none" w:sz="0" w:space="0" w:color="auto"/>
        <w:right w:val="none" w:sz="0" w:space="0" w:color="auto"/>
      </w:divBdr>
    </w:div>
    <w:div w:id="855770863">
      <w:bodyDiv w:val="1"/>
      <w:marLeft w:val="0"/>
      <w:marRight w:val="0"/>
      <w:marTop w:val="0"/>
      <w:marBottom w:val="0"/>
      <w:divBdr>
        <w:top w:val="none" w:sz="0" w:space="0" w:color="auto"/>
        <w:left w:val="none" w:sz="0" w:space="0" w:color="auto"/>
        <w:bottom w:val="none" w:sz="0" w:space="0" w:color="auto"/>
        <w:right w:val="none" w:sz="0" w:space="0" w:color="auto"/>
      </w:divBdr>
    </w:div>
    <w:div w:id="868225249">
      <w:bodyDiv w:val="1"/>
      <w:marLeft w:val="0"/>
      <w:marRight w:val="0"/>
      <w:marTop w:val="0"/>
      <w:marBottom w:val="0"/>
      <w:divBdr>
        <w:top w:val="none" w:sz="0" w:space="0" w:color="auto"/>
        <w:left w:val="none" w:sz="0" w:space="0" w:color="auto"/>
        <w:bottom w:val="none" w:sz="0" w:space="0" w:color="auto"/>
        <w:right w:val="none" w:sz="0" w:space="0" w:color="auto"/>
      </w:divBdr>
    </w:div>
    <w:div w:id="874973594">
      <w:bodyDiv w:val="1"/>
      <w:marLeft w:val="0"/>
      <w:marRight w:val="0"/>
      <w:marTop w:val="0"/>
      <w:marBottom w:val="0"/>
      <w:divBdr>
        <w:top w:val="none" w:sz="0" w:space="0" w:color="auto"/>
        <w:left w:val="none" w:sz="0" w:space="0" w:color="auto"/>
        <w:bottom w:val="none" w:sz="0" w:space="0" w:color="auto"/>
        <w:right w:val="none" w:sz="0" w:space="0" w:color="auto"/>
      </w:divBdr>
    </w:div>
    <w:div w:id="892619543">
      <w:bodyDiv w:val="1"/>
      <w:marLeft w:val="0"/>
      <w:marRight w:val="0"/>
      <w:marTop w:val="0"/>
      <w:marBottom w:val="0"/>
      <w:divBdr>
        <w:top w:val="none" w:sz="0" w:space="0" w:color="auto"/>
        <w:left w:val="none" w:sz="0" w:space="0" w:color="auto"/>
        <w:bottom w:val="none" w:sz="0" w:space="0" w:color="auto"/>
        <w:right w:val="none" w:sz="0" w:space="0" w:color="auto"/>
      </w:divBdr>
    </w:div>
    <w:div w:id="892738866">
      <w:bodyDiv w:val="1"/>
      <w:marLeft w:val="0"/>
      <w:marRight w:val="0"/>
      <w:marTop w:val="0"/>
      <w:marBottom w:val="0"/>
      <w:divBdr>
        <w:top w:val="none" w:sz="0" w:space="0" w:color="auto"/>
        <w:left w:val="none" w:sz="0" w:space="0" w:color="auto"/>
        <w:bottom w:val="none" w:sz="0" w:space="0" w:color="auto"/>
        <w:right w:val="none" w:sz="0" w:space="0" w:color="auto"/>
      </w:divBdr>
    </w:div>
    <w:div w:id="902787783">
      <w:bodyDiv w:val="1"/>
      <w:marLeft w:val="0"/>
      <w:marRight w:val="0"/>
      <w:marTop w:val="0"/>
      <w:marBottom w:val="0"/>
      <w:divBdr>
        <w:top w:val="none" w:sz="0" w:space="0" w:color="auto"/>
        <w:left w:val="none" w:sz="0" w:space="0" w:color="auto"/>
        <w:bottom w:val="none" w:sz="0" w:space="0" w:color="auto"/>
        <w:right w:val="none" w:sz="0" w:space="0" w:color="auto"/>
      </w:divBdr>
    </w:div>
    <w:div w:id="909582207">
      <w:bodyDiv w:val="1"/>
      <w:marLeft w:val="0"/>
      <w:marRight w:val="0"/>
      <w:marTop w:val="0"/>
      <w:marBottom w:val="0"/>
      <w:divBdr>
        <w:top w:val="none" w:sz="0" w:space="0" w:color="auto"/>
        <w:left w:val="none" w:sz="0" w:space="0" w:color="auto"/>
        <w:bottom w:val="none" w:sz="0" w:space="0" w:color="auto"/>
        <w:right w:val="none" w:sz="0" w:space="0" w:color="auto"/>
      </w:divBdr>
    </w:div>
    <w:div w:id="914125062">
      <w:bodyDiv w:val="1"/>
      <w:marLeft w:val="0"/>
      <w:marRight w:val="0"/>
      <w:marTop w:val="0"/>
      <w:marBottom w:val="0"/>
      <w:divBdr>
        <w:top w:val="none" w:sz="0" w:space="0" w:color="auto"/>
        <w:left w:val="none" w:sz="0" w:space="0" w:color="auto"/>
        <w:bottom w:val="none" w:sz="0" w:space="0" w:color="auto"/>
        <w:right w:val="none" w:sz="0" w:space="0" w:color="auto"/>
      </w:divBdr>
    </w:div>
    <w:div w:id="932125485">
      <w:bodyDiv w:val="1"/>
      <w:marLeft w:val="0"/>
      <w:marRight w:val="0"/>
      <w:marTop w:val="0"/>
      <w:marBottom w:val="0"/>
      <w:divBdr>
        <w:top w:val="none" w:sz="0" w:space="0" w:color="auto"/>
        <w:left w:val="none" w:sz="0" w:space="0" w:color="auto"/>
        <w:bottom w:val="none" w:sz="0" w:space="0" w:color="auto"/>
        <w:right w:val="none" w:sz="0" w:space="0" w:color="auto"/>
      </w:divBdr>
    </w:div>
    <w:div w:id="934241651">
      <w:bodyDiv w:val="1"/>
      <w:marLeft w:val="0"/>
      <w:marRight w:val="0"/>
      <w:marTop w:val="0"/>
      <w:marBottom w:val="0"/>
      <w:divBdr>
        <w:top w:val="none" w:sz="0" w:space="0" w:color="auto"/>
        <w:left w:val="none" w:sz="0" w:space="0" w:color="auto"/>
        <w:bottom w:val="none" w:sz="0" w:space="0" w:color="auto"/>
        <w:right w:val="none" w:sz="0" w:space="0" w:color="auto"/>
      </w:divBdr>
    </w:div>
    <w:div w:id="955674236">
      <w:bodyDiv w:val="1"/>
      <w:marLeft w:val="0"/>
      <w:marRight w:val="0"/>
      <w:marTop w:val="0"/>
      <w:marBottom w:val="0"/>
      <w:divBdr>
        <w:top w:val="none" w:sz="0" w:space="0" w:color="auto"/>
        <w:left w:val="none" w:sz="0" w:space="0" w:color="auto"/>
        <w:bottom w:val="none" w:sz="0" w:space="0" w:color="auto"/>
        <w:right w:val="none" w:sz="0" w:space="0" w:color="auto"/>
      </w:divBdr>
    </w:div>
    <w:div w:id="995374355">
      <w:bodyDiv w:val="1"/>
      <w:marLeft w:val="0"/>
      <w:marRight w:val="0"/>
      <w:marTop w:val="0"/>
      <w:marBottom w:val="0"/>
      <w:divBdr>
        <w:top w:val="none" w:sz="0" w:space="0" w:color="auto"/>
        <w:left w:val="none" w:sz="0" w:space="0" w:color="auto"/>
        <w:bottom w:val="none" w:sz="0" w:space="0" w:color="auto"/>
        <w:right w:val="none" w:sz="0" w:space="0" w:color="auto"/>
      </w:divBdr>
    </w:div>
    <w:div w:id="1004555460">
      <w:bodyDiv w:val="1"/>
      <w:marLeft w:val="0"/>
      <w:marRight w:val="0"/>
      <w:marTop w:val="0"/>
      <w:marBottom w:val="0"/>
      <w:divBdr>
        <w:top w:val="none" w:sz="0" w:space="0" w:color="auto"/>
        <w:left w:val="none" w:sz="0" w:space="0" w:color="auto"/>
        <w:bottom w:val="none" w:sz="0" w:space="0" w:color="auto"/>
        <w:right w:val="none" w:sz="0" w:space="0" w:color="auto"/>
      </w:divBdr>
    </w:div>
    <w:div w:id="1021664884">
      <w:bodyDiv w:val="1"/>
      <w:marLeft w:val="0"/>
      <w:marRight w:val="0"/>
      <w:marTop w:val="0"/>
      <w:marBottom w:val="0"/>
      <w:divBdr>
        <w:top w:val="none" w:sz="0" w:space="0" w:color="auto"/>
        <w:left w:val="none" w:sz="0" w:space="0" w:color="auto"/>
        <w:bottom w:val="none" w:sz="0" w:space="0" w:color="auto"/>
        <w:right w:val="none" w:sz="0" w:space="0" w:color="auto"/>
      </w:divBdr>
    </w:div>
    <w:div w:id="1056511345">
      <w:bodyDiv w:val="1"/>
      <w:marLeft w:val="0"/>
      <w:marRight w:val="0"/>
      <w:marTop w:val="0"/>
      <w:marBottom w:val="0"/>
      <w:divBdr>
        <w:top w:val="none" w:sz="0" w:space="0" w:color="auto"/>
        <w:left w:val="none" w:sz="0" w:space="0" w:color="auto"/>
        <w:bottom w:val="none" w:sz="0" w:space="0" w:color="auto"/>
        <w:right w:val="none" w:sz="0" w:space="0" w:color="auto"/>
      </w:divBdr>
    </w:div>
    <w:div w:id="1073742922">
      <w:bodyDiv w:val="1"/>
      <w:marLeft w:val="0"/>
      <w:marRight w:val="0"/>
      <w:marTop w:val="0"/>
      <w:marBottom w:val="0"/>
      <w:divBdr>
        <w:top w:val="none" w:sz="0" w:space="0" w:color="auto"/>
        <w:left w:val="none" w:sz="0" w:space="0" w:color="auto"/>
        <w:bottom w:val="none" w:sz="0" w:space="0" w:color="auto"/>
        <w:right w:val="none" w:sz="0" w:space="0" w:color="auto"/>
      </w:divBdr>
    </w:div>
    <w:div w:id="1110783759">
      <w:bodyDiv w:val="1"/>
      <w:marLeft w:val="0"/>
      <w:marRight w:val="0"/>
      <w:marTop w:val="0"/>
      <w:marBottom w:val="0"/>
      <w:divBdr>
        <w:top w:val="none" w:sz="0" w:space="0" w:color="auto"/>
        <w:left w:val="none" w:sz="0" w:space="0" w:color="auto"/>
        <w:bottom w:val="none" w:sz="0" w:space="0" w:color="auto"/>
        <w:right w:val="none" w:sz="0" w:space="0" w:color="auto"/>
      </w:divBdr>
    </w:div>
    <w:div w:id="1114203559">
      <w:bodyDiv w:val="1"/>
      <w:marLeft w:val="0"/>
      <w:marRight w:val="0"/>
      <w:marTop w:val="0"/>
      <w:marBottom w:val="0"/>
      <w:divBdr>
        <w:top w:val="none" w:sz="0" w:space="0" w:color="auto"/>
        <w:left w:val="none" w:sz="0" w:space="0" w:color="auto"/>
        <w:bottom w:val="none" w:sz="0" w:space="0" w:color="auto"/>
        <w:right w:val="none" w:sz="0" w:space="0" w:color="auto"/>
      </w:divBdr>
    </w:div>
    <w:div w:id="1117216463">
      <w:bodyDiv w:val="1"/>
      <w:marLeft w:val="0"/>
      <w:marRight w:val="0"/>
      <w:marTop w:val="0"/>
      <w:marBottom w:val="0"/>
      <w:divBdr>
        <w:top w:val="none" w:sz="0" w:space="0" w:color="auto"/>
        <w:left w:val="none" w:sz="0" w:space="0" w:color="auto"/>
        <w:bottom w:val="none" w:sz="0" w:space="0" w:color="auto"/>
        <w:right w:val="none" w:sz="0" w:space="0" w:color="auto"/>
      </w:divBdr>
    </w:div>
    <w:div w:id="1137381241">
      <w:bodyDiv w:val="1"/>
      <w:marLeft w:val="0"/>
      <w:marRight w:val="0"/>
      <w:marTop w:val="0"/>
      <w:marBottom w:val="0"/>
      <w:divBdr>
        <w:top w:val="none" w:sz="0" w:space="0" w:color="auto"/>
        <w:left w:val="none" w:sz="0" w:space="0" w:color="auto"/>
        <w:bottom w:val="none" w:sz="0" w:space="0" w:color="auto"/>
        <w:right w:val="none" w:sz="0" w:space="0" w:color="auto"/>
      </w:divBdr>
    </w:div>
    <w:div w:id="1143276209">
      <w:bodyDiv w:val="1"/>
      <w:marLeft w:val="0"/>
      <w:marRight w:val="0"/>
      <w:marTop w:val="0"/>
      <w:marBottom w:val="0"/>
      <w:divBdr>
        <w:top w:val="none" w:sz="0" w:space="0" w:color="auto"/>
        <w:left w:val="none" w:sz="0" w:space="0" w:color="auto"/>
        <w:bottom w:val="none" w:sz="0" w:space="0" w:color="auto"/>
        <w:right w:val="none" w:sz="0" w:space="0" w:color="auto"/>
      </w:divBdr>
    </w:div>
    <w:div w:id="1148131686">
      <w:bodyDiv w:val="1"/>
      <w:marLeft w:val="0"/>
      <w:marRight w:val="0"/>
      <w:marTop w:val="0"/>
      <w:marBottom w:val="0"/>
      <w:divBdr>
        <w:top w:val="none" w:sz="0" w:space="0" w:color="auto"/>
        <w:left w:val="none" w:sz="0" w:space="0" w:color="auto"/>
        <w:bottom w:val="none" w:sz="0" w:space="0" w:color="auto"/>
        <w:right w:val="none" w:sz="0" w:space="0" w:color="auto"/>
      </w:divBdr>
    </w:div>
    <w:div w:id="1149129946">
      <w:bodyDiv w:val="1"/>
      <w:marLeft w:val="0"/>
      <w:marRight w:val="0"/>
      <w:marTop w:val="0"/>
      <w:marBottom w:val="0"/>
      <w:divBdr>
        <w:top w:val="none" w:sz="0" w:space="0" w:color="auto"/>
        <w:left w:val="none" w:sz="0" w:space="0" w:color="auto"/>
        <w:bottom w:val="none" w:sz="0" w:space="0" w:color="auto"/>
        <w:right w:val="none" w:sz="0" w:space="0" w:color="auto"/>
      </w:divBdr>
    </w:div>
    <w:div w:id="1165196927">
      <w:bodyDiv w:val="1"/>
      <w:marLeft w:val="0"/>
      <w:marRight w:val="0"/>
      <w:marTop w:val="0"/>
      <w:marBottom w:val="0"/>
      <w:divBdr>
        <w:top w:val="none" w:sz="0" w:space="0" w:color="auto"/>
        <w:left w:val="none" w:sz="0" w:space="0" w:color="auto"/>
        <w:bottom w:val="none" w:sz="0" w:space="0" w:color="auto"/>
        <w:right w:val="none" w:sz="0" w:space="0" w:color="auto"/>
      </w:divBdr>
    </w:div>
    <w:div w:id="1196037675">
      <w:bodyDiv w:val="1"/>
      <w:marLeft w:val="0"/>
      <w:marRight w:val="0"/>
      <w:marTop w:val="0"/>
      <w:marBottom w:val="0"/>
      <w:divBdr>
        <w:top w:val="none" w:sz="0" w:space="0" w:color="auto"/>
        <w:left w:val="none" w:sz="0" w:space="0" w:color="auto"/>
        <w:bottom w:val="none" w:sz="0" w:space="0" w:color="auto"/>
        <w:right w:val="none" w:sz="0" w:space="0" w:color="auto"/>
      </w:divBdr>
    </w:div>
    <w:div w:id="1211921762">
      <w:bodyDiv w:val="1"/>
      <w:marLeft w:val="0"/>
      <w:marRight w:val="0"/>
      <w:marTop w:val="0"/>
      <w:marBottom w:val="0"/>
      <w:divBdr>
        <w:top w:val="none" w:sz="0" w:space="0" w:color="auto"/>
        <w:left w:val="none" w:sz="0" w:space="0" w:color="auto"/>
        <w:bottom w:val="none" w:sz="0" w:space="0" w:color="auto"/>
        <w:right w:val="none" w:sz="0" w:space="0" w:color="auto"/>
      </w:divBdr>
    </w:div>
    <w:div w:id="1253515492">
      <w:bodyDiv w:val="1"/>
      <w:marLeft w:val="0"/>
      <w:marRight w:val="0"/>
      <w:marTop w:val="0"/>
      <w:marBottom w:val="0"/>
      <w:divBdr>
        <w:top w:val="none" w:sz="0" w:space="0" w:color="auto"/>
        <w:left w:val="none" w:sz="0" w:space="0" w:color="auto"/>
        <w:bottom w:val="none" w:sz="0" w:space="0" w:color="auto"/>
        <w:right w:val="none" w:sz="0" w:space="0" w:color="auto"/>
      </w:divBdr>
    </w:div>
    <w:div w:id="1259945813">
      <w:bodyDiv w:val="1"/>
      <w:marLeft w:val="0"/>
      <w:marRight w:val="0"/>
      <w:marTop w:val="0"/>
      <w:marBottom w:val="0"/>
      <w:divBdr>
        <w:top w:val="none" w:sz="0" w:space="0" w:color="auto"/>
        <w:left w:val="none" w:sz="0" w:space="0" w:color="auto"/>
        <w:bottom w:val="none" w:sz="0" w:space="0" w:color="auto"/>
        <w:right w:val="none" w:sz="0" w:space="0" w:color="auto"/>
      </w:divBdr>
    </w:div>
    <w:div w:id="1291127982">
      <w:bodyDiv w:val="1"/>
      <w:marLeft w:val="0"/>
      <w:marRight w:val="0"/>
      <w:marTop w:val="0"/>
      <w:marBottom w:val="0"/>
      <w:divBdr>
        <w:top w:val="none" w:sz="0" w:space="0" w:color="auto"/>
        <w:left w:val="none" w:sz="0" w:space="0" w:color="auto"/>
        <w:bottom w:val="none" w:sz="0" w:space="0" w:color="auto"/>
        <w:right w:val="none" w:sz="0" w:space="0" w:color="auto"/>
      </w:divBdr>
    </w:div>
    <w:div w:id="1302881045">
      <w:bodyDiv w:val="1"/>
      <w:marLeft w:val="0"/>
      <w:marRight w:val="0"/>
      <w:marTop w:val="0"/>
      <w:marBottom w:val="0"/>
      <w:divBdr>
        <w:top w:val="none" w:sz="0" w:space="0" w:color="auto"/>
        <w:left w:val="none" w:sz="0" w:space="0" w:color="auto"/>
        <w:bottom w:val="none" w:sz="0" w:space="0" w:color="auto"/>
        <w:right w:val="none" w:sz="0" w:space="0" w:color="auto"/>
      </w:divBdr>
    </w:div>
    <w:div w:id="1333872483">
      <w:bodyDiv w:val="1"/>
      <w:marLeft w:val="0"/>
      <w:marRight w:val="0"/>
      <w:marTop w:val="0"/>
      <w:marBottom w:val="0"/>
      <w:divBdr>
        <w:top w:val="none" w:sz="0" w:space="0" w:color="auto"/>
        <w:left w:val="none" w:sz="0" w:space="0" w:color="auto"/>
        <w:bottom w:val="none" w:sz="0" w:space="0" w:color="auto"/>
        <w:right w:val="none" w:sz="0" w:space="0" w:color="auto"/>
      </w:divBdr>
    </w:div>
    <w:div w:id="1381057367">
      <w:bodyDiv w:val="1"/>
      <w:marLeft w:val="0"/>
      <w:marRight w:val="0"/>
      <w:marTop w:val="0"/>
      <w:marBottom w:val="0"/>
      <w:divBdr>
        <w:top w:val="none" w:sz="0" w:space="0" w:color="auto"/>
        <w:left w:val="none" w:sz="0" w:space="0" w:color="auto"/>
        <w:bottom w:val="none" w:sz="0" w:space="0" w:color="auto"/>
        <w:right w:val="none" w:sz="0" w:space="0" w:color="auto"/>
      </w:divBdr>
    </w:div>
    <w:div w:id="1390347773">
      <w:bodyDiv w:val="1"/>
      <w:marLeft w:val="0"/>
      <w:marRight w:val="0"/>
      <w:marTop w:val="0"/>
      <w:marBottom w:val="0"/>
      <w:divBdr>
        <w:top w:val="none" w:sz="0" w:space="0" w:color="auto"/>
        <w:left w:val="none" w:sz="0" w:space="0" w:color="auto"/>
        <w:bottom w:val="none" w:sz="0" w:space="0" w:color="auto"/>
        <w:right w:val="none" w:sz="0" w:space="0" w:color="auto"/>
      </w:divBdr>
    </w:div>
    <w:div w:id="1400060467">
      <w:bodyDiv w:val="1"/>
      <w:marLeft w:val="0"/>
      <w:marRight w:val="0"/>
      <w:marTop w:val="0"/>
      <w:marBottom w:val="0"/>
      <w:divBdr>
        <w:top w:val="none" w:sz="0" w:space="0" w:color="auto"/>
        <w:left w:val="none" w:sz="0" w:space="0" w:color="auto"/>
        <w:bottom w:val="none" w:sz="0" w:space="0" w:color="auto"/>
        <w:right w:val="none" w:sz="0" w:space="0" w:color="auto"/>
      </w:divBdr>
    </w:div>
    <w:div w:id="1410540785">
      <w:bodyDiv w:val="1"/>
      <w:marLeft w:val="0"/>
      <w:marRight w:val="0"/>
      <w:marTop w:val="0"/>
      <w:marBottom w:val="0"/>
      <w:divBdr>
        <w:top w:val="none" w:sz="0" w:space="0" w:color="auto"/>
        <w:left w:val="none" w:sz="0" w:space="0" w:color="auto"/>
        <w:bottom w:val="none" w:sz="0" w:space="0" w:color="auto"/>
        <w:right w:val="none" w:sz="0" w:space="0" w:color="auto"/>
      </w:divBdr>
    </w:div>
    <w:div w:id="1417897615">
      <w:bodyDiv w:val="1"/>
      <w:marLeft w:val="0"/>
      <w:marRight w:val="0"/>
      <w:marTop w:val="0"/>
      <w:marBottom w:val="0"/>
      <w:divBdr>
        <w:top w:val="none" w:sz="0" w:space="0" w:color="auto"/>
        <w:left w:val="none" w:sz="0" w:space="0" w:color="auto"/>
        <w:bottom w:val="none" w:sz="0" w:space="0" w:color="auto"/>
        <w:right w:val="none" w:sz="0" w:space="0" w:color="auto"/>
      </w:divBdr>
    </w:div>
    <w:div w:id="1434859773">
      <w:bodyDiv w:val="1"/>
      <w:marLeft w:val="0"/>
      <w:marRight w:val="0"/>
      <w:marTop w:val="0"/>
      <w:marBottom w:val="0"/>
      <w:divBdr>
        <w:top w:val="none" w:sz="0" w:space="0" w:color="auto"/>
        <w:left w:val="none" w:sz="0" w:space="0" w:color="auto"/>
        <w:bottom w:val="none" w:sz="0" w:space="0" w:color="auto"/>
        <w:right w:val="none" w:sz="0" w:space="0" w:color="auto"/>
      </w:divBdr>
    </w:div>
    <w:div w:id="1439644839">
      <w:bodyDiv w:val="1"/>
      <w:marLeft w:val="0"/>
      <w:marRight w:val="0"/>
      <w:marTop w:val="0"/>
      <w:marBottom w:val="0"/>
      <w:divBdr>
        <w:top w:val="none" w:sz="0" w:space="0" w:color="auto"/>
        <w:left w:val="none" w:sz="0" w:space="0" w:color="auto"/>
        <w:bottom w:val="none" w:sz="0" w:space="0" w:color="auto"/>
        <w:right w:val="none" w:sz="0" w:space="0" w:color="auto"/>
      </w:divBdr>
    </w:div>
    <w:div w:id="1464494394">
      <w:bodyDiv w:val="1"/>
      <w:marLeft w:val="0"/>
      <w:marRight w:val="0"/>
      <w:marTop w:val="0"/>
      <w:marBottom w:val="0"/>
      <w:divBdr>
        <w:top w:val="none" w:sz="0" w:space="0" w:color="auto"/>
        <w:left w:val="none" w:sz="0" w:space="0" w:color="auto"/>
        <w:bottom w:val="none" w:sz="0" w:space="0" w:color="auto"/>
        <w:right w:val="none" w:sz="0" w:space="0" w:color="auto"/>
      </w:divBdr>
    </w:div>
    <w:div w:id="1517186437">
      <w:bodyDiv w:val="1"/>
      <w:marLeft w:val="0"/>
      <w:marRight w:val="0"/>
      <w:marTop w:val="0"/>
      <w:marBottom w:val="0"/>
      <w:divBdr>
        <w:top w:val="none" w:sz="0" w:space="0" w:color="auto"/>
        <w:left w:val="none" w:sz="0" w:space="0" w:color="auto"/>
        <w:bottom w:val="none" w:sz="0" w:space="0" w:color="auto"/>
        <w:right w:val="none" w:sz="0" w:space="0" w:color="auto"/>
      </w:divBdr>
    </w:div>
    <w:div w:id="1537081582">
      <w:bodyDiv w:val="1"/>
      <w:marLeft w:val="0"/>
      <w:marRight w:val="0"/>
      <w:marTop w:val="0"/>
      <w:marBottom w:val="0"/>
      <w:divBdr>
        <w:top w:val="none" w:sz="0" w:space="0" w:color="auto"/>
        <w:left w:val="none" w:sz="0" w:space="0" w:color="auto"/>
        <w:bottom w:val="none" w:sz="0" w:space="0" w:color="auto"/>
        <w:right w:val="none" w:sz="0" w:space="0" w:color="auto"/>
      </w:divBdr>
    </w:div>
    <w:div w:id="1545367689">
      <w:bodyDiv w:val="1"/>
      <w:marLeft w:val="0"/>
      <w:marRight w:val="0"/>
      <w:marTop w:val="0"/>
      <w:marBottom w:val="0"/>
      <w:divBdr>
        <w:top w:val="none" w:sz="0" w:space="0" w:color="auto"/>
        <w:left w:val="none" w:sz="0" w:space="0" w:color="auto"/>
        <w:bottom w:val="none" w:sz="0" w:space="0" w:color="auto"/>
        <w:right w:val="none" w:sz="0" w:space="0" w:color="auto"/>
      </w:divBdr>
    </w:div>
    <w:div w:id="1549564414">
      <w:bodyDiv w:val="1"/>
      <w:marLeft w:val="0"/>
      <w:marRight w:val="0"/>
      <w:marTop w:val="0"/>
      <w:marBottom w:val="0"/>
      <w:divBdr>
        <w:top w:val="none" w:sz="0" w:space="0" w:color="auto"/>
        <w:left w:val="none" w:sz="0" w:space="0" w:color="auto"/>
        <w:bottom w:val="none" w:sz="0" w:space="0" w:color="auto"/>
        <w:right w:val="none" w:sz="0" w:space="0" w:color="auto"/>
      </w:divBdr>
    </w:div>
    <w:div w:id="1568374779">
      <w:bodyDiv w:val="1"/>
      <w:marLeft w:val="0"/>
      <w:marRight w:val="0"/>
      <w:marTop w:val="0"/>
      <w:marBottom w:val="0"/>
      <w:divBdr>
        <w:top w:val="none" w:sz="0" w:space="0" w:color="auto"/>
        <w:left w:val="none" w:sz="0" w:space="0" w:color="auto"/>
        <w:bottom w:val="none" w:sz="0" w:space="0" w:color="auto"/>
        <w:right w:val="none" w:sz="0" w:space="0" w:color="auto"/>
      </w:divBdr>
    </w:div>
    <w:div w:id="1578515318">
      <w:bodyDiv w:val="1"/>
      <w:marLeft w:val="0"/>
      <w:marRight w:val="0"/>
      <w:marTop w:val="0"/>
      <w:marBottom w:val="0"/>
      <w:divBdr>
        <w:top w:val="none" w:sz="0" w:space="0" w:color="auto"/>
        <w:left w:val="none" w:sz="0" w:space="0" w:color="auto"/>
        <w:bottom w:val="none" w:sz="0" w:space="0" w:color="auto"/>
        <w:right w:val="none" w:sz="0" w:space="0" w:color="auto"/>
      </w:divBdr>
    </w:div>
    <w:div w:id="1580212464">
      <w:bodyDiv w:val="1"/>
      <w:marLeft w:val="0"/>
      <w:marRight w:val="0"/>
      <w:marTop w:val="0"/>
      <w:marBottom w:val="0"/>
      <w:divBdr>
        <w:top w:val="none" w:sz="0" w:space="0" w:color="auto"/>
        <w:left w:val="none" w:sz="0" w:space="0" w:color="auto"/>
        <w:bottom w:val="none" w:sz="0" w:space="0" w:color="auto"/>
        <w:right w:val="none" w:sz="0" w:space="0" w:color="auto"/>
      </w:divBdr>
    </w:div>
    <w:div w:id="1585069674">
      <w:bodyDiv w:val="1"/>
      <w:marLeft w:val="0"/>
      <w:marRight w:val="0"/>
      <w:marTop w:val="0"/>
      <w:marBottom w:val="0"/>
      <w:divBdr>
        <w:top w:val="none" w:sz="0" w:space="0" w:color="auto"/>
        <w:left w:val="none" w:sz="0" w:space="0" w:color="auto"/>
        <w:bottom w:val="none" w:sz="0" w:space="0" w:color="auto"/>
        <w:right w:val="none" w:sz="0" w:space="0" w:color="auto"/>
      </w:divBdr>
      <w:divsChild>
        <w:div w:id="335422931">
          <w:marLeft w:val="0"/>
          <w:marRight w:val="0"/>
          <w:marTop w:val="0"/>
          <w:marBottom w:val="0"/>
          <w:divBdr>
            <w:top w:val="none" w:sz="0" w:space="0" w:color="auto"/>
            <w:left w:val="none" w:sz="0" w:space="0" w:color="auto"/>
            <w:bottom w:val="none" w:sz="0" w:space="0" w:color="auto"/>
            <w:right w:val="none" w:sz="0" w:space="0" w:color="auto"/>
          </w:divBdr>
          <w:divsChild>
            <w:div w:id="2084332555">
              <w:marLeft w:val="0"/>
              <w:marRight w:val="0"/>
              <w:marTop w:val="0"/>
              <w:marBottom w:val="0"/>
              <w:divBdr>
                <w:top w:val="none" w:sz="0" w:space="0" w:color="auto"/>
                <w:left w:val="none" w:sz="0" w:space="0" w:color="auto"/>
                <w:bottom w:val="none" w:sz="0" w:space="0" w:color="auto"/>
                <w:right w:val="none" w:sz="0" w:space="0" w:color="auto"/>
              </w:divBdr>
              <w:divsChild>
                <w:div w:id="8411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49325">
          <w:marLeft w:val="0"/>
          <w:marRight w:val="0"/>
          <w:marTop w:val="0"/>
          <w:marBottom w:val="0"/>
          <w:divBdr>
            <w:top w:val="none" w:sz="0" w:space="0" w:color="auto"/>
            <w:left w:val="none" w:sz="0" w:space="0" w:color="auto"/>
            <w:bottom w:val="none" w:sz="0" w:space="0" w:color="auto"/>
            <w:right w:val="none" w:sz="0" w:space="0" w:color="auto"/>
          </w:divBdr>
          <w:divsChild>
            <w:div w:id="1583442030">
              <w:marLeft w:val="0"/>
              <w:marRight w:val="0"/>
              <w:marTop w:val="0"/>
              <w:marBottom w:val="0"/>
              <w:divBdr>
                <w:top w:val="none" w:sz="0" w:space="0" w:color="auto"/>
                <w:left w:val="none" w:sz="0" w:space="0" w:color="auto"/>
                <w:bottom w:val="none" w:sz="0" w:space="0" w:color="auto"/>
                <w:right w:val="none" w:sz="0" w:space="0" w:color="auto"/>
              </w:divBdr>
              <w:divsChild>
                <w:div w:id="8800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4689">
      <w:bodyDiv w:val="1"/>
      <w:marLeft w:val="0"/>
      <w:marRight w:val="0"/>
      <w:marTop w:val="0"/>
      <w:marBottom w:val="0"/>
      <w:divBdr>
        <w:top w:val="none" w:sz="0" w:space="0" w:color="auto"/>
        <w:left w:val="none" w:sz="0" w:space="0" w:color="auto"/>
        <w:bottom w:val="none" w:sz="0" w:space="0" w:color="auto"/>
        <w:right w:val="none" w:sz="0" w:space="0" w:color="auto"/>
      </w:divBdr>
    </w:div>
    <w:div w:id="1655642283">
      <w:bodyDiv w:val="1"/>
      <w:marLeft w:val="0"/>
      <w:marRight w:val="0"/>
      <w:marTop w:val="0"/>
      <w:marBottom w:val="0"/>
      <w:divBdr>
        <w:top w:val="none" w:sz="0" w:space="0" w:color="auto"/>
        <w:left w:val="none" w:sz="0" w:space="0" w:color="auto"/>
        <w:bottom w:val="none" w:sz="0" w:space="0" w:color="auto"/>
        <w:right w:val="none" w:sz="0" w:space="0" w:color="auto"/>
      </w:divBdr>
    </w:div>
    <w:div w:id="1656252188">
      <w:bodyDiv w:val="1"/>
      <w:marLeft w:val="0"/>
      <w:marRight w:val="0"/>
      <w:marTop w:val="0"/>
      <w:marBottom w:val="0"/>
      <w:divBdr>
        <w:top w:val="none" w:sz="0" w:space="0" w:color="auto"/>
        <w:left w:val="none" w:sz="0" w:space="0" w:color="auto"/>
        <w:bottom w:val="none" w:sz="0" w:space="0" w:color="auto"/>
        <w:right w:val="none" w:sz="0" w:space="0" w:color="auto"/>
      </w:divBdr>
    </w:div>
    <w:div w:id="1664237350">
      <w:bodyDiv w:val="1"/>
      <w:marLeft w:val="0"/>
      <w:marRight w:val="0"/>
      <w:marTop w:val="0"/>
      <w:marBottom w:val="0"/>
      <w:divBdr>
        <w:top w:val="none" w:sz="0" w:space="0" w:color="auto"/>
        <w:left w:val="none" w:sz="0" w:space="0" w:color="auto"/>
        <w:bottom w:val="none" w:sz="0" w:space="0" w:color="auto"/>
        <w:right w:val="none" w:sz="0" w:space="0" w:color="auto"/>
      </w:divBdr>
    </w:div>
    <w:div w:id="1698970020">
      <w:bodyDiv w:val="1"/>
      <w:marLeft w:val="0"/>
      <w:marRight w:val="0"/>
      <w:marTop w:val="0"/>
      <w:marBottom w:val="0"/>
      <w:divBdr>
        <w:top w:val="none" w:sz="0" w:space="0" w:color="auto"/>
        <w:left w:val="none" w:sz="0" w:space="0" w:color="auto"/>
        <w:bottom w:val="none" w:sz="0" w:space="0" w:color="auto"/>
        <w:right w:val="none" w:sz="0" w:space="0" w:color="auto"/>
      </w:divBdr>
    </w:div>
    <w:div w:id="1717896784">
      <w:bodyDiv w:val="1"/>
      <w:marLeft w:val="0"/>
      <w:marRight w:val="0"/>
      <w:marTop w:val="0"/>
      <w:marBottom w:val="0"/>
      <w:divBdr>
        <w:top w:val="none" w:sz="0" w:space="0" w:color="auto"/>
        <w:left w:val="none" w:sz="0" w:space="0" w:color="auto"/>
        <w:bottom w:val="none" w:sz="0" w:space="0" w:color="auto"/>
        <w:right w:val="none" w:sz="0" w:space="0" w:color="auto"/>
      </w:divBdr>
    </w:div>
    <w:div w:id="1731224216">
      <w:bodyDiv w:val="1"/>
      <w:marLeft w:val="0"/>
      <w:marRight w:val="0"/>
      <w:marTop w:val="0"/>
      <w:marBottom w:val="0"/>
      <w:divBdr>
        <w:top w:val="none" w:sz="0" w:space="0" w:color="auto"/>
        <w:left w:val="none" w:sz="0" w:space="0" w:color="auto"/>
        <w:bottom w:val="none" w:sz="0" w:space="0" w:color="auto"/>
        <w:right w:val="none" w:sz="0" w:space="0" w:color="auto"/>
      </w:divBdr>
    </w:div>
    <w:div w:id="1748919092">
      <w:bodyDiv w:val="1"/>
      <w:marLeft w:val="0"/>
      <w:marRight w:val="0"/>
      <w:marTop w:val="0"/>
      <w:marBottom w:val="0"/>
      <w:divBdr>
        <w:top w:val="none" w:sz="0" w:space="0" w:color="auto"/>
        <w:left w:val="none" w:sz="0" w:space="0" w:color="auto"/>
        <w:bottom w:val="none" w:sz="0" w:space="0" w:color="auto"/>
        <w:right w:val="none" w:sz="0" w:space="0" w:color="auto"/>
      </w:divBdr>
    </w:div>
    <w:div w:id="1771776121">
      <w:bodyDiv w:val="1"/>
      <w:marLeft w:val="0"/>
      <w:marRight w:val="0"/>
      <w:marTop w:val="0"/>
      <w:marBottom w:val="0"/>
      <w:divBdr>
        <w:top w:val="none" w:sz="0" w:space="0" w:color="auto"/>
        <w:left w:val="none" w:sz="0" w:space="0" w:color="auto"/>
        <w:bottom w:val="none" w:sz="0" w:space="0" w:color="auto"/>
        <w:right w:val="none" w:sz="0" w:space="0" w:color="auto"/>
      </w:divBdr>
    </w:div>
    <w:div w:id="1809321774">
      <w:bodyDiv w:val="1"/>
      <w:marLeft w:val="0"/>
      <w:marRight w:val="0"/>
      <w:marTop w:val="0"/>
      <w:marBottom w:val="0"/>
      <w:divBdr>
        <w:top w:val="none" w:sz="0" w:space="0" w:color="auto"/>
        <w:left w:val="none" w:sz="0" w:space="0" w:color="auto"/>
        <w:bottom w:val="none" w:sz="0" w:space="0" w:color="auto"/>
        <w:right w:val="none" w:sz="0" w:space="0" w:color="auto"/>
      </w:divBdr>
    </w:div>
    <w:div w:id="1821581068">
      <w:bodyDiv w:val="1"/>
      <w:marLeft w:val="0"/>
      <w:marRight w:val="0"/>
      <w:marTop w:val="0"/>
      <w:marBottom w:val="0"/>
      <w:divBdr>
        <w:top w:val="none" w:sz="0" w:space="0" w:color="auto"/>
        <w:left w:val="none" w:sz="0" w:space="0" w:color="auto"/>
        <w:bottom w:val="none" w:sz="0" w:space="0" w:color="auto"/>
        <w:right w:val="none" w:sz="0" w:space="0" w:color="auto"/>
      </w:divBdr>
    </w:div>
    <w:div w:id="1823767460">
      <w:bodyDiv w:val="1"/>
      <w:marLeft w:val="0"/>
      <w:marRight w:val="0"/>
      <w:marTop w:val="0"/>
      <w:marBottom w:val="0"/>
      <w:divBdr>
        <w:top w:val="none" w:sz="0" w:space="0" w:color="auto"/>
        <w:left w:val="none" w:sz="0" w:space="0" w:color="auto"/>
        <w:bottom w:val="none" w:sz="0" w:space="0" w:color="auto"/>
        <w:right w:val="none" w:sz="0" w:space="0" w:color="auto"/>
      </w:divBdr>
    </w:div>
    <w:div w:id="1831173919">
      <w:bodyDiv w:val="1"/>
      <w:marLeft w:val="0"/>
      <w:marRight w:val="0"/>
      <w:marTop w:val="0"/>
      <w:marBottom w:val="0"/>
      <w:divBdr>
        <w:top w:val="none" w:sz="0" w:space="0" w:color="auto"/>
        <w:left w:val="none" w:sz="0" w:space="0" w:color="auto"/>
        <w:bottom w:val="none" w:sz="0" w:space="0" w:color="auto"/>
        <w:right w:val="none" w:sz="0" w:space="0" w:color="auto"/>
      </w:divBdr>
    </w:div>
    <w:div w:id="1833986532">
      <w:bodyDiv w:val="1"/>
      <w:marLeft w:val="0"/>
      <w:marRight w:val="0"/>
      <w:marTop w:val="0"/>
      <w:marBottom w:val="0"/>
      <w:divBdr>
        <w:top w:val="none" w:sz="0" w:space="0" w:color="auto"/>
        <w:left w:val="none" w:sz="0" w:space="0" w:color="auto"/>
        <w:bottom w:val="none" w:sz="0" w:space="0" w:color="auto"/>
        <w:right w:val="none" w:sz="0" w:space="0" w:color="auto"/>
      </w:divBdr>
    </w:div>
    <w:div w:id="1835686870">
      <w:bodyDiv w:val="1"/>
      <w:marLeft w:val="0"/>
      <w:marRight w:val="0"/>
      <w:marTop w:val="0"/>
      <w:marBottom w:val="0"/>
      <w:divBdr>
        <w:top w:val="none" w:sz="0" w:space="0" w:color="auto"/>
        <w:left w:val="none" w:sz="0" w:space="0" w:color="auto"/>
        <w:bottom w:val="none" w:sz="0" w:space="0" w:color="auto"/>
        <w:right w:val="none" w:sz="0" w:space="0" w:color="auto"/>
      </w:divBdr>
    </w:div>
    <w:div w:id="1863474209">
      <w:bodyDiv w:val="1"/>
      <w:marLeft w:val="0"/>
      <w:marRight w:val="0"/>
      <w:marTop w:val="0"/>
      <w:marBottom w:val="0"/>
      <w:divBdr>
        <w:top w:val="none" w:sz="0" w:space="0" w:color="auto"/>
        <w:left w:val="none" w:sz="0" w:space="0" w:color="auto"/>
        <w:bottom w:val="none" w:sz="0" w:space="0" w:color="auto"/>
        <w:right w:val="none" w:sz="0" w:space="0" w:color="auto"/>
      </w:divBdr>
    </w:div>
    <w:div w:id="1893883428">
      <w:bodyDiv w:val="1"/>
      <w:marLeft w:val="0"/>
      <w:marRight w:val="0"/>
      <w:marTop w:val="0"/>
      <w:marBottom w:val="0"/>
      <w:divBdr>
        <w:top w:val="none" w:sz="0" w:space="0" w:color="auto"/>
        <w:left w:val="none" w:sz="0" w:space="0" w:color="auto"/>
        <w:bottom w:val="none" w:sz="0" w:space="0" w:color="auto"/>
        <w:right w:val="none" w:sz="0" w:space="0" w:color="auto"/>
      </w:divBdr>
    </w:div>
    <w:div w:id="1909608384">
      <w:bodyDiv w:val="1"/>
      <w:marLeft w:val="0"/>
      <w:marRight w:val="0"/>
      <w:marTop w:val="0"/>
      <w:marBottom w:val="0"/>
      <w:divBdr>
        <w:top w:val="none" w:sz="0" w:space="0" w:color="auto"/>
        <w:left w:val="none" w:sz="0" w:space="0" w:color="auto"/>
        <w:bottom w:val="none" w:sz="0" w:space="0" w:color="auto"/>
        <w:right w:val="none" w:sz="0" w:space="0" w:color="auto"/>
      </w:divBdr>
    </w:div>
    <w:div w:id="1917854884">
      <w:bodyDiv w:val="1"/>
      <w:marLeft w:val="0"/>
      <w:marRight w:val="0"/>
      <w:marTop w:val="0"/>
      <w:marBottom w:val="0"/>
      <w:divBdr>
        <w:top w:val="none" w:sz="0" w:space="0" w:color="auto"/>
        <w:left w:val="none" w:sz="0" w:space="0" w:color="auto"/>
        <w:bottom w:val="none" w:sz="0" w:space="0" w:color="auto"/>
        <w:right w:val="none" w:sz="0" w:space="0" w:color="auto"/>
      </w:divBdr>
    </w:div>
    <w:div w:id="1931236961">
      <w:bodyDiv w:val="1"/>
      <w:marLeft w:val="0"/>
      <w:marRight w:val="0"/>
      <w:marTop w:val="0"/>
      <w:marBottom w:val="0"/>
      <w:divBdr>
        <w:top w:val="none" w:sz="0" w:space="0" w:color="auto"/>
        <w:left w:val="none" w:sz="0" w:space="0" w:color="auto"/>
        <w:bottom w:val="none" w:sz="0" w:space="0" w:color="auto"/>
        <w:right w:val="none" w:sz="0" w:space="0" w:color="auto"/>
      </w:divBdr>
    </w:div>
    <w:div w:id="1931304216">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69168437">
      <w:bodyDiv w:val="1"/>
      <w:marLeft w:val="0"/>
      <w:marRight w:val="0"/>
      <w:marTop w:val="0"/>
      <w:marBottom w:val="0"/>
      <w:divBdr>
        <w:top w:val="none" w:sz="0" w:space="0" w:color="auto"/>
        <w:left w:val="none" w:sz="0" w:space="0" w:color="auto"/>
        <w:bottom w:val="none" w:sz="0" w:space="0" w:color="auto"/>
        <w:right w:val="none" w:sz="0" w:space="0" w:color="auto"/>
      </w:divBdr>
    </w:div>
    <w:div w:id="1969701929">
      <w:bodyDiv w:val="1"/>
      <w:marLeft w:val="0"/>
      <w:marRight w:val="0"/>
      <w:marTop w:val="0"/>
      <w:marBottom w:val="0"/>
      <w:divBdr>
        <w:top w:val="none" w:sz="0" w:space="0" w:color="auto"/>
        <w:left w:val="none" w:sz="0" w:space="0" w:color="auto"/>
        <w:bottom w:val="none" w:sz="0" w:space="0" w:color="auto"/>
        <w:right w:val="none" w:sz="0" w:space="0" w:color="auto"/>
      </w:divBdr>
    </w:div>
    <w:div w:id="1976638443">
      <w:bodyDiv w:val="1"/>
      <w:marLeft w:val="0"/>
      <w:marRight w:val="0"/>
      <w:marTop w:val="0"/>
      <w:marBottom w:val="0"/>
      <w:divBdr>
        <w:top w:val="none" w:sz="0" w:space="0" w:color="auto"/>
        <w:left w:val="none" w:sz="0" w:space="0" w:color="auto"/>
        <w:bottom w:val="none" w:sz="0" w:space="0" w:color="auto"/>
        <w:right w:val="none" w:sz="0" w:space="0" w:color="auto"/>
      </w:divBdr>
    </w:div>
    <w:div w:id="2003729284">
      <w:bodyDiv w:val="1"/>
      <w:marLeft w:val="0"/>
      <w:marRight w:val="0"/>
      <w:marTop w:val="0"/>
      <w:marBottom w:val="0"/>
      <w:divBdr>
        <w:top w:val="none" w:sz="0" w:space="0" w:color="auto"/>
        <w:left w:val="none" w:sz="0" w:space="0" w:color="auto"/>
        <w:bottom w:val="none" w:sz="0" w:space="0" w:color="auto"/>
        <w:right w:val="none" w:sz="0" w:space="0" w:color="auto"/>
      </w:divBdr>
    </w:div>
    <w:div w:id="2004626801">
      <w:bodyDiv w:val="1"/>
      <w:marLeft w:val="0"/>
      <w:marRight w:val="0"/>
      <w:marTop w:val="0"/>
      <w:marBottom w:val="0"/>
      <w:divBdr>
        <w:top w:val="none" w:sz="0" w:space="0" w:color="auto"/>
        <w:left w:val="none" w:sz="0" w:space="0" w:color="auto"/>
        <w:bottom w:val="none" w:sz="0" w:space="0" w:color="auto"/>
        <w:right w:val="none" w:sz="0" w:space="0" w:color="auto"/>
      </w:divBdr>
    </w:div>
    <w:div w:id="2014451710">
      <w:bodyDiv w:val="1"/>
      <w:marLeft w:val="0"/>
      <w:marRight w:val="0"/>
      <w:marTop w:val="0"/>
      <w:marBottom w:val="0"/>
      <w:divBdr>
        <w:top w:val="none" w:sz="0" w:space="0" w:color="auto"/>
        <w:left w:val="none" w:sz="0" w:space="0" w:color="auto"/>
        <w:bottom w:val="none" w:sz="0" w:space="0" w:color="auto"/>
        <w:right w:val="none" w:sz="0" w:space="0" w:color="auto"/>
      </w:divBdr>
    </w:div>
    <w:div w:id="2026058330">
      <w:bodyDiv w:val="1"/>
      <w:marLeft w:val="0"/>
      <w:marRight w:val="0"/>
      <w:marTop w:val="0"/>
      <w:marBottom w:val="0"/>
      <w:divBdr>
        <w:top w:val="none" w:sz="0" w:space="0" w:color="auto"/>
        <w:left w:val="none" w:sz="0" w:space="0" w:color="auto"/>
        <w:bottom w:val="none" w:sz="0" w:space="0" w:color="auto"/>
        <w:right w:val="none" w:sz="0" w:space="0" w:color="auto"/>
      </w:divBdr>
    </w:div>
    <w:div w:id="2052025111">
      <w:bodyDiv w:val="1"/>
      <w:marLeft w:val="0"/>
      <w:marRight w:val="0"/>
      <w:marTop w:val="0"/>
      <w:marBottom w:val="0"/>
      <w:divBdr>
        <w:top w:val="none" w:sz="0" w:space="0" w:color="auto"/>
        <w:left w:val="none" w:sz="0" w:space="0" w:color="auto"/>
        <w:bottom w:val="none" w:sz="0" w:space="0" w:color="auto"/>
        <w:right w:val="none" w:sz="0" w:space="0" w:color="auto"/>
      </w:divBdr>
    </w:div>
    <w:div w:id="2094162440">
      <w:bodyDiv w:val="1"/>
      <w:marLeft w:val="0"/>
      <w:marRight w:val="0"/>
      <w:marTop w:val="0"/>
      <w:marBottom w:val="0"/>
      <w:divBdr>
        <w:top w:val="none" w:sz="0" w:space="0" w:color="auto"/>
        <w:left w:val="none" w:sz="0" w:space="0" w:color="auto"/>
        <w:bottom w:val="none" w:sz="0" w:space="0" w:color="auto"/>
        <w:right w:val="none" w:sz="0" w:space="0" w:color="auto"/>
      </w:divBdr>
      <w:divsChild>
        <w:div w:id="770466862">
          <w:marLeft w:val="0"/>
          <w:marRight w:val="0"/>
          <w:marTop w:val="0"/>
          <w:marBottom w:val="0"/>
          <w:divBdr>
            <w:top w:val="none" w:sz="0" w:space="0" w:color="auto"/>
            <w:left w:val="none" w:sz="0" w:space="0" w:color="auto"/>
            <w:bottom w:val="none" w:sz="0" w:space="0" w:color="auto"/>
            <w:right w:val="none" w:sz="0" w:space="0" w:color="auto"/>
          </w:divBdr>
        </w:div>
        <w:div w:id="381951058">
          <w:marLeft w:val="0"/>
          <w:marRight w:val="0"/>
          <w:marTop w:val="0"/>
          <w:marBottom w:val="0"/>
          <w:divBdr>
            <w:top w:val="none" w:sz="0" w:space="0" w:color="auto"/>
            <w:left w:val="none" w:sz="0" w:space="0" w:color="auto"/>
            <w:bottom w:val="none" w:sz="0" w:space="0" w:color="auto"/>
            <w:right w:val="none" w:sz="0" w:space="0" w:color="auto"/>
          </w:divBdr>
          <w:divsChild>
            <w:div w:id="1639605629">
              <w:marLeft w:val="0"/>
              <w:marRight w:val="180"/>
              <w:marTop w:val="180"/>
              <w:marBottom w:val="0"/>
              <w:divBdr>
                <w:top w:val="none" w:sz="0" w:space="0" w:color="auto"/>
                <w:left w:val="none" w:sz="0" w:space="0" w:color="auto"/>
                <w:bottom w:val="none" w:sz="0" w:space="0" w:color="auto"/>
                <w:right w:val="none" w:sz="0" w:space="0" w:color="auto"/>
              </w:divBdr>
              <w:divsChild>
                <w:div w:id="706370965">
                  <w:marLeft w:val="0"/>
                  <w:marRight w:val="60"/>
                  <w:marTop w:val="0"/>
                  <w:marBottom w:val="0"/>
                  <w:divBdr>
                    <w:top w:val="none" w:sz="0" w:space="0" w:color="auto"/>
                    <w:left w:val="none" w:sz="0" w:space="0" w:color="auto"/>
                    <w:bottom w:val="none" w:sz="0" w:space="0" w:color="auto"/>
                    <w:right w:val="none" w:sz="0" w:space="0" w:color="auto"/>
                  </w:divBdr>
                  <w:divsChild>
                    <w:div w:id="1860466174">
                      <w:marLeft w:val="0"/>
                      <w:marRight w:val="0"/>
                      <w:marTop w:val="0"/>
                      <w:marBottom w:val="0"/>
                      <w:divBdr>
                        <w:top w:val="none" w:sz="0" w:space="0" w:color="auto"/>
                        <w:left w:val="none" w:sz="0" w:space="0" w:color="auto"/>
                        <w:bottom w:val="none" w:sz="0" w:space="0" w:color="auto"/>
                        <w:right w:val="none" w:sz="0" w:space="0" w:color="auto"/>
                      </w:divBdr>
                      <w:divsChild>
                        <w:div w:id="18521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27178">
      <w:bodyDiv w:val="1"/>
      <w:marLeft w:val="0"/>
      <w:marRight w:val="0"/>
      <w:marTop w:val="0"/>
      <w:marBottom w:val="0"/>
      <w:divBdr>
        <w:top w:val="none" w:sz="0" w:space="0" w:color="auto"/>
        <w:left w:val="none" w:sz="0" w:space="0" w:color="auto"/>
        <w:bottom w:val="none" w:sz="0" w:space="0" w:color="auto"/>
        <w:right w:val="none" w:sz="0" w:space="0" w:color="auto"/>
      </w:divBdr>
    </w:div>
    <w:div w:id="2113548166">
      <w:bodyDiv w:val="1"/>
      <w:marLeft w:val="0"/>
      <w:marRight w:val="0"/>
      <w:marTop w:val="0"/>
      <w:marBottom w:val="0"/>
      <w:divBdr>
        <w:top w:val="none" w:sz="0" w:space="0" w:color="auto"/>
        <w:left w:val="none" w:sz="0" w:space="0" w:color="auto"/>
        <w:bottom w:val="none" w:sz="0" w:space="0" w:color="auto"/>
        <w:right w:val="none" w:sz="0" w:space="0" w:color="auto"/>
      </w:divBdr>
    </w:div>
    <w:div w:id="213405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commission/&#8204;presscorner/detail/en/ip_22_5169" TargetMode="External"/><Relationship Id="rId299" Type="http://schemas.openxmlformats.org/officeDocument/2006/relationships/hyperlink" Target="https://www.isvavai.cz/cep?s=jednoduche-vyhledavani&amp;ss=detail&amp;n=0&amp;h=GA18&#8204;-09443S" TargetMode="External"/><Relationship Id="rId21" Type="http://schemas.openxmlformats.org/officeDocument/2006/relationships/hyperlink" Target="https://www.czso.cz/csu/czso/zaostreno-na-zeny-a-muze-s9uoog5djz" TargetMode="External"/><Relationship Id="rId63" Type="http://schemas.openxmlformats.org/officeDocument/2006/relationships/chart" Target="charts/chart25.xml"/><Relationship Id="rId159" Type="http://schemas.openxmlformats.org/officeDocument/2006/relationships/hyperlink" Target="https://www.heroine.cz/zena-a-svet/7647-ceskym-mediim-vladnou-muzi-medialni-vyzkum-pro-heroine" TargetMode="External"/><Relationship Id="rId324" Type="http://schemas.openxmlformats.org/officeDocument/2006/relationships/hyperlink" Target="https://cuni.cz/UK-11530-version1-gep_cz_zprava.pdf" TargetMode="External"/><Relationship Id="rId170" Type="http://schemas.openxmlformats.org/officeDocument/2006/relationships/hyperlink" Target="https://zurivec.cz/wp-content/uploads/2022/11/2.-vydane-Nasili-je-mozne-zastavit-FINAL-WEB_origin.pdf" TargetMode="External"/><Relationship Id="rId226" Type="http://schemas.openxmlformats.org/officeDocument/2006/relationships/hyperlink" Target="https://www.profem.cz/shared/clanky/1015/ProFem_Bariery.pdf" TargetMode="External"/><Relationship Id="rId268" Type="http://schemas.openxmlformats.org/officeDocument/2006/relationships/hyperlink" Target="https://www.irozhlas.cz/zpravy-domov/sexualni-nasili-obtezovani-vysoke-skoly-univerzity-opatreni-mechanismy_2206020500_pik" TargetMode="External"/><Relationship Id="rId32" Type="http://schemas.openxmlformats.org/officeDocument/2006/relationships/hyperlink" Target="https://www.volby.cz/" TargetMode="External"/><Relationship Id="rId74" Type="http://schemas.openxmlformats.org/officeDocument/2006/relationships/hyperlink" Target="http://www.domaci-nasili.cz/?page_id=255" TargetMode="External"/><Relationship Id="rId128" Type="http://schemas.openxmlformats.org/officeDocument/2006/relationships/hyperlink" Target="https://ec.europa.eu/eurostat/databrowser/view/teilm020__custom_8091602/default/table?lang=en" TargetMode="External"/><Relationship Id="rId335" Type="http://schemas.openxmlformats.org/officeDocument/2006/relationships/hyperlink" Target="https://www.ochrance.cz/aktualne/na_kavu_s_ombudsmanem_63-_dil_porody_-_caste_&#8204;pravni_problemy_a_stiznosti/" TargetMode="External"/><Relationship Id="rId5" Type="http://schemas.openxmlformats.org/officeDocument/2006/relationships/webSettings" Target="webSettings.xml"/><Relationship Id="rId181" Type="http://schemas.openxmlformats.org/officeDocument/2006/relationships/hyperlink" Target="https://www.eeagrants.cz/cs/programy/lidska-prava/vyzvy/2022/ochrana-obeti-domaciho-a-genderove-podmi-3473" TargetMode="External"/><Relationship Id="rId237" Type="http://schemas.openxmlformats.org/officeDocument/2006/relationships/hyperlink" Target="https://www.vlada.cz/assets/ppov/rovne-prilezitosti-zen-a-muzu/Projekt_&#8204;OPZ/Vystupy_projektu/Doporuceni-ZSS_fin.pdf" TargetMode="External"/><Relationship Id="rId279" Type="http://schemas.openxmlformats.org/officeDocument/2006/relationships/hyperlink" Target="https://data.consilium.europa.eu/doc/document/ST-13948-2022-INIT/cs/pdf" TargetMode="External"/><Relationship Id="rId43" Type="http://schemas.openxmlformats.org/officeDocument/2006/relationships/chart" Target="charts/chart15.xml"/><Relationship Id="rId139" Type="http://schemas.openxmlformats.org/officeDocument/2006/relationships/hyperlink" Target="https://eur-lex.europa.eu/legal-content/CS/TXT/HTML/?uri=CELEX:52022DC0440" TargetMode="External"/><Relationship Id="rId290" Type="http://schemas.openxmlformats.org/officeDocument/2006/relationships/hyperlink" Target="https://www.respekt.cz/podcasty/ceska-mesta-jsou-porad-vic-pro-auta-nez-pro-lidi-jak-je-spravne-planovat" TargetMode="External"/><Relationship Id="rId304" Type="http://schemas.openxmlformats.org/officeDocument/2006/relationships/hyperlink" Target="https://www.tojerovnost.cz/cs/gender-a-cesko-zeny-ve-vedeni-obchodnich-spolecnosti/" TargetMode="External"/><Relationship Id="rId346" Type="http://schemas.openxmlformats.org/officeDocument/2006/relationships/hyperlink" Target="https://www.who.int/publications/i/item/9789240044609" TargetMode="External"/><Relationship Id="rId85" Type="http://schemas.openxmlformats.org/officeDocument/2006/relationships/hyperlink" Target="https://data.consilium.europa.eu/doc/document/ST-10814-2022-INIT/en/pdf" TargetMode="External"/><Relationship Id="rId150" Type="http://schemas.openxmlformats.org/officeDocument/2006/relationships/hyperlink" Target="https://genderaction.eu/" TargetMode="External"/><Relationship Id="rId192" Type="http://schemas.openxmlformats.org/officeDocument/2006/relationships/hyperlink" Target="https://www.esfcr.cz/vyzva-054-opz-plus" TargetMode="External"/><Relationship Id="rId206" Type="http://schemas.openxmlformats.org/officeDocument/2006/relationships/hyperlink" Target="https://opjak.cz/vyzvy/vyzva-c-02_22_008-spickovy-vyzkum/" TargetMode="External"/><Relationship Id="rId248" Type="http://schemas.openxmlformats.org/officeDocument/2006/relationships/hyperlink" Target="https://www.vlada.cz/assets/ppov/rovne-prilezitosti-zen-a-muzu/cinnost_rady/Zaznam_o_hlasovani_per_rollam_2_2022.pdf" TargetMode="External"/><Relationship Id="rId12" Type="http://schemas.openxmlformats.org/officeDocument/2006/relationships/chart" Target="charts/chart2.xml"/><Relationship Id="rId108" Type="http://schemas.openxmlformats.org/officeDocument/2006/relationships/hyperlink" Target="https://www.eeas.europa.eu/delegations/ukraine/eu-and-iom-launch-all-ukrainian-awareness-raising-campaign-prevention-human_en?s=232" TargetMode="External"/><Relationship Id="rId315" Type="http://schemas.openxmlformats.org/officeDocument/2006/relationships/hyperlink" Target="https://digitallibrary.un.org/record/3992221?ln=en" TargetMode="External"/><Relationship Id="rId54" Type="http://schemas.openxmlformats.org/officeDocument/2006/relationships/hyperlink" Target="https://www.msmt.cz/vzdelavani/skolstvi-v-cr/statistika-skolstvi/genderova-problematika-zamestnancu-ve-skolstvi" TargetMode="External"/><Relationship Id="rId96" Type="http://schemas.openxmlformats.org/officeDocument/2006/relationships/hyperlink" Target="https://www.unipa.cz/prohlaseni-ceske-zenske-lobby-k-aktualni-situaci-zen-z-ukrajiny/?fbclid=IwAR06rb1KnIgAROjfmlJXjlQvqsbryQ5D-BN4_u337hbKkSz6HOlJseaEZa8" TargetMode="External"/><Relationship Id="rId161" Type="http://schemas.openxmlformats.org/officeDocument/2006/relationships/hyperlink" Target="https://zpravy.aktualne.cz/domaci/cimickeho-kauza-mozne-promlceni/r~cc62ae0e659211ed8&#8204;d680cc47ab5f122/" TargetMode="External"/><Relationship Id="rId217" Type="http://schemas.openxmlformats.org/officeDocument/2006/relationships/hyperlink" Target="https://www.mzcr.cz/tiskove-centrum-mz/nove-podminky-uhrad-zdravotniho-pojisteni-uprchliku-stat-jej-uz-nebude-platit-vsem/" TargetMode="External"/><Relationship Id="rId259" Type="http://schemas.openxmlformats.org/officeDocument/2006/relationships/hyperlink" Target="https://www.vlada.cz/cz/ppov/rovne-prilezitosti-zen-a-muzu/dokumenty/zprava-o-plneni-strategie-rovnosti-zen-a-muzu-na-leta-2021-_-2030--201242/" TargetMode="External"/><Relationship Id="rId23" Type="http://schemas.openxmlformats.org/officeDocument/2006/relationships/hyperlink" Target="https://www.czso.cz/csu/czso/zaostreno-na-zeny-a-muze-s9uoog5djz" TargetMode="External"/><Relationship Id="rId119" Type="http://schemas.openxmlformats.org/officeDocument/2006/relationships/hyperlink" Target="https://www.dzs.cz/sites/default/files/2022-06/Increasing_achievement_and_motivation_in_&#8204;mathematics_and_science_learning_in_schools.pdf" TargetMode="External"/><Relationship Id="rId270" Type="http://schemas.openxmlformats.org/officeDocument/2006/relationships/hyperlink" Target="https://pmnch.who.int/news-and-events/events/item/2022/09/08/partner-events/an-unhealthy-influence-on-health-professionals" TargetMode="External"/><Relationship Id="rId326" Type="http://schemas.openxmlformats.org/officeDocument/2006/relationships/hyperlink" Target="http://www.vlada.cz/assets/ppov/rovne-prilezitosti-zen-a-muzu/Aktuality/Strategie_rovnosti_zen_a_muzu.pdf" TargetMode="External"/><Relationship Id="rId65" Type="http://schemas.openxmlformats.org/officeDocument/2006/relationships/chart" Target="charts/chart26.xml"/><Relationship Id="rId130" Type="http://schemas.openxmlformats.org/officeDocument/2006/relationships/hyperlink" Target="https://www.horizontevropa.cz/files_public/elfinder/1276/Factsheet%20EC.pdf" TargetMode="External"/><Relationship Id="rId172" Type="http://schemas.openxmlformats.org/officeDocument/2006/relationships/hyperlink" Target="https://www.kampushybernska.cz/2022/10/17/transnational-feminist-solidarity-with-ukraines-resistance-and-recovery/" TargetMode="External"/><Relationship Id="rId228" Type="http://schemas.openxmlformats.org/officeDocument/2006/relationships/hyperlink" Target="https://sreview.soc.cas.cz/pdfs/csr/2022/05/03.pdf" TargetMode="External"/><Relationship Id="rId281" Type="http://schemas.openxmlformats.org/officeDocument/2006/relationships/hyperlink" Target="https://data.consilium.europa.eu/doc/document/ST-14588-2022-INIT/cs/pdf" TargetMode="External"/><Relationship Id="rId337" Type="http://schemas.openxmlformats.org/officeDocument/2006/relationships/hyperlink" Target="https://www.ochrance.cz/dokument/rodicovstvi_a_diskriminace_v_praci/rodicovstvi-a-diskriminace-doporuceni.pdf" TargetMode="External"/><Relationship Id="rId34" Type="http://schemas.microsoft.com/office/2014/relationships/chartEx" Target="charts/chartEx1.xml"/><Relationship Id="rId76" Type="http://schemas.openxmlformats.org/officeDocument/2006/relationships/hyperlink" Target="https://www.amo.cz/cs/klimatym/genderova-nerovnost-v-ceskych-klimatickych-politikach-propojovani-opatreni-v-dobe-zelene-a-spolecenske-transformace/" TargetMode="External"/><Relationship Id="rId141" Type="http://schemas.openxmlformats.org/officeDocument/2006/relationships/hyperlink" Target="https://eur-lex.europa.eu/legal-content/EN/TXT/?uri=CELEX%3A52022PC0688" TargetMode="External"/><Relationship Id="rId7" Type="http://schemas.openxmlformats.org/officeDocument/2006/relationships/endnotes" Target="endnotes.xml"/><Relationship Id="rId183" Type="http://schemas.openxmlformats.org/officeDocument/2006/relationships/hyperlink" Target="https://www.mvcr.cz/clanek/vyzva-k-podani-zadosti-o-poskytnuti-dotace-v-ramci-programu-prevence-socialne-patologickych-jevu-pro-rok-2023.aspx" TargetMode="External"/><Relationship Id="rId239" Type="http://schemas.openxmlformats.org/officeDocument/2006/relationships/hyperlink" Target="https://www.vlada.cz/cz/ppov/rovne-prilezitosti-zen-a-muzu/dokumenty/podnet-k-uplatnovani-strategie-1-147699/" TargetMode="External"/><Relationship Id="rId250" Type="http://schemas.openxmlformats.org/officeDocument/2006/relationships/hyperlink" Target="https://www.vlada.cz/assets/ppov/rovne-prilezitosti-zen-a-muzu/Statut-Rady-2022.pdf" TargetMode="External"/><Relationship Id="rId292" Type="http://schemas.openxmlformats.org/officeDocument/2006/relationships/hyperlink" Target="https://wave.rozhlas.cz/pri-porodu-se-zena-dotyka-zivota-i-smrti-zaroven-zacina-serie-o-porodech-jine-8654718?player=on" TargetMode="External"/><Relationship Id="rId306" Type="http://schemas.openxmlformats.org/officeDocument/2006/relationships/hyperlink" Target="https://data2.unhcr.org/en/situations/ukraine" TargetMode="External"/><Relationship Id="rId45" Type="http://schemas.openxmlformats.org/officeDocument/2006/relationships/chart" Target="charts/chart16.xml"/><Relationship Id="rId87" Type="http://schemas.openxmlformats.org/officeDocument/2006/relationships/hyperlink" Target="https://data.consilium.europa.eu/doc/document/ST-13948-2022-INIT/en/pdf" TargetMode="External"/><Relationship Id="rId110" Type="http://schemas.openxmlformats.org/officeDocument/2006/relationships/hyperlink" Target="https://eige.europa.eu/gender-statistics/dgs/indicator/wmidm_bus_bus__wmid_comp_comp&#8204;bm" TargetMode="External"/><Relationship Id="rId348" Type="http://schemas.openxmlformats.org/officeDocument/2006/relationships/hyperlink" Target="https://www.weforum.org/reports/global-gender-gap-report-2022/" TargetMode="External"/><Relationship Id="rId152" Type="http://schemas.openxmlformats.org/officeDocument/2006/relationships/hyperlink" Target="https://genderaveda.cz/wp-content/uploads/2022/11/Monitorovaci-zprava-o-postaveni-zen-ve-vede-za-rok-2020.pdf" TargetMode="External"/><Relationship Id="rId194" Type="http://schemas.openxmlformats.org/officeDocument/2006/relationships/hyperlink" Target="https://www.mpsv.cz/documents/20142/225508/Prezentace_Semin%C3%A1%C5%99+pro+%C5%BEadatele_web.pdf/d31bc403-3e08-1242-a8de-266ee89b1b53" TargetMode="External"/><Relationship Id="rId208" Type="http://schemas.openxmlformats.org/officeDocument/2006/relationships/hyperlink" Target="https://www.msmt.cz/ministerstvo/novinar/setreni-doktorandi-2021-zjistovalo-pohled-studujic&#8204;ich-na" TargetMode="External"/><Relationship Id="rId261" Type="http://schemas.openxmlformats.org/officeDocument/2006/relationships/hyperlink" Target="https://www.vlada.cz/assets/ppov/rovne-prilezitosti-zen-a-muzu/dokumenty/Zprava_2021_AP&#8204;_DGPN_final.pdf" TargetMode="External"/><Relationship Id="rId14" Type="http://schemas.openxmlformats.org/officeDocument/2006/relationships/chart" Target="charts/chart3.xml"/><Relationship Id="rId56" Type="http://schemas.openxmlformats.org/officeDocument/2006/relationships/hyperlink" Target="https://www.msmt.cz/vzdelavani/skolstvi-v-cr/statistika-skolstvi/genderova-problematika-zamestnancu-ve-skolstvi" TargetMode="External"/><Relationship Id="rId317" Type="http://schemas.openxmlformats.org/officeDocument/2006/relationships/hyperlink" Target="https://www.unwomen.org/en/csw/csw67-2023" TargetMode="External"/><Relationship Id="rId98" Type="http://schemas.openxmlformats.org/officeDocument/2006/relationships/hyperlink" Target="https://www.cmkos.cz/cs/obsah/293/cmkos/13211" TargetMode="External"/><Relationship Id="rId121" Type="http://schemas.openxmlformats.org/officeDocument/2006/relationships/hyperlink" Target="https://www.etuc.org/en/pressrelease/ignore-rape-violence-against-women-directive-says-council" TargetMode="External"/><Relationship Id="rId163" Type="http://schemas.openxmlformats.org/officeDocument/2006/relationships/hyperlink" Target="https://chcisvojiporodniasistentku.cz/index.php/ot-dopis-2023/" TargetMode="External"/><Relationship Id="rId219" Type="http://schemas.openxmlformats.org/officeDocument/2006/relationships/hyperlink" Target="https://www.vlada.cz/assets/ppov/rovne-prilezitosti-zen-a-muzu/dokumenty/III_Zprava_o_&#8204;rovnosti_2021_FINAL_opr.pdf" TargetMode="External"/><Relationship Id="rId230" Type="http://schemas.openxmlformats.org/officeDocument/2006/relationships/hyperlink" Target="https://www.vlada.cz/assets/ppov/rovne-prilezitosti-zen-a-muzu/Projekt_OPZ/Vystupy_&#8204;projektu/ANALYZA-A-NAVRH-DOPORUCENI-DIGITALIZACE-FIN.pdf" TargetMode="External"/><Relationship Id="rId251" Type="http://schemas.openxmlformats.org/officeDocument/2006/relationships/hyperlink" Target="https://www.vlada.cz/cz/ppov/rovne-prilezitosti-zen-a-muzu/aktuality/vybor-pro-prevenci-domaciho-nasili-a-nasili-na-zenach-diskutoval-sber-dat-a-prijal-podnet-k-zefektivneni-prevence-genderove-podmineneho-nasili-na-vyso-199538/" TargetMode="External"/><Relationship Id="rId25" Type="http://schemas.openxmlformats.org/officeDocument/2006/relationships/hyperlink" Target="https://data.cssz.cz/web/otevrena-data/graf-pocet-vyplacenych-davek-nemocenskeho-pojisteni-v-cr&#168;" TargetMode="External"/><Relationship Id="rId46" Type="http://schemas.openxmlformats.org/officeDocument/2006/relationships/hyperlink" Target="http://www.policie.cz/clanek/statisticke-prehledy-kriminality-za-rok-2021.aspx" TargetMode="External"/><Relationship Id="rId67" Type="http://schemas.openxmlformats.org/officeDocument/2006/relationships/chart" Target="charts/chart27.xml"/><Relationship Id="rId272" Type="http://schemas.openxmlformats.org/officeDocument/2006/relationships/hyperlink" Target="https://www.policie.cz/clanek/statisticke-prehledy-kriminality-za-rok-2022.aspx" TargetMode="External"/><Relationship Id="rId293" Type="http://schemas.openxmlformats.org/officeDocument/2006/relationships/hyperlink" Target="http://gbv2022.soc.cas.cz/" TargetMode="External"/><Relationship Id="rId307" Type="http://schemas.openxmlformats.org/officeDocument/2006/relationships/hyperlink" Target="https://www.humanitarianresponse.info/sites/www.humanitarianresponse.info/files/documents/files/iycf_joint-statement-v2-26052022-en.pdf" TargetMode="External"/><Relationship Id="rId328" Type="http://schemas.openxmlformats.org/officeDocument/2006/relationships/hyperlink" Target="https://www.vlada.cz/cz/programove-prohlaseni-vlady-193547/" TargetMode="External"/><Relationship Id="rId349" Type="http://schemas.openxmlformats.org/officeDocument/2006/relationships/hyperlink" Target="https://youth-goals.eu/youthgoals" TargetMode="External"/><Relationship Id="rId88" Type="http://schemas.openxmlformats.org/officeDocument/2006/relationships/hyperlink" Target="https://www.consilium.europa.eu/en/press/press-releases/2022/12/08/eu-ministers-adopt-recommendations-on-early-childhood-and-long-term-care/" TargetMode="External"/><Relationship Id="rId111" Type="http://schemas.openxmlformats.org/officeDocument/2006/relationships/hyperlink" Target="https://eige.europa.eu/gender-statistics/dgs/indicator/wmidm_pol_parl__wmid_locpol" TargetMode="External"/><Relationship Id="rId132" Type="http://schemas.openxmlformats.org/officeDocument/2006/relationships/hyperlink" Target="https://eso.ochrance.cz/Nalezene/Edit/10036" TargetMode="External"/><Relationship Id="rId153" Type="http://schemas.openxmlformats.org/officeDocument/2006/relationships/hyperlink" Target="https://genderaveda.cz/spoustime-pokracovani-kurzu-genderova-rovnost-v-instituci/" TargetMode="External"/><Relationship Id="rId174" Type="http://schemas.openxmlformats.org/officeDocument/2006/relationships/hyperlink" Target="https://www.olympijskytym.cz/article/propojene-svety-sportu-a-zurnalistiky-vytvarejme-vzory-spolecne-padlo-na-seminarich-" TargetMode="External"/><Relationship Id="rId195" Type="http://schemas.openxmlformats.org/officeDocument/2006/relationships/hyperlink" Target="https://www.mpsv.cz/documents/20142/1248138/Situace_uprchliku_MPSV_13072022.pdf" TargetMode="External"/><Relationship Id="rId209" Type="http://schemas.openxmlformats.org/officeDocument/2006/relationships/hyperlink" Target="https://www.msmt.cz/vyzkum-a-vyvoj-2/vyhlaseni-verejne-souteze-v-programu-inter-excellence-ii-5" TargetMode="External"/><Relationship Id="rId220" Type="http://schemas.openxmlformats.org/officeDocument/2006/relationships/hyperlink" Target="https://idea.cerge-ei.cz/files/IDEA_Studie_9_2022_&#8204;Prisnost_znamkovani/files/extfile/IDEA_Studie_9_2022_Prisnost_znamkovani.pdf" TargetMode="External"/><Relationship Id="rId241" Type="http://schemas.openxmlformats.org/officeDocument/2006/relationships/hyperlink" Target="https://www.vlada.cz/cz/ppov/rovne-prilezitosti-zen-a-muzu/prac_skup_pandemie/-186486/" TargetMode="External"/><Relationship Id="rId15" Type="http://schemas.openxmlformats.org/officeDocument/2006/relationships/hyperlink" Target="https://ec.europa.eu/eurostat/databrowser/view/sdg_05_20/default/table?lang=en" TargetMode="External"/><Relationship Id="rId36" Type="http://schemas.openxmlformats.org/officeDocument/2006/relationships/chart" Target="charts/chart11.xml"/><Relationship Id="rId57" Type="http://schemas.openxmlformats.org/officeDocument/2006/relationships/chart" Target="charts/chart22.xml"/><Relationship Id="rId262" Type="http://schemas.openxmlformats.org/officeDocument/2006/relationships/hyperlink" Target="https://read.oecd-ilibrary.org/economics/oecd-economic-outlook-volume-2022-issue-2_f3b63777-en%23page1" TargetMode="External"/><Relationship Id="rId283" Type="http://schemas.openxmlformats.org/officeDocument/2006/relationships/hyperlink" Target="https://www.consilium.europa.eu/cs/press/press-releases/2023/06/01/combatting-violence-against-women-council-adopts-decision-about-eu-s-accession-to-istanbul-convention/" TargetMode="External"/><Relationship Id="rId318" Type="http://schemas.openxmlformats.org/officeDocument/2006/relationships/hyperlink" Target="https://www.unwomen.org/en/digital-library/publications/2023/03/women-in-politics-map-2023" TargetMode="External"/><Relationship Id="rId339" Type="http://schemas.openxmlformats.org/officeDocument/2006/relationships/hyperlink" Target="https://www.ochrance.cz/dokument/rodicovstvi_a_diskriminace_v_praci/rodicovstvi-a-diskriminace-doporuceni.pdf" TargetMode="External"/><Relationship Id="rId78" Type="http://schemas.openxmlformats.org/officeDocument/2006/relationships/hyperlink" Target="https://www.odpovednefirmy.cz/cena-top/vysledky.html" TargetMode="External"/><Relationship Id="rId99" Type="http://schemas.openxmlformats.org/officeDocument/2006/relationships/hyperlink" Target="https://www.olympijskytym.cz/files/documents/1669012090_cov-media-guide-216x216.pdf" TargetMode="External"/><Relationship Id="rId101" Type="http://schemas.openxmlformats.org/officeDocument/2006/relationships/hyperlink" Target="https://www.czso.cz/documents/10180/190537078/11002623a03.pdf/4426d8da-48a8-4f73-a308-288d1fb9b6c0?version=1.1" TargetMode="External"/><Relationship Id="rId122" Type="http://schemas.openxmlformats.org/officeDocument/2006/relationships/hyperlink" Target="https://www.europarl.europa.eu/news/en/press-room/20221118IPR55706/parliament-approves-landmark-rules-to-boost-gender-equality-on-corporate-boards" TargetMode="External"/><Relationship Id="rId143" Type="http://schemas.openxmlformats.org/officeDocument/2006/relationships/hyperlink" Target="https://eur-lex.europa.eu/legal-content/CS/TXT/?uri=CELEX:32022L2381" TargetMode="External"/><Relationship Id="rId164" Type="http://schemas.openxmlformats.org/officeDocument/2006/relationships/hyperlink" Target="https://www.iir.cz/en/ukrainian-feminists-responses-to-the-russian-invasion-1" TargetMode="External"/><Relationship Id="rId185" Type="http://schemas.openxmlformats.org/officeDocument/2006/relationships/hyperlink" Target="https://www.vlada.cz/assets/ppov/rovne-prilezitosti-zen-a-muzu/Aktuality/Akcni-plan_2023-2026_jednostrany_nove-rozvrzeni_2.pdf" TargetMode="External"/><Relationship Id="rId350" Type="http://schemas.openxmlformats.org/officeDocument/2006/relationships/hyperlink" Target="https://zena.aktualne.cz/pilulky-po-radsi-prispejte-na-houkadla-hnuti-pro-zivot-celi/r~c0c1ed7ab70b11ecabca0cc47ab5f122/" TargetMode="External"/><Relationship Id="rId9" Type="http://schemas.openxmlformats.org/officeDocument/2006/relationships/image" Target="media/image2.jpeg"/><Relationship Id="rId210" Type="http://schemas.openxmlformats.org/officeDocument/2006/relationships/hyperlink" Target="https://www.nasiukrajinci.cz/cs/zdravotni-pojisteni/" TargetMode="External"/><Relationship Id="rId26" Type="http://schemas.openxmlformats.org/officeDocument/2006/relationships/hyperlink" Target="https://www.czso.cz/csu/czso/oby_cr_m" TargetMode="External"/><Relationship Id="rId231" Type="http://schemas.openxmlformats.org/officeDocument/2006/relationships/hyperlink" Target="https://www.vlada.cz/assets/ppov/rovne-prilezitosti-zen-a-muzu/dokumenty/Analyza-dostupnosti-a-kvality_final_s-opravami_revize-leden.pdf" TargetMode="External"/><Relationship Id="rId252" Type="http://schemas.openxmlformats.org/officeDocument/2006/relationships/hyperlink" Target="https://www.vlada.cz/cz/ppov/rovne-prilezitosti-zen-a-muzu/aktuality/vyhlaseni-vitezu-16--rocniku-souteze-urad-na-ceste-k-rovnosti-201422/" TargetMode="External"/><Relationship Id="rId273" Type="http://schemas.openxmlformats.org/officeDocument/2006/relationships/hyperlink" Target="https://www.psp.cz/sqw/text/orig2.sqw?idd=212137&amp;pdf=1" TargetMode="External"/><Relationship Id="rId294" Type="http://schemas.openxmlformats.org/officeDocument/2006/relationships/hyperlink" Target="https://www.soc.cas.cz/aktualita/jak-na-bezpecnejsi-univerzity-na-ministerstvu-skolstvi-probehla-diskuze-o-sexualnim" TargetMode="External"/><Relationship Id="rId308" Type="http://schemas.openxmlformats.org/officeDocument/2006/relationships/hyperlink" Target="http://spokojeni.org/wp-content/uploads/2022/03/Pr%CC%8Ceklad-spolec%CC%8Cne%CC%81ho-prohla%CC%81s%CC%8Ceni%CC%81-k-Ukrajine%CC%8C-verze-1_8.-3.-2022-3.pdf" TargetMode="External"/><Relationship Id="rId329" Type="http://schemas.openxmlformats.org/officeDocument/2006/relationships/hyperlink" Target="https://eur-lex.europa.eu/legal-content/CS/TXT/PDF/?uri=CELEX:32021R0695&amp;from=EN" TargetMode="External"/><Relationship Id="rId47" Type="http://schemas.openxmlformats.org/officeDocument/2006/relationships/chart" Target="charts/chart17.xml"/><Relationship Id="rId68" Type="http://schemas.openxmlformats.org/officeDocument/2006/relationships/hyperlink" Target="https://www.weforum.org/publications/global-gender-gap-report-2022/" TargetMode="External"/><Relationship Id="rId89" Type="http://schemas.openxmlformats.org/officeDocument/2006/relationships/hyperlink" Target="https://data.consilium.europa.eu/doc/document/ST-14785-2022-INIT/en/pdf" TargetMode="External"/><Relationship Id="rId112" Type="http://schemas.openxmlformats.org/officeDocument/2006/relationships/hyperlink" Target="https://eige.europa.eu/gender-statistics/dgs/indicator/wmidm_pol_gov__wmid_natgov_minis" TargetMode="External"/><Relationship Id="rId133" Type="http://schemas.openxmlformats.org/officeDocument/2006/relationships/hyperlink" Target="https://eso.ochrance.cz/Nalezene/Edit/11280" TargetMode="External"/><Relationship Id="rId154" Type="http://schemas.openxmlformats.org/officeDocument/2006/relationships/hyperlink" Target="https://genderstudies.cz/aktivity/projekt.shtml?cmd%5b2828%5d=x-2828-2792443" TargetMode="External"/><Relationship Id="rId175" Type="http://schemas.openxmlformats.org/officeDocument/2006/relationships/hyperlink" Target="https://open.spotify.com/episode/6C4ZnQn9f3fqa9WB6loyYC" TargetMode="External"/><Relationship Id="rId340" Type="http://schemas.openxmlformats.org/officeDocument/2006/relationships/hyperlink" Target="https://www.ochrance.cz/dokument/zpravy_pro_poslaneckou_snemovnu_2022/vyrocni-zprava-2022.pdf" TargetMode="External"/><Relationship Id="rId196" Type="http://schemas.openxmlformats.org/officeDocument/2006/relationships/hyperlink" Target="https://rovnaodmena.cz/" TargetMode="External"/><Relationship Id="rId200" Type="http://schemas.openxmlformats.org/officeDocument/2006/relationships/hyperlink" Target="https://www.justice.cz/web/msp/dotace-v-oblasti-trestni-politiky?clanek=rozvoj-sluzeb-pro-obeti-trestne-cinnosti-poskytovanych-na-zaklade-zakona-c-45-2013-sb-o-obetech-trestnych-cinu" TargetMode="External"/><Relationship Id="rId16" Type="http://schemas.openxmlformats.org/officeDocument/2006/relationships/chart" Target="charts/chart4.xml"/><Relationship Id="rId221" Type="http://schemas.openxmlformats.org/officeDocument/2006/relationships/hyperlink" Target="https://naporoduzalezi.cz/atmuzou/" TargetMode="External"/><Relationship Id="rId242" Type="http://schemas.openxmlformats.org/officeDocument/2006/relationships/hyperlink" Target="https://www.vlada.cz/cz/ppov/rovne-prilezitosti-zen-a-muzu/aktuality/prahu-navstivila-reditelka-evropskeho-institutu-pro-rovnost-zen-a-muzu-195817/" TargetMode="External"/><Relationship Id="rId263" Type="http://schemas.openxmlformats.org/officeDocument/2006/relationships/hyperlink" Target="https://www.oecd.org/employment-outlook/2023/" TargetMode="External"/><Relationship Id="rId284" Type="http://schemas.openxmlformats.org/officeDocument/2006/relationships/hyperlink" Target="https://www.consilium.europa.eu/cs/meetings/epsco/2022/12/08/" TargetMode="External"/><Relationship Id="rId319" Type="http://schemas.openxmlformats.org/officeDocument/2006/relationships/hyperlink" Target="https://www.unwomen.org/en/digital-library/publications/2021/03/women-in-politics-map-2021%23view" TargetMode="External"/><Relationship Id="rId37" Type="http://schemas.openxmlformats.org/officeDocument/2006/relationships/hyperlink" Target="https://www.volby.cz/" TargetMode="External"/><Relationship Id="rId58" Type="http://schemas.openxmlformats.org/officeDocument/2006/relationships/hyperlink" Target="https://genderaveda.cz/wp-content/uploads/2023/04/Analyza-Planu-genderove-rovnosti-verejnych-vysokych-skol-a-verejnych-vyzkumnych-instituci_FINAL.pdf" TargetMode="External"/><Relationship Id="rId79" Type="http://schemas.openxmlformats.org/officeDocument/2006/relationships/hyperlink" Target="https://centrumlocika.webflow.io/novinky/otevreli-jsme-prvni-dac-v-cr" TargetMode="External"/><Relationship Id="rId102" Type="http://schemas.openxmlformats.org/officeDocument/2006/relationships/hyperlink" Target="https://www.czso.cz/documents/10180/164109064/3000022207.pdf/b32fbeb4-eab5-43e4-814c-e8b1f31bb648?version=1.1" TargetMode="External"/><Relationship Id="rId123" Type="http://schemas.openxmlformats.org/officeDocument/2006/relationships/hyperlink" Target="https://www.europarl.europa.eu/news/en/press-room/20230327IPR78545/gender-pay-gap-parliament-adopts-new-rules-on-binding-pay-transparency-measures" TargetMode="External"/><Relationship Id="rId144" Type="http://schemas.openxmlformats.org/officeDocument/2006/relationships/hyperlink" Target="https://eur-lex.europa.eu/legal-content/cs/TXT/?uri=CELEX%3A32023L0970&#8204;%20" TargetMode="External"/><Relationship Id="rId330" Type="http://schemas.openxmlformats.org/officeDocument/2006/relationships/hyperlink" Target="https://www.usoud.cz/soucasni-funkcionari-a-soudci" TargetMode="External"/><Relationship Id="rId90" Type="http://schemas.openxmlformats.org/officeDocument/2006/relationships/hyperlink" Target="https://data.consilium.europa.eu/doc/document/ST-9305-2023-ADD-1/en/pdf" TargetMode="External"/><Relationship Id="rId165" Type="http://schemas.openxmlformats.org/officeDocument/2006/relationships/hyperlink" Target="https://europe.ippf.org/media-center/ippf-en-condemns-member-states-failure-back-eu-action&#8204;-against-rapehttps://europe.ippf.org/media-center/ippf-en-condemns-member-states-failure-back-eu-action-against-rape" TargetMode="External"/><Relationship Id="rId186" Type="http://schemas.openxmlformats.org/officeDocument/2006/relationships/hyperlink" Target="http://rsss.mpsv.cz/wp-content/uploads/2021/03/Anal%C3%BDza-dostupnosti-specializovan%C3%BDch-soci%C3%25&#8204;A1ln%C3%ADch-slu%C5%BEeb-pro-ob%C4%9Bti-DN-a-GNP-v-%C4%8CR_fin%C3%A1ln&#8204;%C3%AD-%C4%8Distopis.pdf" TargetMode="External"/><Relationship Id="rId351" Type="http://schemas.openxmlformats.org/officeDocument/2006/relationships/footer" Target="footer1.xml"/><Relationship Id="rId211" Type="http://schemas.openxmlformats.org/officeDocument/2006/relationships/hyperlink" Target="https://www.mvcr.cz/clanek/soutez-urad-na-ceste-k-rovnosti.aspx" TargetMode="External"/><Relationship Id="rId232" Type="http://schemas.openxmlformats.org/officeDocument/2006/relationships/hyperlink" Target="https://www.vlada.cz/assets/ppov/rovne-prilezitosti-zen-a-muzu/dotace/Konecne-vysledky-za-rok-2022.pdf" TargetMode="External"/><Relationship Id="rId253" Type="http://schemas.openxmlformats.org/officeDocument/2006/relationships/hyperlink" Target="https://www.vlada.cz/assets/ppov/rovne-prilezitosti-zen-a-muzu/dotace/Vyzva-k-podani-zadosti-o-poskytnuti-dotace-2023.pdf" TargetMode="External"/><Relationship Id="rId274" Type="http://schemas.openxmlformats.org/officeDocument/2006/relationships/hyperlink" Target="https://www.pravniprostor.cz/aktuality/vyzkum-kazdy-paty-clovek-se-stal-obeti-domaciho-nasili" TargetMode="External"/><Relationship Id="rId295" Type="http://schemas.openxmlformats.org/officeDocument/2006/relationships/hyperlink" Target="http://spokojeni.org/2022/02/ceska-neonatologicka-spolecnost-nesmi-byt-garantem-bfhi-ani-cenzurovat-kodex/" TargetMode="External"/><Relationship Id="rId309" Type="http://schemas.openxmlformats.org/officeDocument/2006/relationships/hyperlink" Target="https://media.un.org/en/asset/k12/k129fp2z2b" TargetMode="External"/><Relationship Id="rId27" Type="http://schemas.openxmlformats.org/officeDocument/2006/relationships/chart" Target="charts/chart9.xml"/><Relationship Id="rId48" Type="http://schemas.openxmlformats.org/officeDocument/2006/relationships/hyperlink" Target="https://www.czso.cz/csu/czso/3-vzdelavani-tw4ubj9cnl" TargetMode="External"/><Relationship Id="rId69" Type="http://schemas.openxmlformats.org/officeDocument/2006/relationships/chart" Target="charts/chart28.xml"/><Relationship Id="rId113" Type="http://schemas.openxmlformats.org/officeDocument/2006/relationships/hyperlink" Target="https://eige.europa.eu/publications-resources/publications/gender-equality-index-2022-covid-19-pandemic-and-care" TargetMode="External"/><Relationship Id="rId134" Type="http://schemas.openxmlformats.org/officeDocument/2006/relationships/hyperlink" Target="https://eso.ochrance.cz/Nalezene/Edit/10222" TargetMode="External"/><Relationship Id="rId320" Type="http://schemas.openxmlformats.org/officeDocument/2006/relationships/hyperlink" Target="https://www.unwomen.org/en/digital-library/publications/2021/09/un-women-strategic-plan-2022-2025" TargetMode="External"/><Relationship Id="rId80" Type="http://schemas.openxmlformats.org/officeDocument/2006/relationships/hyperlink" Target="https://www.centrumlocika.cz/o-nas/projekty" TargetMode="External"/><Relationship Id="rId155" Type="http://schemas.openxmlformats.org/officeDocument/2006/relationships/hyperlink" Target="https://www.coe.int/en/web/istanbul-convention/-/grevio-publishes-its-general-recommendation-no-1" TargetMode="External"/><Relationship Id="rId176" Type="http://schemas.openxmlformats.org/officeDocument/2006/relationships/hyperlink" Target="https://www.youtube.com/watch?v=-Fy8ZCQ_LFM" TargetMode="External"/><Relationship Id="rId197" Type="http://schemas.openxmlformats.org/officeDocument/2006/relationships/hyperlink" Target="https://www.mpsv.cz/documents/20142/2649574/V%C3%BDzva+%C4%8D.+31_22_045%2C+verze+platn%C3%A1+od+9.+10.+2023.pdf/a44ad823-584f-8ab5-0d9f-9b068ac1a095" TargetMode="External"/><Relationship Id="rId341" Type="http://schemas.openxmlformats.org/officeDocument/2006/relationships/hyperlink" Target="https://www.ochrance.cz/&#8204;media/zdravotni-pojisteni.pdf" TargetMode="External"/><Relationship Id="rId201" Type="http://schemas.openxmlformats.org/officeDocument/2006/relationships/hyperlink" Target="https://www.justice.cz/documents/12681/2769195/&#8204;OT%C4%8C_Seznam+%C3%BAsp%C4%9B%C5%A1n%C3%BDch+%C5%BEadatel%C5%AF+o+dotaci+na+rok+2022.pdf/144d12a9-c0d2-49c6-8046-f1b8db3624c9" TargetMode="External"/><Relationship Id="rId222" Type="http://schemas.openxmlformats.org/officeDocument/2006/relationships/hyperlink" Target="https://vzdelavaniaprace.cz/narodni-soustava-kvalifikaci-je-nove-genderove-korektnejsi/" TargetMode="External"/><Relationship Id="rId243" Type="http://schemas.openxmlformats.org/officeDocument/2006/relationships/hyperlink" Target="https://www.vlada.cz/cz/ppov/rovne-prilezitosti-zen-a-muzu/projekt_nf_2020/projekt-nf-183149/" TargetMode="External"/><Relationship Id="rId264" Type="http://schemas.openxmlformats.org/officeDocument/2006/relationships/hyperlink" Target="https://www.oecd-ilibrary.org/employment/oecd-employment-outlook-2023_08785bba-en" TargetMode="External"/><Relationship Id="rId285" Type="http://schemas.openxmlformats.org/officeDocument/2006/relationships/hyperlink" Target="https://www.vlada.cz/assets/evropske-zalezitosti/predsednictvi-cr-v-rade-eu/aktuality/ST_14441_2021_INIT_cs.pdf" TargetMode="External"/><Relationship Id="rId17" Type="http://schemas.openxmlformats.org/officeDocument/2006/relationships/hyperlink" Target="https://ec.europa.eu/eurostat/databrowser/view/sdg_05_20/default/table?lang=en" TargetMode="External"/><Relationship Id="rId38" Type="http://schemas.openxmlformats.org/officeDocument/2006/relationships/hyperlink" Target="https://padesatprocent.cz/cz/statistiky/zastoupeni-zen-a-muzu-v-politice" TargetMode="External"/><Relationship Id="rId59" Type="http://schemas.openxmlformats.org/officeDocument/2006/relationships/chart" Target="charts/chart23.xml"/><Relationship Id="rId103" Type="http://schemas.openxmlformats.org/officeDocument/2006/relationships/hyperlink" Target="https://ct24.ceskatelevize.cz/specialy/rusko-ukrajinsky-konflikt/3453350-ve-ctvrtem-mesici-utekla-pred-valkou-v-brne-pomaha" TargetMode="External"/><Relationship Id="rId124" Type="http://schemas.openxmlformats.org/officeDocument/2006/relationships/hyperlink" Target="https://ec.europa.eu/eurostat/databrowser/view/lfsi_emp_&#8204;a__custom_8092367/default/table?lang=en" TargetMode="External"/><Relationship Id="rId310" Type="http://schemas.openxmlformats.org/officeDocument/2006/relationships/hyperlink" Target="https://media.un.org/en/asset/k16/k16nwc4ni8" TargetMode="External"/><Relationship Id="rId70" Type="http://schemas.openxmlformats.org/officeDocument/2006/relationships/chart" Target="charts/chart29.xml"/><Relationship Id="rId91" Type="http://schemas.openxmlformats.org/officeDocument/2006/relationships/hyperlink" Target="https://www.cnb.cz/cs/o_cnb/bankovni-rada/clenove-bankovni-rady/" TargetMode="External"/><Relationship Id="rId145" Type="http://schemas.openxmlformats.org/officeDocument/2006/relationships/hyperlink" Target="https://commission.europa.eu/strategy-and-policy/policies/justice-and-fundamental-rights/combatting-discrimination/tackling-discrimination/equality-bodies_cs" TargetMode="External"/><Relationship Id="rId166" Type="http://schemas.openxmlformats.org/officeDocument/2006/relationships/hyperlink" Target="https://www.itf-oecd.org/itf-gender-analysis-toolkit-transport-policies-0" TargetMode="External"/><Relationship Id="rId187" Type="http://schemas.openxmlformats.org/officeDocument/2006/relationships/hyperlink" Target="https://mikrojesle.mpsv.cz/" TargetMode="External"/><Relationship Id="rId331" Type="http://schemas.openxmlformats.org/officeDocument/2006/relationships/hyperlink" Target="https://denikn.cz/272941/o-legalizaci-neuvazujeme-porodni-asistentka-dostala-kvuli-vedeni-domacich-porodu-pokutu-sto-tisic/"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mzv.cz/jnp/cz/zahranicni_vztahy/agenda_&#8204;zeny_mir_a_bezpecnost/index.html" TargetMode="External"/><Relationship Id="rId233" Type="http://schemas.openxmlformats.org/officeDocument/2006/relationships/hyperlink" Target="https://www.vlada.cz/cz/ppov/rovne-prilezitosti-zen-a-muzu/aktuality/manual-15-tipu--jak-podporit-zeny-uvnitr-politickych-stran-a-hnuti-198285/" TargetMode="External"/><Relationship Id="rId254" Type="http://schemas.openxmlformats.org/officeDocument/2006/relationships/hyperlink" Target="https://www.vlada.cz/assets/ppov/rovne-prilezitosti-zen-a-muzu/Prevence_domaciho_nasili/Zapis-z-jednani-Vyboru-dne-29--zari-2022-vcetne-priloh.zip" TargetMode="External"/><Relationship Id="rId28" Type="http://schemas.openxmlformats.org/officeDocument/2006/relationships/hyperlink" Target="file:///\\fs\slp\RRP\PRIORITY\PRIORITY_2023\Zpr&#225;va%20o%20rovnosti\Zpr&#225;va%20-%20editovan&#233;\IMMC.COM(2022)440%20final.CES.xhtml.1_CS_ACT_part1_v2.docx%20(europa.eu)" TargetMode="External"/><Relationship Id="rId49" Type="http://schemas.openxmlformats.org/officeDocument/2006/relationships/chart" Target="charts/chart18.xml"/><Relationship Id="rId114" Type="http://schemas.openxmlformats.org/officeDocument/2006/relationships/hyperlink" Target="https://www.euractiv.com/section/politics/opinion/make-europe-a-safe-place-for-women-and-girls/" TargetMode="External"/><Relationship Id="rId275" Type="http://schemas.openxmlformats.org/officeDocument/2006/relationships/hyperlink" Target="https://www.probezpecnydomov.cz/" TargetMode="External"/><Relationship Id="rId296" Type="http://schemas.openxmlformats.org/officeDocument/2006/relationships/hyperlink" Target="https://stratin.tc.cas.cz/" TargetMode="External"/><Relationship Id="rId300" Type="http://schemas.openxmlformats.org/officeDocument/2006/relationships/hyperlink" Target="https://stratin.tc.cas.cz/vystupy/2022/M1/Anal%C3%BDza%20mezin%C3%A1rodn%C3%AD%20spolupr%C3%A1ce%20ve%20VaVaI%20a%20n%C3%A1vrh%20doporu%C4%8Den%C3%AD%20ke%20zlep%C5%A1en%C3%AD%20%C3%BA%C4%8Dasti%20%C4%8CR%20v%20Horizontu%20Evropa.pdf" TargetMode="External"/><Relationship Id="rId60" Type="http://schemas.openxmlformats.org/officeDocument/2006/relationships/hyperlink" Target="https://www.czso.cz/csu/czso/7-verejny-zivot-a-rozhodovani-t0x0fbp92a" TargetMode="External"/><Relationship Id="rId81" Type="http://schemas.openxmlformats.org/officeDocument/2006/relationships/hyperlink" Target="https://cvvm.soc.cas.cz/media/com_form2content/documents/c2/a5579/f9/eu221121.pdf" TargetMode="External"/><Relationship Id="rId135" Type="http://schemas.openxmlformats.org/officeDocument/2006/relationships/hyperlink" Target="https://eso.ochrance.cz/Nalezene/Edit/10126" TargetMode="External"/><Relationship Id="rId156" Type="http://schemas.openxmlformats.org/officeDocument/2006/relationships/hyperlink" Target="https://www.profem.cz/cs/o-nas/novinky/a/analyza-sekundarni-viktimizace-rozpory-a-stereotypy-v-rozsudcich" TargetMode="External"/><Relationship Id="rId177" Type="http://schemas.openxmlformats.org/officeDocument/2006/relationships/hyperlink" Target="https://unisafe-gbv.eu/wp-content/uploads/2022/11/UniSAFE-survey_prevalence-results_2022.pdf" TargetMode="External"/><Relationship Id="rId198" Type="http://schemas.openxmlformats.org/officeDocument/2006/relationships/hyperlink" Target="https://www.mpsv.cz/documents/20142/2649574/V%C3%BDzva+%C4%8D.+31_22_045%2C+verze+platn%C3%A1+od+9.+10.+2023.pdf/a44ad823-584f-8ab5-0d9f-9b068ac1a095" TargetMode="External"/><Relationship Id="rId321" Type="http://schemas.openxmlformats.org/officeDocument/2006/relationships/hyperlink" Target="https://unstats.un.org/sdgs/gender-snapshot/2022/GenderSnapshot.pdf" TargetMode="External"/><Relationship Id="rId342" Type="http://schemas.openxmlformats.org/officeDocument/2006/relationships/hyperlink" Target="https://www.vlada.cz/assets/jednani-vlady/programove-prohlaseni/programove-prohlaseni-vlady-Petra-Fialy.pdf" TargetMode="External"/><Relationship Id="rId202" Type="http://schemas.openxmlformats.org/officeDocument/2006/relationships/hyperlink" Target="https://www.msmt.cz/vzdelavani/skolstvi-v-cr/statistika-skolstvi/genderova-problematika-zamestnancu-ve-skolstvi" TargetMode="External"/><Relationship Id="rId223" Type="http://schemas.openxmlformats.org/officeDocument/2006/relationships/hyperlink" Target="https://stratin.tc.cas.cz/vystupy/2022/M3/Postaven%C3%AD%20doktorand%C5%AF%20v%20%C4%8CR%20z%20hlediska%20p%C5%99%C3%ADjm%C5%AF%20a%20slad%C4%9Bn%C3%AD%20studia,%20pr%C3%A1ce%20a%20rodiny.pdf" TargetMode="External"/><Relationship Id="rId244" Type="http://schemas.openxmlformats.org/officeDocument/2006/relationships/hyperlink" Target="https://www.vlada.cz/cz/ppov/rovne-prilezitosti-zen-a-muzu/aktuality/rada-vlady-pro-rovnost-zen-a-muzu-doporucila-vlade-legislativni-zmeny-k-duslednejsi-ochrane-obeti-domaciho-a-sexualniho-nasili-199425/" TargetMode="External"/><Relationship Id="rId18" Type="http://schemas.openxmlformats.org/officeDocument/2006/relationships/chart" Target="charts/chart5.xml"/><Relationship Id="rId39" Type="http://schemas.openxmlformats.org/officeDocument/2006/relationships/chart" Target="charts/chart12.xml"/><Relationship Id="rId265" Type="http://schemas.openxmlformats.org/officeDocument/2006/relationships/hyperlink" Target="https://www.oecd.org/gender/ongoingwork/" TargetMode="External"/><Relationship Id="rId286" Type="http://schemas.openxmlformats.org/officeDocument/2006/relationships/hyperlink" Target="https://www.coe.int/en/web/genderequality/gec1" TargetMode="External"/><Relationship Id="rId50" Type="http://schemas.openxmlformats.org/officeDocument/2006/relationships/hyperlink" Target="https://ec.europa.eu/eurostat/databrowser/view/educ_uoe_enrt03__custom_8125989/default/table?lang=en" TargetMode="External"/><Relationship Id="rId104" Type="http://schemas.openxmlformats.org/officeDocument/2006/relationships/hyperlink" Target="https://stratin.tc.cas.cz/vystupy/&#8204;2022/M4/Genderov%C4%9B%20podm%C3%ADn%C4%9Bn%C3%A9%20n%C3%A1sil%C3%AD%20a%20sexu%C3%A1ln%C3%AD%20obt%C4%9B%C5%BEov%C3%A1n%C3%AD%20na%20vysok%C3%BDch%20%C5%A1kol%C3%A1ch%20-%20anal%C3%BDza%20v&#8204;%C3%BDro%C4%8Dn%C3%ADch%20zpr%C3%A1v%20V%C5%A0.pdf" TargetMode="External"/><Relationship Id="rId125" Type="http://schemas.openxmlformats.org/officeDocument/2006/relationships/hyperlink" Target="https://ec.europa.eu/eurostat/databrowser/view/ILC_PNP13__custom_470372/bookmark/table?lang=en&amp;bookmarkId=ca6425d8-bd3e-4a09-b6d8-c181ea76bc6a" TargetMode="External"/><Relationship Id="rId146" Type="http://schemas.openxmlformats.org/officeDocument/2006/relationships/hyperlink" Target="https://idea.cerge-ei.cz/files/IDEA_Studie_6_2022_Odchody_z_ucitelske_profese/files/extfile/IDEA_Studie_6_2022_Odchody_z_ucitelske_profese.pdf" TargetMode="External"/><Relationship Id="rId167" Type="http://schemas.openxmlformats.org/officeDocument/2006/relationships/hyperlink" Target="https://data.ipu.org/women-ranking?month=12&amp;year=2022" TargetMode="External"/><Relationship Id="rId188" Type="http://schemas.openxmlformats.org/officeDocument/2006/relationships/hyperlink" Target="https://www.mpsv.cz/-/neformalni-rada-epsco-se-zamerila-na-zaclenovani-uprchliku-z-ukrajiny" TargetMode="External"/><Relationship Id="rId311" Type="http://schemas.openxmlformats.org/officeDocument/2006/relationships/hyperlink" Target="https://media.un.org/en/asset/k15/k15cuiyfrx" TargetMode="External"/><Relationship Id="rId332" Type="http://schemas.openxmlformats.org/officeDocument/2006/relationships/hyperlink" Target="https://ekonom.cz/c1-67012420-snizeni-rozdilu-mezi-mzdami-muzu-a-zen-je-docasne" TargetMode="External"/><Relationship Id="rId353" Type="http://schemas.openxmlformats.org/officeDocument/2006/relationships/theme" Target="theme/theme1.xml"/><Relationship Id="rId71" Type="http://schemas.openxmlformats.org/officeDocument/2006/relationships/chart" Target="charts/chart30.xml"/><Relationship Id="rId92" Type="http://schemas.openxmlformats.org/officeDocument/2006/relationships/hyperlink" Target="https://www.csicr.cz/CSICR/media/Prilohy/2022_p%c5%99%c3%adlohy/&#8204;Dokumenty/Vyrocni-zprava_2021_2022_everze.pdf" TargetMode="External"/><Relationship Id="rId213" Type="http://schemas.openxmlformats.org/officeDocument/2006/relationships/hyperlink" Target="https://www.mzv.cz/file/1610424/Koncepce_podpory_lidskych_prav_a_transformacni_spoluprace.pdf" TargetMode="External"/><Relationship Id="rId234" Type="http://schemas.openxmlformats.org/officeDocument/2006/relationships/hyperlink" Target="https://www.vlada.cz/cz/ppov/rovne-prilezitosti-zen-a-muzu/dokumenty/metodika-k-uplatnovani-strategie-1-200411/" TargetMode="External"/><Relationship Id="rId2" Type="http://schemas.openxmlformats.org/officeDocument/2006/relationships/numbering" Target="numbering.xml"/><Relationship Id="rId29" Type="http://schemas.openxmlformats.org/officeDocument/2006/relationships/chart" Target="charts/chart10.xml"/><Relationship Id="rId255" Type="http://schemas.openxmlformats.org/officeDocument/2006/relationships/hyperlink" Target="https://www.vlada.cz/cz/ppov/rovne-prilezitosti-zen-a-muzu/cinnost_rady/zaznam-ze-zasedani-rady-vlady-pro-rovnost-zen-a-muzu-ze-dne-28--cervna-2017-158935/" TargetMode="External"/><Relationship Id="rId276" Type="http://schemas.openxmlformats.org/officeDocument/2006/relationships/hyperlink" Target="https://www.profem.cz/cs/co-delame/centrum" TargetMode="External"/><Relationship Id="rId297" Type="http://schemas.openxmlformats.org/officeDocument/2006/relationships/hyperlink" Target="https://aa.ecn.cz/img_upload/666f72756d35302d6669313030313139/analyza_komunal_2022_vysledky.pdf" TargetMode="External"/><Relationship Id="rId40" Type="http://schemas.openxmlformats.org/officeDocument/2006/relationships/chart" Target="charts/chart13.xml"/><Relationship Id="rId115" Type="http://schemas.openxmlformats.org/officeDocument/2006/relationships/hyperlink" Target="https://www.euraxess.cz/cs" TargetMode="External"/><Relationship Id="rId136" Type="http://schemas.openxmlformats.org/officeDocument/2006/relationships/hyperlink" Target="https://www.ochrance.cz/&#8204;uploads-import/ESO/8798-22-HB.pdf" TargetMode="External"/><Relationship Id="rId157" Type="http://schemas.openxmlformats.org/officeDocument/2006/relationships/hyperlink" Target="https://www.zdravotnickydenik.cz/2022/05/vitezem-bludnych-balvanu-je-zdrave-forum-za-datovou-magii-a-konspirace/" TargetMode="External"/><Relationship Id="rId178" Type="http://schemas.openxmlformats.org/officeDocument/2006/relationships/hyperlink" Target="https://www.lorealparis.cz/stand-up" TargetMode="External"/><Relationship Id="rId301" Type="http://schemas.openxmlformats.org/officeDocument/2006/relationships/hyperlink" Target="https://www.tojerovnost.cz/cs/gender-equality-in-the-digital-age-a-task-for-europe-combating-gender-based-cyber-violence-cz-pres-conference/" TargetMode="External"/><Relationship Id="rId322" Type="http://schemas.openxmlformats.org/officeDocument/2006/relationships/hyperlink" Target="https://unisafe-gbv.eu/" TargetMode="External"/><Relationship Id="rId343" Type="http://schemas.openxmlformats.org/officeDocument/2006/relationships/hyperlink" Target="https://www.vlada.cz/cz/ppov/lrv/programy-zasedani-a-vasledky/program-284--zasedani-lrv-23-3-2023-a-jeho-vysledky-203724/" TargetMode="External"/><Relationship Id="rId61" Type="http://schemas.openxmlformats.org/officeDocument/2006/relationships/chart" Target="charts/chart24.xml"/><Relationship Id="rId82" Type="http://schemas.openxmlformats.org/officeDocument/2006/relationships/hyperlink" Target="https://www.coe.int/en/web/istanbul-convention/newsroom/-/asset_publisher/anlInZ5mw6yX/content/the-republic-of-moldova-ratifies-the-istanbul-convention" TargetMode="External"/><Relationship Id="rId199" Type="http://schemas.openxmlformats.org/officeDocument/2006/relationships/hyperlink" Target="https://justice.cz/web/msp/dotace-v-oblasti-trestni-politiky?clanek=probacni-a-resocializacni-programy-pro-dospele-pachatele" TargetMode="External"/><Relationship Id="rId203" Type="http://schemas.openxmlformats.org/officeDocument/2006/relationships/hyperlink" Target="https://opjak.cz/vyzvy/vyzva-c-02_22_002-sablony-pro-ms-a-zs-i/" TargetMode="External"/><Relationship Id="rId19" Type="http://schemas.openxmlformats.org/officeDocument/2006/relationships/hyperlink" Target="https://www.czso.cz/csu/czso/pmz_cr" TargetMode="External"/><Relationship Id="rId224" Type="http://schemas.openxmlformats.org/officeDocument/2006/relationships/hyperlink" Target="https://www.nssoud.cz/o-soudu/soudci/soucasni-soudci" TargetMode="External"/><Relationship Id="rId245" Type="http://schemas.openxmlformats.org/officeDocument/2006/relationships/hyperlink" Target="https://www.vlada.cz/cz/ppov/rovne-prilezitosti-zen-a-muzu/aktuality/rada-vlady-pro-rovnost-zen-a-muzu-jednala-o-genderovych-dopadech-uspornych-opatreni-nerv-a-dalsich-prioritach-v-oblasti-rovnosti-zen-a-muzu-201585/" TargetMode="External"/><Relationship Id="rId266" Type="http://schemas.openxmlformats.org/officeDocument/2006/relationships/hyperlink" Target="https://www.itf-oecd.org/sites/default/files/docs/gender-equality-women-decarbonising-transport.pdf" TargetMode="External"/><Relationship Id="rId287" Type="http://schemas.openxmlformats.org/officeDocument/2006/relationships/hyperlink" Target="https://www.coe.int/en/web/istanbul-convention/newsroom/-/asset_publisher/anlInZ5mw6yX/content/ukraine-ratifies-the-istanbul-convention" TargetMode="External"/><Relationship Id="rId30" Type="http://schemas.openxmlformats.org/officeDocument/2006/relationships/hyperlink" Target="https://www.volby.cz/" TargetMode="External"/><Relationship Id="rId105" Type="http://schemas.openxmlformats.org/officeDocument/2006/relationships/hyperlink" Target="https://genderaveda.cz/wp-content/uploads/2023/04/Analyza-Planu-genderove-rovnosti-verejnych-vysokych-skol-a-verejnych-vyzkumnych-instituci_FINAL.pdf" TargetMode="External"/><Relationship Id="rId126" Type="http://schemas.openxmlformats.org/officeDocument/2006/relationships/hyperlink" Target="https://ec.europa.eu/eurostat/databrowser/view/tec00118/default/bar?lang=en" TargetMode="External"/><Relationship Id="rId147" Type="http://schemas.openxmlformats.org/officeDocument/2006/relationships/hyperlink" Target="https://forum4am.cz/2022/09/15/brno-pro-vsechny-citlive-planovani-mesta/" TargetMode="External"/><Relationship Id="rId168" Type="http://schemas.openxmlformats.org/officeDocument/2006/relationships/hyperlink" Target="https://data.irozhlas.cz/zivot/uspory-castky/" TargetMode="External"/><Relationship Id="rId312" Type="http://schemas.openxmlformats.org/officeDocument/2006/relationships/hyperlink" Target="https://digitallibrary.un.org/&#8204;record/3985685?ln=en" TargetMode="External"/><Relationship Id="rId333" Type="http://schemas.openxmlformats.org/officeDocument/2006/relationships/hyperlink" Target="https://www.ochrance.cz/aktualne/na_kavu_s_ombudsmanem_57-_dil_rodice_na_pracovnim&#8204;_trhu_i/" TargetMode="External"/><Relationship Id="rId51" Type="http://schemas.openxmlformats.org/officeDocument/2006/relationships/chart" Target="charts/chart19.xml"/><Relationship Id="rId72" Type="http://schemas.openxmlformats.org/officeDocument/2006/relationships/hyperlink" Target="https://www.avcr.cz/cs/pro-media/tiskove-zpravy/Vysledky-unikatniho-projektu-UniSAFE-k-obtezovani-a-nasili-na-univerzitach/" TargetMode="External"/><Relationship Id="rId93" Type="http://schemas.openxmlformats.org/officeDocument/2006/relationships/hyperlink" Target="https://www.ceskatelevize.cz/porady/1148499747-sama-doma/322291310030012/" TargetMode="External"/><Relationship Id="rId189" Type="http://schemas.openxmlformats.org/officeDocument/2006/relationships/hyperlink" Target="https://www.esfcr.cz/prehled-vyzev-opz-plus/-/asset_publisher/SfUza2tXdZGm/content/&#8204;diverzitni-a-flexibilni-pracovni-kultura-1-?inheritRedirect=false" TargetMode="External"/><Relationship Id="rId3" Type="http://schemas.openxmlformats.org/officeDocument/2006/relationships/styles" Target="styles.xml"/><Relationship Id="rId214" Type="http://schemas.openxmlformats.org/officeDocument/2006/relationships/hyperlink" Target="https://www.mzcr.cz/vykladove-stanovisko-mz-provedeni-umeleho-preruseni-tehotenstvi-na-zadost-cizinek-ukrajina/" TargetMode="External"/><Relationship Id="rId235" Type="http://schemas.openxmlformats.org/officeDocument/2006/relationships/hyperlink" Target="https://www.vlada.cz/assets/ppov/rovne-prilezitosti-zen-a-muzu/Projekt_OPZ/Vystupy_projektu/Metodika-pro-uplatnovani-hlediska-rovnosti-zen-a-muzu-na-urovni-samospravy.pdf" TargetMode="External"/><Relationship Id="rId256" Type="http://schemas.openxmlformats.org/officeDocument/2006/relationships/hyperlink" Target="https://www.vlada.cz/cz/ppov/rovne-prilezitosti-zen-a-muzu/cinnost_rady/zaznam-ze-zasedani-rady-vlady-pro-rovnost-zen-a-muzu-ze-dne-7--cervna-2022-197508/" TargetMode="External"/><Relationship Id="rId277" Type="http://schemas.openxmlformats.org/officeDocument/2006/relationships/hyperlink" Target="https://www.paqresearch.cz/post/pandemie-wellbeing-zaci" TargetMode="External"/><Relationship Id="rId298" Type="http://schemas.openxmlformats.org/officeDocument/2006/relationships/hyperlink" Target="https://www.tacr.cz/wp-content/uploads/documents/2021/01/18/1610962134_Gender%20ve%20v%C3%BDzkumu%20-%20p%C5%99%C3%ADru%C4%8Dka_pdf.pdf" TargetMode="External"/><Relationship Id="rId116" Type="http://schemas.openxmlformats.org/officeDocument/2006/relationships/hyperlink" Target="https://www.eurofound.europa.eu/events/tackling-energy-poverty-eu-approach-sharing-best-practices" TargetMode="External"/><Relationship Id="rId137" Type="http://schemas.openxmlformats.org/officeDocument/2006/relationships/hyperlink" Target="https://eur-lex.europa.eu/legal-content/CS/TXT/?uri=CELEX%3A52022PC0105" TargetMode="External"/><Relationship Id="rId158" Type="http://schemas.openxmlformats.org/officeDocument/2006/relationships/hyperlink" Target="https://www.respektkporodu.cz/rocnik-2022/" TargetMode="External"/><Relationship Id="rId302" Type="http://schemas.openxmlformats.org/officeDocument/2006/relationships/hyperlink" Target="https://www.tojerovnost.cz/cs/1-cenu-sdg-2022-vyhral-projekt-uradu-vlady-cr-na-zlepseni-prevence-domaciho-a-sexualniho-nasili/" TargetMode="External"/><Relationship Id="rId323" Type="http://schemas.openxmlformats.org/officeDocument/2006/relationships/hyperlink" Target="https://cuni.cz/UK-12013.html" TargetMode="External"/><Relationship Id="rId344" Type="http://schemas.openxmlformats.org/officeDocument/2006/relationships/hyperlink" Target="https://www.vlada.cz/cz/ppov/rlp/dokumenty/zpravy-plneni-mezin-umluv/univerzalni-periodicky-prezkum-58715/" TargetMode="External"/><Relationship Id="rId20" Type="http://schemas.openxmlformats.org/officeDocument/2006/relationships/chart" Target="charts/chart6.xml"/><Relationship Id="rId41" Type="http://schemas.openxmlformats.org/officeDocument/2006/relationships/chart" Target="charts/chart14.xml"/><Relationship Id="rId62" Type="http://schemas.openxmlformats.org/officeDocument/2006/relationships/hyperlink" Target="https://data.consilium.europa.eu/doc/document/ST-10814-2022-INIT/en/pdf" TargetMode="External"/><Relationship Id="rId83" Type="http://schemas.openxmlformats.org/officeDocument/2006/relationships/hyperlink" Target="https://www.coe.int/en/web/istanbul-convention/newsroom/-/asset_publisher/anlInZ5mw6yX/content/the-united-kingdom-ratifies-the-istanbul-convention" TargetMode="External"/><Relationship Id="rId179" Type="http://schemas.openxmlformats.org/officeDocument/2006/relationships/hyperlink" Target="https://www.em.muni.cz/udalosti/7132-na-univerzite-vznikl-panel-pro-rovne-prilezitosti" TargetMode="External"/><Relationship Id="rId190" Type="http://schemas.openxmlformats.org/officeDocument/2006/relationships/hyperlink" Target="https://www.esfcr.cz/documents/21802/18685853/Semin%C3%A1%C5%25&#8204;99+pro+%C5%BEadatele+-+v%C3%BDzva+017/c69f81da-d2d1-41f9-8143-469277538b03" TargetMode="External"/><Relationship Id="rId204" Type="http://schemas.openxmlformats.org/officeDocument/2006/relationships/hyperlink" Target="https://opjak.cz/vyzvy/vyzva-c-02_22_003-sablony-pro-ss-a-vos-i/" TargetMode="External"/><Relationship Id="rId225" Type="http://schemas.openxmlformats.org/officeDocument/2006/relationships/hyperlink" Target="https://www.nsoud.cz/judikatura/ns_web.nsf/galeriesoudcu?Open&amp;area&#8204;=O%20Nejvy%C5%A1%C5%A1%C3%ADm%20soudu&amp;grp=Galerie%20soudc%C5%AF&amp;lng=" TargetMode="External"/><Relationship Id="rId246" Type="http://schemas.openxmlformats.org/officeDocument/2006/relationships/hyperlink" Target="https://www.vlada.cz/cz/ppov/rovne-prilezitosti-zen-a-muzu/aktuality/rada-vlady-pro-rovnost-zen-a-muzu-v-novem-slozeni-diskutovala-o-svych-prioritach--196937/" TargetMode="External"/><Relationship Id="rId267" Type="http://schemas.openxmlformats.org/officeDocument/2006/relationships/hyperlink" Target="https://www.oecd-ilibrary.org/education/gender-stereotypes-in-education_a46ae056-en" TargetMode="External"/><Relationship Id="rId288" Type="http://schemas.openxmlformats.org/officeDocument/2006/relationships/hyperlink" Target="https://rovnaodmena.cz/wp-content/uploads/2023/04/Akcni-plan_2023-2026_jednostrany_nove-rozvrzeni_2.pdf" TargetMode="External"/><Relationship Id="rId106" Type="http://schemas.openxmlformats.org/officeDocument/2006/relationships/hyperlink" Target="https://dopracenakole.cz/37663/zeny-tvori-polovinu-lidstva-bez-jejich-ucasti-se-prechod-k-udrzitelne-doprave-neobejde" TargetMode="External"/><Relationship Id="rId127" Type="http://schemas.openxmlformats.org/officeDocument/2006/relationships/hyperlink" Target="https://ec.europa.eu/eurostat/databrowser/view/lfsa_eppga/default/table?lang=en" TargetMode="External"/><Relationship Id="rId313" Type="http://schemas.openxmlformats.org/officeDocument/2006/relationships/hyperlink" Target="https://digitallibrary.un.org/record/3987232?ln=en" TargetMode="External"/><Relationship Id="rId10" Type="http://schemas.openxmlformats.org/officeDocument/2006/relationships/chart" Target="charts/chart1.xml"/><Relationship Id="rId31" Type="http://schemas.openxmlformats.org/officeDocument/2006/relationships/hyperlink" Target="https://padesatprocent.cz/cz/statistiky/zastoupeni-zen-a-muzu-v-politice" TargetMode="External"/><Relationship Id="rId52" Type="http://schemas.openxmlformats.org/officeDocument/2006/relationships/hyperlink" Target="https://www.czso.cz/csu/czso/3-vzdelavani-tw4ubj9cnl" TargetMode="External"/><Relationship Id="rId73" Type="http://schemas.openxmlformats.org/officeDocument/2006/relationships/hyperlink" Target="https://pruvodce-porodnicemi.aperio.cz/wp-content/uploads/2022/06/Jak-se-rodi-v-Cesku_analyza-dat-z-Pruvodce-porodnicemi-2022.pdf?_gl=1*18c6l3o*_ga*MjAxNzE5ODMz&#8204;MS4xNjQ1NjMxMTA2*_ga_X1G2G3HWQT*MTY5NDAzMTI3MC4xLjAuMTY5NDAzMTI3MC42MC4wLjA" TargetMode="External"/><Relationship Id="rId94" Type="http://schemas.openxmlformats.org/officeDocument/2006/relationships/hyperlink" Target="https://www.ceskatelevize.cz/porady/1148499747-sama-doma/322291310030016/" TargetMode="External"/><Relationship Id="rId148" Type="http://schemas.openxmlformats.org/officeDocument/2006/relationships/hyperlink" Target="https://wayback.archive-it.org/12090/20221120095833/https://presidence-francaise.consilium.europa.eu/en/&#8204;programme/programme-of-the-presidency/" TargetMode="External"/><Relationship Id="rId169" Type="http://schemas.openxmlformats.org/officeDocument/2006/relationships/hyperlink" Target="https://www.irozhlas.cz/zpravy-domov/dominik-feri-kauza-2022-znasilneni_2210200902_ako" TargetMode="External"/><Relationship Id="rId334" Type="http://schemas.openxmlformats.org/officeDocument/2006/relationships/hyperlink" Target="https://www.ochrance.cz/aktualne/na_kavu_s_ombudsmanem_58-_dil_rodice_na_pracovnim&#8204;_trhu_ii/" TargetMode="External"/><Relationship Id="rId4" Type="http://schemas.openxmlformats.org/officeDocument/2006/relationships/settings" Target="settings.xml"/><Relationship Id="rId180" Type="http://schemas.openxmlformats.org/officeDocument/2006/relationships/hyperlink" Target="https://www.eeagrants.cz/cs/programy/lidska-prava/vyzvy/2021/ochrana-obeti-domaciho-a-genderove-podmi-3394" TargetMode="External"/><Relationship Id="rId215" Type="http://schemas.openxmlformats.org/officeDocument/2006/relationships/hyperlink" Target="https://www.mzcr.cz/informace-o-uznavani-lekarskych-povolani-zdravotnickych-pracovniku-pro-zamestnavatele-a-cizince-v-navaznosti-na-konflikt-na-ukrajine/" TargetMode="External"/><Relationship Id="rId236" Type="http://schemas.openxmlformats.org/officeDocument/2006/relationships/hyperlink" Target="https://www.vlada.cz/cz/ppov/rovne-prilezitosti-zen-a-muzu/aktuality/mezinarodni-workshop-za-ucasti-kapacit-z-who-ke-sberu-dat-nutnych-ke-zlepseni-poporodni-pece--vyzivy-kojencu-a-malych-deti-202254/" TargetMode="External"/><Relationship Id="rId257" Type="http://schemas.openxmlformats.org/officeDocument/2006/relationships/hyperlink" Target="https://www.vlada.cz/cz/ppov/rovne-prilezitosti-zen-a-muzu/cinnost_rady/zaznam-ze-zasedani-rady-vlady-pro-rovnost-zen-a-muzu-ze-dne-22--zari-2022-200207/" TargetMode="External"/><Relationship Id="rId278" Type="http://schemas.openxmlformats.org/officeDocument/2006/relationships/hyperlink" Target="https://data.consilium.europa.eu/doc/document/ST-14785-2022-INIT/cs/pdf" TargetMode="External"/><Relationship Id="rId303" Type="http://schemas.openxmlformats.org/officeDocument/2006/relationships/hyperlink" Target="https://www.tojerovnost.cz/cs/the-europe-of-tomorrow-gender-equality-and-the-economy-conference/" TargetMode="External"/><Relationship Id="rId42" Type="http://schemas.openxmlformats.org/officeDocument/2006/relationships/hyperlink" Target="http://www.domaci-nasili.cz/?page_id=255" TargetMode="External"/><Relationship Id="rId84" Type="http://schemas.openxmlformats.org/officeDocument/2006/relationships/hyperlink" Target="https://www.coe.int/&#8204;en/web/conventions/full-list?module=signatures-by-treaty&amp;treatynum=210" TargetMode="External"/><Relationship Id="rId138" Type="http://schemas.openxmlformats.org/officeDocument/2006/relationships/hyperlink" Target="https://commission.europa.eu/system/files/2023-04/annual_report_GE_2023_web_EN.pdf" TargetMode="External"/><Relationship Id="rId345" Type="http://schemas.openxmlformats.org/officeDocument/2006/relationships/hyperlink" Target="https://eupro.vscht.cz/pradip" TargetMode="External"/><Relationship Id="rId191" Type="http://schemas.openxmlformats.org/officeDocument/2006/relationships/hyperlink" Target="https://www.esfcr.cz/vyzva-049-opz-plus" TargetMode="External"/><Relationship Id="rId205" Type="http://schemas.openxmlformats.org/officeDocument/2006/relationships/hyperlink" Target="https://opjak.cz/vyzvy/vyzva-c-02_22_005-individualni-projekty-systemove-vzdelavani/%23zakladni-informace" TargetMode="External"/><Relationship Id="rId247" Type="http://schemas.openxmlformats.org/officeDocument/2006/relationships/hyperlink" Target="https://www.vlada.cz/assets/ppov/rovne-prilezitosti-zen-a-muzu/cinnost_rady/Zaznam_o_hlasovani_per_rollam_1_2022.pdf" TargetMode="External"/><Relationship Id="rId107" Type="http://schemas.openxmlformats.org/officeDocument/2006/relationships/hyperlink" Target="https://www.seznamzpravy.cz/clanek/fakta-fakta-duvody-proc-zeny-v-cesku-vydelavaji-o-sestinu-mene-nez-muzi-205458" TargetMode="External"/><Relationship Id="rId289" Type="http://schemas.openxmlformats.org/officeDocument/2006/relationships/hyperlink" Target="https://www.vlada.cz/assets/ppov/rovne-prilezitosti-zen-a-muzu/Projekt_OPZ/Vystupy_projektu/ANALYZA-A-NAVRH-DOPORUCENI-DIGITALIZACE-FIN.pdf" TargetMode="External"/><Relationship Id="rId11" Type="http://schemas.openxmlformats.org/officeDocument/2006/relationships/hyperlink" Target="https://ec.europa.eu/eurostat/databrowser/view/teilm020__custom_8091602/default/table?lang=en" TargetMode="External"/><Relationship Id="rId53" Type="http://schemas.openxmlformats.org/officeDocument/2006/relationships/chart" Target="charts/chart20.xml"/><Relationship Id="rId149" Type="http://schemas.openxmlformats.org/officeDocument/2006/relationships/hyperlink" Target="https://www.vlada.cz/assets/ppov/rovne-prilezitosti-zen-a-muzu/dokumenty/trio-presidency-declaration-on-gender-equality-france-the-czech-republic-and-sweden-2022-2023_1.pdf" TargetMode="External"/><Relationship Id="rId314" Type="http://schemas.openxmlformats.org/officeDocument/2006/relationships/hyperlink" Target="https://digitallibrary.un.org/record/3986780?ln=en" TargetMode="External"/><Relationship Id="rId95" Type="http://schemas.openxmlformats.org/officeDocument/2006/relationships/hyperlink" Target="https://czlobby.cz/cs/zpravy/otevreny-dopis-policejnimu-prezidentu-barborka" TargetMode="External"/><Relationship Id="rId160" Type="http://schemas.openxmlformats.org/officeDocument/2006/relationships/hyperlink" Target="https://www.soc.cas.cz/publikace/pravni-aspekty-problematiky-genderove-podmineneho-nasili-na-vysokych-skolach" TargetMode="External"/><Relationship Id="rId216" Type="http://schemas.openxmlformats.org/officeDocument/2006/relationships/hyperlink" Target="https://www.mzcr.cz/tiskove-centrum-mz/ministerstvo-zdravotnictvi-pripravilo-informativni-video-co-skryva-usmev-na-tema-detske-dusevni-zdravi/" TargetMode="External"/><Relationship Id="rId258" Type="http://schemas.openxmlformats.org/officeDocument/2006/relationships/hyperlink" Target="https://www.vlada.cz/cz/ppov/rovne-prilezitosti-zen-a-muzu/cinnost_rady/zaznam-ze-zasedani-rady-vlady-pro-rovnost-zen-a-muzu-ze-dne-12--prosince-2022-202209/" TargetMode="External"/><Relationship Id="rId22" Type="http://schemas.openxmlformats.org/officeDocument/2006/relationships/chart" Target="charts/chart7.xml"/><Relationship Id="rId64" Type="http://schemas.openxmlformats.org/officeDocument/2006/relationships/hyperlink" Target="https://www.consilium.europa.eu/en/general-secretariat/corporate-policies/transparency/open-data/voting-results/?meeting=3944" TargetMode="External"/><Relationship Id="rId118" Type="http://schemas.openxmlformats.org/officeDocument/2006/relationships/hyperlink" Target="https://home-affairs.ec.europa.eu/news/anti-trafficking-plan-protect-people-fleeing-war-ukraine-2022-05-11_en" TargetMode="External"/><Relationship Id="rId325" Type="http://schemas.openxmlformats.org/officeDocument/2006/relationships/hyperlink" Target="https://www.zurnal.upol.cz/nc/zprava/clanek/seminar-se-venoval-zobrazovani-sportu-v-mediich/" TargetMode="External"/><Relationship Id="rId171" Type="http://schemas.openxmlformats.org/officeDocument/2006/relationships/hyperlink" Target="https://refresher.cz/118215--Musel-jsem-si-vygooglit-co-to-je-Zeptali-jsme-se-vsech-poslancu&#8204;-a-poslankyn-na-postoj-k-feminismu-Anketa" TargetMode="External"/><Relationship Id="rId227" Type="http://schemas.openxmlformats.org/officeDocument/2006/relationships/hyperlink" Target="https://www.soc.cas.cz/sites/default/files/publikace/blanka_nyklova_dana_moree_-_nasili_na&#8204;_zenach_v_souvislosti_s_covid-19.pdf" TargetMode="External"/><Relationship Id="rId269" Type="http://schemas.openxmlformats.org/officeDocument/2006/relationships/hyperlink" Target="https://moravskoslezsky.denik.cz/zlociny-a-soudy/kauza-perverzniho-lekare-z-ostravska-dalsi-nechutnosti-a-zvrhlosti-jdou-ven-2022.html" TargetMode="External"/><Relationship Id="rId33" Type="http://schemas.openxmlformats.org/officeDocument/2006/relationships/hyperlink" Target="https://padesatprocent.cz/cz/statistiky/zastoupeni-zen-a-muzu-v-politice" TargetMode="External"/><Relationship Id="rId129" Type="http://schemas.openxmlformats.org/officeDocument/2006/relationships/hyperlink" Target="https://czech-presidency.consilium.europa.eu/media/edkb5w41/program-cz-pres.pdf" TargetMode="External"/><Relationship Id="rId280" Type="http://schemas.openxmlformats.org/officeDocument/2006/relationships/hyperlink" Target="https://eur-lex.europa.eu/legal-content/CS/TXT/HTML&#8204;/?uri=CELEX:42023Y0602(01)" TargetMode="External"/><Relationship Id="rId336" Type="http://schemas.openxmlformats.org/officeDocument/2006/relationships/hyperlink" Target="https://www.ochrance.cz/aktualne/na_kavu_s_ombudsmanem_69-_dil_pritomnost_u_porodu&#8204;_a_jeji_uhrada/" TargetMode="External"/><Relationship Id="rId75" Type="http://schemas.openxmlformats.org/officeDocument/2006/relationships/hyperlink" Target="https://www.amo.cz/cs/agenda-pro-ceskou-zahranicni-politiku/velvyslanci-a-velvyslankyne-ceske-republiky-2022-infografika/" TargetMode="External"/><Relationship Id="rId140" Type="http://schemas.openxmlformats.org/officeDocument/2006/relationships/hyperlink" Target="https://eur-lex.europa.eu/legal-content/CS/TXT/HTML/?uri=CELEX:52020DC0625&amp;from=EN" TargetMode="External"/><Relationship Id="rId182" Type="http://schemas.openxmlformats.org/officeDocument/2006/relationships/hyperlink" Target="https://www.eeagrants.cz/cs/programy/lidska-prava/vyzvy/2021/prevence-domaciho-a-genderove-podmineneh-3436" TargetMode="External"/><Relationship Id="rId6" Type="http://schemas.openxmlformats.org/officeDocument/2006/relationships/footnotes" Target="footnotes.xml"/><Relationship Id="rId238" Type="http://schemas.openxmlformats.org/officeDocument/2006/relationships/hyperlink" Target="https://www.vlada.cz/cz/ppov/rovne-prilezitosti-zen-a-muzu/aktuality/odborny-kulaty-stul-k-implementaci-mezinarodniho-kodexu-marketingu-nahrad-materskeho-v-ceske-legislative-a-moznostem-metodicke-podpory-jejiho-vymahani-196370/" TargetMode="External"/><Relationship Id="rId291" Type="http://schemas.openxmlformats.org/officeDocument/2006/relationships/hyperlink" Target="https://www.senat.cz/organy/index.%20&#8204;php?ke_dni=1.2.2023&amp;O=14&amp;lng=cz" TargetMode="External"/><Relationship Id="rId305" Type="http://schemas.openxmlformats.org/officeDocument/2006/relationships/hyperlink" Target="https://www.trexima.cz/nespravne-zvolene-stredoskolske-studium-je-spatnym-resenim-pro-vsechny/" TargetMode="External"/><Relationship Id="rId347" Type="http://schemas.openxmlformats.org/officeDocument/2006/relationships/hyperlink" Target="https://www.who.int/publications/i/item/9789240046085" TargetMode="External"/><Relationship Id="rId44" Type="http://schemas.openxmlformats.org/officeDocument/2006/relationships/hyperlink" Target="http://www.policie.cz/clanek/statisticke-prehledy-kriminality-za-rok-2021.aspx" TargetMode="External"/><Relationship Id="rId86" Type="http://schemas.openxmlformats.org/officeDocument/2006/relationships/hyperlink" Target="https://data.consilium.europa.eu/&#8204;doc/document/ST-12067-2022-INIT/en/pdf" TargetMode="External"/><Relationship Id="rId151" Type="http://schemas.openxmlformats.org/officeDocument/2006/relationships/hyperlink" Target="https://genderaveda.cz/jedna-velikost-nestaci/" TargetMode="External"/><Relationship Id="rId193" Type="http://schemas.openxmlformats.org/officeDocument/2006/relationships/hyperlink" Target="https://www.mpsv.cz/documents/20142/4552532/TZ_zkracene_uvazky_analyza_11092023.pdf/26d9c065-8a93-ca28-d011-a5e30ca1e861" TargetMode="External"/><Relationship Id="rId207" Type="http://schemas.openxmlformats.org/officeDocument/2006/relationships/hyperlink" Target="https://statis.msmt.cz/rocenka/rocenka.asp" TargetMode="External"/><Relationship Id="rId249" Type="http://schemas.openxmlformats.org/officeDocument/2006/relationships/hyperlink" Target="https://www.vlada.cz/assets/ppov/rovne-prilezitosti-zen-a-muzu/cinnost_rady/Zaznam_o_hlasovani_per_rollam_3_2022.pdf" TargetMode="External"/><Relationship Id="rId13" Type="http://schemas.openxmlformats.org/officeDocument/2006/relationships/hyperlink" Target="https://ec.europa.eu/eurostat/databrowser/view/lfsi_emp_a__custom_8092367/default/table?lang=en" TargetMode="External"/><Relationship Id="rId109" Type="http://schemas.openxmlformats.org/officeDocument/2006/relationships/hyperlink" Target="https://eige.europa.eu/publications-resources/publications/combating-cyber-violence-against-women-and-girls" TargetMode="External"/><Relationship Id="rId260" Type="http://schemas.openxmlformats.org/officeDocument/2006/relationships/hyperlink" Target="https://www.vlada.cz/assets/ppov/rovne-prilezitosti-zen-a-muzu/dokumenty/III_Zprava_o_&#8204;rovnosti_2021_FINAL_opr.pdf" TargetMode="External"/><Relationship Id="rId316" Type="http://schemas.openxmlformats.org/officeDocument/2006/relationships/hyperlink" Target="https://digitallibrary.un.org/record/3985272?ln=en" TargetMode="External"/><Relationship Id="rId55" Type="http://schemas.openxmlformats.org/officeDocument/2006/relationships/chart" Target="charts/chart21.xml"/><Relationship Id="rId97" Type="http://schemas.openxmlformats.org/officeDocument/2006/relationships/hyperlink" Target="https://www.unipa.cz/wp-content/uploads/2023/04/230302_KSPL_Rozsudek_ANONYM.%20&#8204;pdf" TargetMode="External"/><Relationship Id="rId120" Type="http://schemas.openxmlformats.org/officeDocument/2006/relationships/hyperlink" Target="https://ec.europa.eu/research/participants/docs/h2020-funding-guide/other/event220623.htm" TargetMode="External"/><Relationship Id="rId162" Type="http://schemas.openxmlformats.org/officeDocument/2006/relationships/hyperlink" Target="https://www.kampushybernska.cz/2022/10/20/gender-a-klimaticka-zmena/" TargetMode="External"/><Relationship Id="rId218" Type="http://schemas.openxmlformats.org/officeDocument/2006/relationships/hyperlink" Target="https://www.mzcr.cz/tiskove-centrum-mz/preventivnich-vysetreni-prsu-ubyva-ceske-poslankyne-to-spolu-s-ministerstvem-zdravotnictvi-a-organizaci-loono-chteji-zmenit/" TargetMode="External"/><Relationship Id="rId271" Type="http://schemas.openxmlformats.org/officeDocument/2006/relationships/hyperlink" Target="https://pmnch.who.int/news-and-events/events/item/2022/09/29/partner-events/should-health-professional-associations-refuse-industry-funding" TargetMode="External"/><Relationship Id="rId24" Type="http://schemas.openxmlformats.org/officeDocument/2006/relationships/chart" Target="charts/chart8.xml"/><Relationship Id="rId66" Type="http://schemas.openxmlformats.org/officeDocument/2006/relationships/hyperlink" Target="https://eige.europa.eu/gender-equality-index/2022/country/CZ" TargetMode="External"/><Relationship Id="rId131" Type="http://schemas.openxmlformats.org/officeDocument/2006/relationships/hyperlink" Target="https://www.ochrance.cz/uploads-import/ESO/2833-21-VOP-DJ_posouzen%C3%AD-final.pdf" TargetMode="External"/><Relationship Id="rId327" Type="http://schemas.openxmlformats.org/officeDocument/2006/relationships/hyperlink" Target="https://www.vlada.cz/cz/media-centrum/dulezite-dokumenty/plan-legislativnich-praci-vlady-na-rok-2023-201936/" TargetMode="External"/><Relationship Id="rId173" Type="http://schemas.openxmlformats.org/officeDocument/2006/relationships/hyperlink" Target="https://doi.org/10.5281/zenodo.7035486" TargetMode="External"/><Relationship Id="rId229" Type="http://schemas.openxmlformats.org/officeDocument/2006/relationships/hyperlink" Target="https://www.vlada.cz/cz/ppov/rovne-prilezitosti-zen-a-muzu/cinnost_rady/zaznam-ze-zasedani-rady-vlady-pro-rovnost-zen-a-muzu-ze-dne-28--cervna-2017-158935/" TargetMode="External"/><Relationship Id="rId240" Type="http://schemas.openxmlformats.org/officeDocument/2006/relationships/hyperlink" Target="https://www.vlada.cz/cz/ppov/rovne-prilezitosti-zen-a-muzu/aktuality/pracovni-setkani-s-rezortnimi-koordinatory-a-koordinatorkami-rovnosti-zen-a-muzu-k-tematu-podpory-vyrovnane&#8204;ho-zastoupeni-zen-a-muzu-200382/" TargetMode="External"/><Relationship Id="rId35" Type="http://schemas.openxmlformats.org/officeDocument/2006/relationships/image" Target="media/image70.png"/><Relationship Id="rId77" Type="http://schemas.openxmlformats.org/officeDocument/2006/relationships/hyperlink" Target="https://byznysprospolecnost.cz/" TargetMode="External"/><Relationship Id="rId100" Type="http://schemas.openxmlformats.org/officeDocument/2006/relationships/hyperlink" Target="https://www.czso.cz/csu/czso/cri/indexy-spotrebitelskych-cen-inflace-prosinec-2022" TargetMode="External"/><Relationship Id="rId282" Type="http://schemas.openxmlformats.org/officeDocument/2006/relationships/hyperlink" Target="https://www.consilium.europa.eu/cs/press/press-releases/2023/06/12/standards-for-equality-bodies-council-agrees-its-positions/" TargetMode="External"/><Relationship Id="rId338" Type="http://schemas.openxmlformats.org/officeDocument/2006/relationships/hyperlink" Target="https://www.ochrance.cz/projekty/posileni-aktivit/" TargetMode="External"/><Relationship Id="rId8" Type="http://schemas.openxmlformats.org/officeDocument/2006/relationships/image" Target="media/image1.png"/><Relationship Id="rId142" Type="http://schemas.openxmlformats.org/officeDocument/2006/relationships/hyperlink" Target="https://eur-lex.europa.eu/legal-content/CS/TXT/HTML/?uri=CELEX:32019L1158&amp;from=CS" TargetMode="External"/><Relationship Id="rId184" Type="http://schemas.openxmlformats.org/officeDocument/2006/relationships/hyperlink" Target="https://mocr.army.cz/assets/informacni-servis/povinne-informace/1-rovne-prilezitosti/kvantitativni-genderova-analyza-k-1--1--2022.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vlada.cz/assets/ppov/rovne-prilezitosti-zen-a-muzu/cinnost_rady/Zaznam_o_hlasovani_per_rollam_1_2022.pdf" TargetMode="External"/><Relationship Id="rId299" Type="http://schemas.openxmlformats.org/officeDocument/2006/relationships/hyperlink" Target="https://www.kampushybernska.cz/2022/10/17/transnational-feminist-solidarity-with-ukraines-resistance-and-recovery/" TargetMode="External"/><Relationship Id="rId21" Type="http://schemas.openxmlformats.org/officeDocument/2006/relationships/hyperlink" Target="https://www.mpsv.cz/documents/20142/2649574/V%C3%BDzva+%C4%8D.+31_22_045%2C+verze+platn%C3%A1+od+9.+10.+2023.pdf/a44ad823-584f-8ab5-0d9f-9b068ac1a095" TargetMode="External"/><Relationship Id="rId63" Type="http://schemas.openxmlformats.org/officeDocument/2006/relationships/hyperlink" Target="https://byznysprospolecnost.cz/" TargetMode="External"/><Relationship Id="rId159" Type="http://schemas.openxmlformats.org/officeDocument/2006/relationships/hyperlink" Target="https://www.vlada.cz/cz/ppov/rlp/vybory/pro-prava-ditete/ze-zasedani-vyboru/vybor-pro-prava-ditete-vyzval-k-zajisteni-bezpecne-a-dostatecne-vyzivy-novorozencum-a-malym-detem-pri-mimoradnych-udalostech-196020/" TargetMode="External"/><Relationship Id="rId324" Type="http://schemas.openxmlformats.org/officeDocument/2006/relationships/hyperlink" Target="https://www.ochrance.cz/aktualne/na_kavu_s_ombudsmanem_58-_dil_rodice_na_pracovnim_trhu_ii/" TargetMode="External"/><Relationship Id="rId170" Type="http://schemas.openxmlformats.org/officeDocument/2006/relationships/hyperlink" Target="https://www.paqresearch.cz/post/pandemie-wellbeing-zaci" TargetMode="External"/><Relationship Id="rId226" Type="http://schemas.openxmlformats.org/officeDocument/2006/relationships/hyperlink" Target="https://presidence-francaise.consilium.europa.eu/en/programme/programme-of-the-presidency/" TargetMode="External"/><Relationship Id="rId268" Type="http://schemas.openxmlformats.org/officeDocument/2006/relationships/hyperlink" Target="https://www.itf-oecd.org/itf-gender-analysis-toolkit-transport-policies-0" TargetMode="External"/><Relationship Id="rId32" Type="http://schemas.openxmlformats.org/officeDocument/2006/relationships/hyperlink" Target="https://cvvm.soc.cas.cz/media/com_form2content/documents/c2/a5579/f9/eu221121.pdf" TargetMode="External"/><Relationship Id="rId74" Type="http://schemas.openxmlformats.org/officeDocument/2006/relationships/hyperlink" Target="https://www.justice.cz/documents/12681/2769195/OT%C4%8C_Seznam+%C3%BAsp%C4%9B%C5%A1n%C3%BDch+%C5%BEadatel%C5%AF+o+dotaci+na+rok+2022.pdf/144d12a9-c0d2-49c6-8046-f1b8db3624c9" TargetMode="External"/><Relationship Id="rId128" Type="http://schemas.openxmlformats.org/officeDocument/2006/relationships/hyperlink" Target="https://www.facebook.com/konferenceporod" TargetMode="External"/><Relationship Id="rId335" Type="http://schemas.openxmlformats.org/officeDocument/2006/relationships/hyperlink" Target="https://commission.europa.eu/strategy-and-policy/policies/justice-and-fundamental-rights/combatting-discrimination/tackling-discrimination/equality-bodies_cs" TargetMode="External"/><Relationship Id="rId5" Type="http://schemas.openxmlformats.org/officeDocument/2006/relationships/hyperlink" Target="https://www.czso.cz/documents/10180/190537078/11002623a03.pdf/4426d8da-48a8-4f73-a308-288d1fb9b6c0?version=1.1" TargetMode="External"/><Relationship Id="rId181" Type="http://schemas.openxmlformats.org/officeDocument/2006/relationships/hyperlink" Target="https://opjak.cz/vyzvy/vyzva-c-02_22_005-individualni-projekty-systemove-vzdelavani/" TargetMode="External"/><Relationship Id="rId237" Type="http://schemas.openxmlformats.org/officeDocument/2006/relationships/hyperlink" Target="https://eur-lex.europa.eu/legal-content/CS/TXT/HTML/?uri=CELEX:42023Y0602(01)" TargetMode="External"/><Relationship Id="rId279" Type="http://schemas.openxmlformats.org/officeDocument/2006/relationships/hyperlink" Target="https://digitallibrary.un.org/record/3985685?ln=en" TargetMode="External"/><Relationship Id="rId43" Type="http://schemas.openxmlformats.org/officeDocument/2006/relationships/hyperlink" Target="https://www.senat.cz/organy/index.php?ke_dni=1.2.2023&amp;O=14&amp;lng=cz" TargetMode="External"/><Relationship Id="rId139" Type="http://schemas.openxmlformats.org/officeDocument/2006/relationships/hyperlink" Target="https://eso.ochrance.cz/Nalezene/Edit/10222" TargetMode="External"/><Relationship Id="rId290" Type="http://schemas.openxmlformats.org/officeDocument/2006/relationships/hyperlink" Target="https://www.mpsv.cz/documents/20142/1248138/Situace_uprchliku_MPSV_13072022.pdf" TargetMode="External"/><Relationship Id="rId304" Type="http://schemas.openxmlformats.org/officeDocument/2006/relationships/hyperlink" Target="https://www.vlada.cz/cz/ppov/rovne-prilezitosti-zen-a-muzu/cinnost_rady/zaznam-ze-zasedani-rady-vlady-pro-rovnost-zen-a-muzu-ze-dne-22--zari-2022-200207/" TargetMode="External"/><Relationship Id="rId85" Type="http://schemas.openxmlformats.org/officeDocument/2006/relationships/hyperlink" Target="https://www.profem.cz/cs/co-delame/centrum" TargetMode="External"/><Relationship Id="rId150" Type="http://schemas.openxmlformats.org/officeDocument/2006/relationships/hyperlink" Target="https://jsmetuprozeny.cz/" TargetMode="External"/><Relationship Id="rId192" Type="http://schemas.openxmlformats.org/officeDocument/2006/relationships/hyperlink" Target="https://cuni.cz/UK-11530-version1-gep_cz_zprava.pdf" TargetMode="External"/><Relationship Id="rId206" Type="http://schemas.openxmlformats.org/officeDocument/2006/relationships/hyperlink" Target="https://zurivec.cz/wp-content/uploads/2022/11/2.-vydane-Nasili-je-mozne-zastavit-FINAL-WEB_origin.pdf" TargetMode="External"/><Relationship Id="rId248" Type="http://schemas.openxmlformats.org/officeDocument/2006/relationships/hyperlink" Target="https://data.consilium.europa.eu/doc/document/ST-14785-2022-INIT/en/pdf" TargetMode="External"/><Relationship Id="rId12" Type="http://schemas.openxmlformats.org/officeDocument/2006/relationships/hyperlink" Target="https://www.esfcr.cz/prehled-vyzev-opz-plus/-/asset_publisher/SfUza2tXdZGm/content/diverzitni-a-flexibilni-pracovni-kultura-1-?inheritRedirect=false" TargetMode="External"/><Relationship Id="rId108" Type="http://schemas.openxmlformats.org/officeDocument/2006/relationships/hyperlink" Target="https://zurivec.cz/wp-content/uploads/2022/11/2.-vydane-Nasili-je-mozne-zastavit-FINAL-WEB_origin.pdf" TargetMode="External"/><Relationship Id="rId315" Type="http://schemas.openxmlformats.org/officeDocument/2006/relationships/hyperlink" Target="https://www.vlada.cz/assets/ppov/rovne-prilezitosti-zen-a-muzu/Projekt_OPZ/Vystupy_projektu/Doporuceni-ZSS_fin.pdf" TargetMode="External"/><Relationship Id="rId54" Type="http://schemas.openxmlformats.org/officeDocument/2006/relationships/hyperlink" Target="https://www.amo.cz/cs/agenda-pro-ceskou-zahranicni-politiku/velvyslanci-a-velvyslankyne-ceske-republiky-2022-infografika/" TargetMode="External"/><Relationship Id="rId96" Type="http://schemas.openxmlformats.org/officeDocument/2006/relationships/hyperlink" Target="https://genderaveda.cz/wp-content/uploads/2023/04/Analyza-Planu-genderove-rovnosti-verejnych-vysokych-skol-a-verejnych-vyzkumnych-instituci_FINAL.pdf" TargetMode="External"/><Relationship Id="rId161" Type="http://schemas.openxmlformats.org/officeDocument/2006/relationships/hyperlink" Target="https://www.who.int/publications/i/item/9789240044609" TargetMode="External"/><Relationship Id="rId217" Type="http://schemas.openxmlformats.org/officeDocument/2006/relationships/hyperlink" Target="https://forum4am.cz/2022/09/15/brno-pro-vsechny-citlive-planovani-mesta/" TargetMode="External"/><Relationship Id="rId259" Type="http://schemas.openxmlformats.org/officeDocument/2006/relationships/hyperlink" Target="https://eige.europa.eu/gender-equality-index/2022" TargetMode="External"/><Relationship Id="rId23" Type="http://schemas.openxmlformats.org/officeDocument/2006/relationships/hyperlink" Target="https://statis.msmt.cz/rocenka/rocenka.asp" TargetMode="External"/><Relationship Id="rId119" Type="http://schemas.openxmlformats.org/officeDocument/2006/relationships/hyperlink" Target="https://www.mzcr.cz/vykladove-stanovisko-mz-provedeni-umeleho-preruseni-tehotenstvi-na-zadost-cizinek-ukrajina/" TargetMode="External"/><Relationship Id="rId270" Type="http://schemas.openxmlformats.org/officeDocument/2006/relationships/hyperlink" Target="https://eur-lex.europa.eu/legal-content/CS/TXT/?uri=CELEX:32021R0240" TargetMode="External"/><Relationship Id="rId326" Type="http://schemas.openxmlformats.org/officeDocument/2006/relationships/hyperlink" Target="https://www.ochrance.cz/aktualne/na_kavu_s_ombudsmanem_63-_dil_porody_-_caste_pravni_problemy_a_stiznosti/" TargetMode="External"/><Relationship Id="rId65" Type="http://schemas.openxmlformats.org/officeDocument/2006/relationships/hyperlink" Target="http://www.domaci-nasili.cz/?page_id=255" TargetMode="External"/><Relationship Id="rId130" Type="http://schemas.openxmlformats.org/officeDocument/2006/relationships/hyperlink" Target="https://www.respektkporodu.cz/program-2022/" TargetMode="External"/><Relationship Id="rId172" Type="http://schemas.openxmlformats.org/officeDocument/2006/relationships/hyperlink" Target="https://idea.cerge-ei.cz/files/IDEA_Studie_9_2022_Prisnost_znamkovani/files/extfile/IDEA_Studie_9_2022_Prisnost_znamkovani.pdf" TargetMode="External"/><Relationship Id="rId228" Type="http://schemas.openxmlformats.org/officeDocument/2006/relationships/hyperlink" Target="https://www.europarl.europa.eu/news/en/press-room/20221118IPR55706/parliament-approves-landmark-rules-to-boost-gender-equality-on-corporate-boards" TargetMode="External"/><Relationship Id="rId281" Type="http://schemas.openxmlformats.org/officeDocument/2006/relationships/hyperlink" Target="https://digitallibrary.un.org/record/3992221?ln=en" TargetMode="External"/><Relationship Id="rId337" Type="http://schemas.openxmlformats.org/officeDocument/2006/relationships/hyperlink" Target="https://www.vlada.cz/assets/ppov/rovne-prilezitosti-zen-a-muzu/Aktuality/Metodika-Strategie-2021--online.pdf" TargetMode="External"/><Relationship Id="rId34" Type="http://schemas.openxmlformats.org/officeDocument/2006/relationships/hyperlink" Target="https://www.mpsv.cz/documents/20142/2786931/TZ_vl%C3%A1da_14122022.pdf/ce14d7f5-4d3e-9fea-45b5-19c237ed4926" TargetMode="External"/><Relationship Id="rId76" Type="http://schemas.openxmlformats.org/officeDocument/2006/relationships/hyperlink" Target="https://justice.cz/web/msp/dotace-v-oblasti-trestni-politiky?clanek=probacni-a-resocializacni-programy-pro-dospele-pachatele" TargetMode="External"/><Relationship Id="rId141" Type="http://schemas.openxmlformats.org/officeDocument/2006/relationships/hyperlink" Target="https://www.vlada.cz/assets/ppov/rovne-prilezitosti-zen-a-muzu/Pracovni_skupina_k_porodnictvi/PLOHA1_1.PDF" TargetMode="External"/><Relationship Id="rId7" Type="http://schemas.openxmlformats.org/officeDocument/2006/relationships/hyperlink" Target="https://www.vlada.cz/assets/ppov/rovne-prilezitosti-zen-a-muzu/Aktuality/Akcni-plan_2023-2026_jednostrany_nove-rozvrzeni_2.pdf" TargetMode="External"/><Relationship Id="rId183" Type="http://schemas.openxmlformats.org/officeDocument/2006/relationships/hyperlink" Target="https://idea.cerge-ei.cz/files/IDEA_Studie_6_2022_Odchody_z_ucitelske_profese/files/extfile/IDEA_Studie_6_2022_Odchody_z_ucitelske_profese.pdf" TargetMode="External"/><Relationship Id="rId239" Type="http://schemas.openxmlformats.org/officeDocument/2006/relationships/hyperlink" Target="https://eur-lex.europa.eu/legal-content/CS/TXT/?uri=CELEX%3A52022PC0105" TargetMode="External"/><Relationship Id="rId250" Type="http://schemas.openxmlformats.org/officeDocument/2006/relationships/hyperlink" Target="https://www.consilium.europa.eu/en/press/press-releases/2022/12/08/eu-ministers-adopt-recommendations-on-early-childhood-and-long-term-care/" TargetMode="External"/><Relationship Id="rId292" Type="http://schemas.openxmlformats.org/officeDocument/2006/relationships/hyperlink" Target="https://czech-presidency.consilium.europa.eu/media/zoypplqd/naplnovani-priorit-cz-pres_cs.pdf" TargetMode="External"/><Relationship Id="rId306" Type="http://schemas.openxmlformats.org/officeDocument/2006/relationships/hyperlink" Target="https://www.vlada.cz/cz/ppov/rovne-prilezitosti-zen-a-muzu/aktuality/rada-vlady-pro-rovnost-zen-a-muzu-v-novem-slozeni-diskutovala-o-svych-prioritach--196937/" TargetMode="External"/><Relationship Id="rId45" Type="http://schemas.openxmlformats.org/officeDocument/2006/relationships/hyperlink" Target="https://eige.europa.eu/gender-statistics/dgs/indicator/wmidm_pol_gov__wmid_natgov_minis" TargetMode="External"/><Relationship Id="rId87" Type="http://schemas.openxmlformats.org/officeDocument/2006/relationships/hyperlink" Target="https://www.centrumlocika.cz/o-nas/projekty" TargetMode="External"/><Relationship Id="rId110" Type="http://schemas.openxmlformats.org/officeDocument/2006/relationships/hyperlink" Target="https://open.spotify.com/episode/6C4ZnQn9f3fqa9WB6loyYC" TargetMode="External"/><Relationship Id="rId152" Type="http://schemas.openxmlformats.org/officeDocument/2006/relationships/hyperlink" Target="https://ct24.ceskatelevize.cz/specialy/rusko-ukrajinsky-konflikt/3453350-ve-ctvrtem-mesici-utekla-pred-valkou-v-brne-pomaha" TargetMode="External"/><Relationship Id="rId194" Type="http://schemas.openxmlformats.org/officeDocument/2006/relationships/hyperlink" Target="https://genderaveda.cz/wp-content/uploads/2022/11/Monitorovaci-zprava-o-postaveni-zen-ve-vede-za-rok-2020.pdf" TargetMode="External"/><Relationship Id="rId208" Type="http://schemas.openxmlformats.org/officeDocument/2006/relationships/hyperlink" Target="https://www.irozhlas.cz/zpravy-domov/dominik-feri-kauza-2022-znasilneni_2210200902_ako" TargetMode="External"/><Relationship Id="rId240" Type="http://schemas.openxmlformats.org/officeDocument/2006/relationships/hyperlink" Target="https://www.consilium.europa.eu/cs/press/press-releases/2023/06/09/violence-against-women-and-domestic-violence-council-agrees-position-on-draft-eu-law/" TargetMode="External"/><Relationship Id="rId261" Type="http://schemas.openxmlformats.org/officeDocument/2006/relationships/hyperlink" Target="https://www.vlada.cz/cz/ppov/rovne-prilezitosti-zen-a-muzu/aktuality/prahu-navstivila-reditelka-evropskeho-institutu-pro-rovnost-zen-a-muzu-195817/" TargetMode="External"/><Relationship Id="rId14" Type="http://schemas.openxmlformats.org/officeDocument/2006/relationships/hyperlink" Target="https://eur-lex.europa.eu/legal-content/CS/TXT/HTML/?uri=CELEX:32019L1158&amp;from=CS" TargetMode="External"/><Relationship Id="rId35" Type="http://schemas.openxmlformats.org/officeDocument/2006/relationships/hyperlink" Target="https://www.weforum.org/reports/global-gender-gap-report-2022/" TargetMode="External"/><Relationship Id="rId56" Type="http://schemas.openxmlformats.org/officeDocument/2006/relationships/hyperlink" Target="https://www.cmkos.cz/cs/obsah/293/cmkos/13211" TargetMode="External"/><Relationship Id="rId77" Type="http://schemas.openxmlformats.org/officeDocument/2006/relationships/hyperlink" Target="https://www.eeagrants.cz/cs/programy/lidska-prava/vyzvy/2021/ochrana-obeti-domaciho-a-genderove-podmi-3394" TargetMode="External"/><Relationship Id="rId100" Type="http://schemas.openxmlformats.org/officeDocument/2006/relationships/hyperlink" Target="https://unisafe-gbv.eu/wp-content/uploads/2022/11/UniSAFE-survey_prevalence-results_2022.pdf" TargetMode="External"/><Relationship Id="rId282" Type="http://schemas.openxmlformats.org/officeDocument/2006/relationships/hyperlink" Target="https://digitallibrary.un.org/record/3986780?ln=en" TargetMode="External"/><Relationship Id="rId317" Type="http://schemas.openxmlformats.org/officeDocument/2006/relationships/hyperlink" Target="https://www.vlada.cz/cz/ppov/rovne-prilezitosti-zen-a-muzu/dokumenty/zprava-o-plneni-strategie-rovnosti-zen-a-muzu-na-leta-2021-_-2030--201242/" TargetMode="External"/><Relationship Id="rId338" Type="http://schemas.openxmlformats.org/officeDocument/2006/relationships/hyperlink" Target="https://www.mvcr.cz/clanek/soutez-urad-na-ceste-k-rovnosti.aspx" TargetMode="External"/><Relationship Id="rId8" Type="http://schemas.openxmlformats.org/officeDocument/2006/relationships/hyperlink" Target="https://rovnaodmena.cz/" TargetMode="External"/><Relationship Id="rId98" Type="http://schemas.openxmlformats.org/officeDocument/2006/relationships/hyperlink" Target="https://genderaction.eu/" TargetMode="External"/><Relationship Id="rId121" Type="http://schemas.openxmlformats.org/officeDocument/2006/relationships/hyperlink" Target="https://www.mzcr.cz/tiskove-centrum-mz/ministerstvo-zdravotnictvi-pripravilo-informativni-video-co-skryva-usmev-na-tema-detske-dusevni-zdravi/" TargetMode="External"/><Relationship Id="rId142" Type="http://schemas.openxmlformats.org/officeDocument/2006/relationships/hyperlink" Target="https://www.youtube.com/watch?v=-Fy8ZCQ_LFM" TargetMode="External"/><Relationship Id="rId163" Type="http://schemas.openxmlformats.org/officeDocument/2006/relationships/hyperlink" Target="https://www.who.int/publications/i/item/9789240046085" TargetMode="External"/><Relationship Id="rId184" Type="http://schemas.openxmlformats.org/officeDocument/2006/relationships/hyperlink" Target="https://www.isvavai.cz/cep?s=jednoduche-vyhledavani&amp;ss=detail&amp;n=0&amp;h=GA18-09443S" TargetMode="External"/><Relationship Id="rId219" Type="http://schemas.openxmlformats.org/officeDocument/2006/relationships/hyperlink" Target="https://www.itf-oecd.org/sites/default/files/docs/gender-equality-women-decarbonising-transport.pdf" TargetMode="External"/><Relationship Id="rId230" Type="http://schemas.openxmlformats.org/officeDocument/2006/relationships/hyperlink" Target="https://www.europarl.europa.eu/news/en/press-room/20230327IPR78545/gender-pay-gap-parliament-adopts-new-rules-on-binding-pay-transparency-measures" TargetMode="External"/><Relationship Id="rId251" Type="http://schemas.openxmlformats.org/officeDocument/2006/relationships/hyperlink" Target="https://www.vlada.cz/assets/ppov/rovne-prilezitosti-zen-a-muzu/dokumenty/trio-presidency-declaration-on-gender-equality-france-the-czech-republic-and-sweden-2022-2023_1.pdf" TargetMode="External"/><Relationship Id="rId25" Type="http://schemas.openxmlformats.org/officeDocument/2006/relationships/hyperlink" Target="https://www.esfcr.cz/vyzva-054-opz-plus" TargetMode="External"/><Relationship Id="rId46" Type="http://schemas.openxmlformats.org/officeDocument/2006/relationships/hyperlink" Target="https://www.unwomen.org/en/digital-library/publications/2023/03/women-in-politics-map-2023" TargetMode="External"/><Relationship Id="rId67" Type="http://schemas.openxmlformats.org/officeDocument/2006/relationships/hyperlink" Target="http://www.policie.cz/clanek/statisticke-prehledy-kriminality-za-rok-2022.aspx" TargetMode="External"/><Relationship Id="rId272" Type="http://schemas.openxmlformats.org/officeDocument/2006/relationships/hyperlink" Target="https://www.oecd-ilibrary.org/governance/gender-equality-in-the-czech-republic_c5a3086f-en" TargetMode="External"/><Relationship Id="rId293" Type="http://schemas.openxmlformats.org/officeDocument/2006/relationships/hyperlink" Target="https://data.consilium.europa.eu/doc/document/ST-14588-2022-INIT/cs/pdf" TargetMode="External"/><Relationship Id="rId307" Type="http://schemas.openxmlformats.org/officeDocument/2006/relationships/hyperlink" Target="https://www.vlada.cz/cz/ppov/rovne-prilezitosti-zen-a-muzu/aktuality/rada-vlady-pro-rovnost-zen-a-muzu-doporucila-vlade-legislativni-zmeny-k-duslednejsi-ochrane-obeti-domaciho-a-sexualniho-nasili-199425/" TargetMode="External"/><Relationship Id="rId328" Type="http://schemas.openxmlformats.org/officeDocument/2006/relationships/hyperlink" Target="https://eso.ochrance.cz/Nalezene/Edit/11246" TargetMode="External"/><Relationship Id="rId88" Type="http://schemas.openxmlformats.org/officeDocument/2006/relationships/hyperlink" Target="https://www.vlada.cz/cz/media-centrum/dulezite-dokumenty/plan-legislativnich-praci-vlady-na-rok-2023-201936/" TargetMode="External"/><Relationship Id="rId111" Type="http://schemas.openxmlformats.org/officeDocument/2006/relationships/hyperlink" Target="https://www.mzcr.cz/tiskove-centrum-mz/vlada-schvalila-navrh-ministra-zdravotnictvi-na-ukonceni-stavu-pandemicke-pohotovosti/" TargetMode="External"/><Relationship Id="rId132" Type="http://schemas.openxmlformats.org/officeDocument/2006/relationships/hyperlink" Target="https://czlobby.cz/cs/zpravy/otevreny-dopis-policejnimu-prezidentu-barborka" TargetMode="External"/><Relationship Id="rId153" Type="http://schemas.openxmlformats.org/officeDocument/2006/relationships/hyperlink" Target="https://www.unipa.cz/prohlaseni-ceske-zenske-lobby-k-aktualni-situaci-zen-z-ukrajiny/?fbclid=IwAR06rb1KnIgAROjfmlJXjlQvqsbryQ5D-BN4_u337hbKkSz6HOlJseaEZa8" TargetMode="External"/><Relationship Id="rId174" Type="http://schemas.openxmlformats.org/officeDocument/2006/relationships/hyperlink" Target="https://eur-lex.europa.eu/legal-content/CS/TXT/HTML/?uri=CELEX:52020DC0625&amp;from=EN" TargetMode="External"/><Relationship Id="rId195" Type="http://schemas.openxmlformats.org/officeDocument/2006/relationships/hyperlink" Target="https://www.msmt.cz/ministerstvo/novinar/setreni-doktorandi-2021-zjistovalo-pohled-studujicich-na" TargetMode="External"/><Relationship Id="rId209" Type="http://schemas.openxmlformats.org/officeDocument/2006/relationships/hyperlink" Target="https://zpravy.aktualne.cz/domaci/cimickeho-kauza-mozne-promlceni/r~cc62ae0e659211ed8d680cc47ab5f122/" TargetMode="External"/><Relationship Id="rId220" Type="http://schemas.openxmlformats.org/officeDocument/2006/relationships/hyperlink" Target="https://www.zurnal.upol.cz/nc/zprava/clanek/seminar-se-venoval-zobrazovani-sportu-v-mediich/" TargetMode="External"/><Relationship Id="rId241" Type="http://schemas.openxmlformats.org/officeDocument/2006/relationships/hyperlink" Target="https://data.consilium.europa.eu/doc/document/ST-9305-2023-ADD-1/en/pdf" TargetMode="External"/><Relationship Id="rId15" Type="http://schemas.openxmlformats.org/officeDocument/2006/relationships/hyperlink" Target="https://eur-lex.europa.eu/legal-content/CS/TXT/HTML/?uri=CELEX:52022DC0440" TargetMode="External"/><Relationship Id="rId36" Type="http://schemas.openxmlformats.org/officeDocument/2006/relationships/hyperlink" Target="https://eige.europa.eu/publications/gender-equality-index-2022-covid-19-pandemic-and-care" TargetMode="External"/><Relationship Id="rId57" Type="http://schemas.openxmlformats.org/officeDocument/2006/relationships/hyperlink" Target="https://www.cnb.cz/cs/o_cnb/bankovni-rada/clenove-bankovni-rady/" TargetMode="External"/><Relationship Id="rId262" Type="http://schemas.openxmlformats.org/officeDocument/2006/relationships/hyperlink" Target="https://www.coe.int/en/web/genderequality/gec1" TargetMode="External"/><Relationship Id="rId283" Type="http://schemas.openxmlformats.org/officeDocument/2006/relationships/hyperlink" Target="https://digitallibrary.un.org/record/3987232?ln=en" TargetMode="External"/><Relationship Id="rId318" Type="http://schemas.openxmlformats.org/officeDocument/2006/relationships/hyperlink" Target="https://www.vlada.cz/assets/ppov/rovne-prilezitosti-zen-a-muzu/dokumenty/III_Zprava_o_rovnosti_2021_FINAL_opr.pdf" TargetMode="External"/><Relationship Id="rId339" Type="http://schemas.openxmlformats.org/officeDocument/2006/relationships/hyperlink" Target="https://www.vlada.cz/cz/ppov/rovne-prilezitosti-zen-a-muzu/aktuality/vyhlaseni-vitezu-16--rocniku-souteze-urad-na-ceste-k-rovnosti-201422/" TargetMode="External"/><Relationship Id="rId78" Type="http://schemas.openxmlformats.org/officeDocument/2006/relationships/hyperlink" Target="https://www.eeagrants.cz/cs/programy/lidska-prava/vyzvy/2021/prevence-domaciho-a-genderove-podmineneh-3436" TargetMode="External"/><Relationship Id="rId99" Type="http://schemas.openxmlformats.org/officeDocument/2006/relationships/hyperlink" Target="https://unisafe-gbv.eu/" TargetMode="External"/><Relationship Id="rId101" Type="http://schemas.openxmlformats.org/officeDocument/2006/relationships/hyperlink" Target="https://www.vlada.cz/cz/ppov/rovne-prilezitosti-zen-a-muzu/aktuality/vybor-pro-prevenci-domaciho-nasili-a-nasili-na-zenach-diskutoval-sber-dat-a-prijal-podnet-k-zefektivneni-prevence-genderove-podmineneho-nasili-na-vyso-199538/" TargetMode="External"/><Relationship Id="rId122" Type="http://schemas.openxmlformats.org/officeDocument/2006/relationships/hyperlink" Target="https://www.mzcr.cz/informace-o-uznavani-lekarskych-povolani-zdravotnickych-pracovniku-pro-zamestnavatele-a-cizince-v-navaznosti-na-konflikt-na-ukrajine/" TargetMode="External"/><Relationship Id="rId143" Type="http://schemas.openxmlformats.org/officeDocument/2006/relationships/hyperlink" Target="https://porodnictvibeznasili.cz/" TargetMode="External"/><Relationship Id="rId164" Type="http://schemas.openxmlformats.org/officeDocument/2006/relationships/hyperlink" Target="https://pmnch.who.int/news-and-events/events/item/2022/09/08/partner-events/an-unhealthy-influence-on-health-professionals" TargetMode="External"/><Relationship Id="rId185" Type="http://schemas.openxmlformats.org/officeDocument/2006/relationships/hyperlink" Target="http://gbv2022.soc.cas.cz/" TargetMode="External"/><Relationship Id="rId9" Type="http://schemas.openxmlformats.org/officeDocument/2006/relationships/hyperlink" Target="https://www.ochrance.cz/dokument/rodicovstvi_a_diskriminace_v_praci/rodicovstvi-a-diskriminace-doporuceni.pdf" TargetMode="External"/><Relationship Id="rId210" Type="http://schemas.openxmlformats.org/officeDocument/2006/relationships/hyperlink" Target="https://moravskoslezsky.denik.cz/zlociny-a-soudy/kauza-perverzniho-lekare-z-ostravska-dalsi-nechutnosti-a-zvrhlosti-jdou-ven-2022.html" TargetMode="External"/><Relationship Id="rId26" Type="http://schemas.openxmlformats.org/officeDocument/2006/relationships/hyperlink" Target="https://www.czso.cz/csu/czso/cri/indexy-spotrebitelskych-cen-inflace-prosinec-2022" TargetMode="External"/><Relationship Id="rId231" Type="http://schemas.openxmlformats.org/officeDocument/2006/relationships/hyperlink" Target="https://www.consilium.europa.eu/en/general-secretariat/corporate-policies/transparency/open-data/voting-results/?meeting=3944" TargetMode="External"/><Relationship Id="rId252" Type="http://schemas.openxmlformats.org/officeDocument/2006/relationships/hyperlink" Target="https://www.vlada.cz/assets/evropske-zalezitosti/predsednictvi-cr-v-rade-eu/aktuality/ST_14441_2021_INIT_cs.pdf" TargetMode="External"/><Relationship Id="rId273" Type="http://schemas.openxmlformats.org/officeDocument/2006/relationships/hyperlink" Target="https://www.weforum.org/reports/global-gender-gap-report-2022" TargetMode="External"/><Relationship Id="rId294" Type="http://schemas.openxmlformats.org/officeDocument/2006/relationships/hyperlink" Target="https://media.un.org/en/asset/k15/k15cuiyfrx" TargetMode="External"/><Relationship Id="rId308" Type="http://schemas.openxmlformats.org/officeDocument/2006/relationships/hyperlink" Target="https://www.vlada.cz/cz/ppov/rovne-prilezitosti-zen-a-muzu/aktuality/rada-vlady-pro-rovnost-zen-a-muzu-jednala-o-genderovych-dopadech-uspornych-opatreni-nerv-a-dalsich-prioritach-v-oblasti-rovnosti-zen-a-muzu-201585/" TargetMode="External"/><Relationship Id="rId329" Type="http://schemas.openxmlformats.org/officeDocument/2006/relationships/hyperlink" Target="https://eso.ochrance.cz/Nalezene/Edit/11192" TargetMode="External"/><Relationship Id="rId47" Type="http://schemas.openxmlformats.org/officeDocument/2006/relationships/hyperlink" Target="https://www.unwomen.org/en/digital-library/publications/2021/03/women-in-politics-map-2021" TargetMode="External"/><Relationship Id="rId68" Type="http://schemas.openxmlformats.org/officeDocument/2006/relationships/hyperlink" Target="https://www.profem.cz/cs/o-nas/novinky/a/analyza-sekundarni-viktimizace-rozpory-a-stereotypy-v-rozsudcich" TargetMode="External"/><Relationship Id="rId89" Type="http://schemas.openxmlformats.org/officeDocument/2006/relationships/hyperlink" Target="https://www.soc.cas.cz/sites/default/files/publikace/blanka_nyklova_dana_moree_-_nasili_na_zenach_v_souvislosti_s_covid-19.pdf" TargetMode="External"/><Relationship Id="rId112" Type="http://schemas.openxmlformats.org/officeDocument/2006/relationships/hyperlink" Target="https://www.vlada.cz/cz/ppov/rovne-prilezitosti-zen-a-muzu/prac_skup_pandemie/-186486/" TargetMode="External"/><Relationship Id="rId133" Type="http://schemas.openxmlformats.org/officeDocument/2006/relationships/hyperlink" Target="https://www.facebook.com/unieporodnichasistentek/posts/pfbid02g33K76LYZfocdoSXDJWBo48CBZBvDGAQHG9fswMzCdFeCb1Dj3G8wkEFtabqDs3Pl" TargetMode="External"/><Relationship Id="rId154" Type="http://schemas.openxmlformats.org/officeDocument/2006/relationships/hyperlink" Target="https://zena.aktualne.cz/pilulky-po-radsi-prispejte-na-houkadla-hnuti-pro-zivot-celi/r~c0c1ed7ab70b11ecabca0cc47ab5f122/" TargetMode="External"/><Relationship Id="rId175" Type="http://schemas.openxmlformats.org/officeDocument/2006/relationships/hyperlink" Target="https://www.dzs.cz/sites/default/files/2022-06/Increasing_achievement_and_motivation_in_mathematics_and_science_learning_in_schools.pdf" TargetMode="External"/><Relationship Id="rId340" Type="http://schemas.openxmlformats.org/officeDocument/2006/relationships/hyperlink" Target="https://charter-equality.eu/atlas-of-signatories-of-the-charter/signataires.html?send=ok&amp;c_id=34&amp;nh_id=0&amp;ct_id=0" TargetMode="External"/><Relationship Id="rId196" Type="http://schemas.openxmlformats.org/officeDocument/2006/relationships/hyperlink" Target="https://stratin.tc.cas.cz/vystupy/2022/M3/Postaven%C3%AD%20doktorand%C5%AF%20v%20%C4%8CR%20z%20hlediska%20p%C5%99%C3%ADjm%C5%AF%20a%20slad%C4%9Bn%C3%AD%20studia,%20pr%C3%A1ce%20a%20rodiny.pdf" TargetMode="External"/><Relationship Id="rId200" Type="http://schemas.openxmlformats.org/officeDocument/2006/relationships/hyperlink" Target="https://genderaveda.cz/jedna-velikost-nestaci/" TargetMode="External"/><Relationship Id="rId16" Type="http://schemas.openxmlformats.org/officeDocument/2006/relationships/hyperlink" Target="https://data.consilium.europa.eu/doc/document/ST-13948-2022-INIT/cs/pdf" TargetMode="External"/><Relationship Id="rId221" Type="http://schemas.openxmlformats.org/officeDocument/2006/relationships/hyperlink" Target="https://www.olympijskytym.cz/article/propojene-svety-sportu-a-zurnalistiky-vytvarejme-vzory-spolecne-padlo-na-seminarich-" TargetMode="External"/><Relationship Id="rId242" Type="http://schemas.openxmlformats.org/officeDocument/2006/relationships/hyperlink" Target="https://www.etuc.org/en/pressrelease/ignore-rape-violence-against-women-directive-says-council" TargetMode="External"/><Relationship Id="rId263" Type="http://schemas.openxmlformats.org/officeDocument/2006/relationships/hyperlink" Target="https://www.coe.int/en/web/istanbul-convention/newsroom/-/asset_publisher/anlInZ5mw6yX/content/the-republic-of-moldova-ratifies-the-istanbul-convention" TargetMode="External"/><Relationship Id="rId284" Type="http://schemas.openxmlformats.org/officeDocument/2006/relationships/hyperlink" Target="https://media.un.org/en/asset/k16/k16nwc4ni8" TargetMode="External"/><Relationship Id="rId319" Type="http://schemas.openxmlformats.org/officeDocument/2006/relationships/hyperlink" Target="https://www.vlada.cz/assets/ppov/rovne-prilezitosti-zen-a-muzu/Aktuality/Akcni-plan-rovneho-odmenovani-zen-a-muzu20232026.pdf" TargetMode="External"/><Relationship Id="rId37" Type="http://schemas.openxmlformats.org/officeDocument/2006/relationships/hyperlink" Target="https://data.ipu.org/women-ranking?month=12&amp;year=2022" TargetMode="External"/><Relationship Id="rId58" Type="http://schemas.openxmlformats.org/officeDocument/2006/relationships/hyperlink" Target="https://eige.europa.eu/gender-statistics/dgs/indicator/wmidm_bus_bus__wmid_comp_compbm" TargetMode="External"/><Relationship Id="rId79" Type="http://schemas.openxmlformats.org/officeDocument/2006/relationships/hyperlink" Target="https://www.eeagrants.cz/cs/programy/lidska-prava/vyzvy/2022/ochrana-obeti-domaciho-a-genderove-podmi-3473" TargetMode="External"/><Relationship Id="rId102" Type="http://schemas.openxmlformats.org/officeDocument/2006/relationships/hyperlink" Target="https://www.coe.int/en/web/istanbul-convention/-/grevio-publishes-its-general-recommendation-no-1" TargetMode="External"/><Relationship Id="rId123" Type="http://schemas.openxmlformats.org/officeDocument/2006/relationships/hyperlink" Target="https://www.mzcr.cz/informace-o-uznavani-nelekarskych-zdravotnickych-pracovniku-pro-zamestnavatele-a-cizince-ukrajina/" TargetMode="External"/><Relationship Id="rId144" Type="http://schemas.openxmlformats.org/officeDocument/2006/relationships/hyperlink" Target="https://www.facebook.com/uzdostporodnickemunasili/posts/pfbid02VrfCNB2vbC3Ut5TVLwGnUFRPoY2XM5EBkqq4oxEBMwHJPCaaDTuoDVFbybfsJLdil" TargetMode="External"/><Relationship Id="rId330" Type="http://schemas.openxmlformats.org/officeDocument/2006/relationships/hyperlink" Target="https://eso.ochrance.cz/Nalezene/Edit/11348" TargetMode="External"/><Relationship Id="rId90" Type="http://schemas.openxmlformats.org/officeDocument/2006/relationships/hyperlink" Target="https://www.probezpecnydomov.cz/" TargetMode="External"/><Relationship Id="rId165" Type="http://schemas.openxmlformats.org/officeDocument/2006/relationships/hyperlink" Target="https://pmnch.who.int/news-and-events/events/item/2022/09/29/partner-events/should-health-professional-associations-refuse-industry-funding" TargetMode="External"/><Relationship Id="rId186" Type="http://schemas.openxmlformats.org/officeDocument/2006/relationships/hyperlink" Target="https://www.avcr.cz/cs/pro-media/tiskove-zpravy/Vysledky-unikatniho-projektu-UniSAFE-k-obtezovani-a-nasili-na-univerzitach/" TargetMode="External"/><Relationship Id="rId211" Type="http://schemas.openxmlformats.org/officeDocument/2006/relationships/hyperlink" Target="https://www.seznamzpravy.cz/clanek/fakta-fakta-duvody-proc-zeny-v-cesku-vydelavaji-o-sestinu-mene-nez-muzi-205458" TargetMode="External"/><Relationship Id="rId232" Type="http://schemas.openxmlformats.org/officeDocument/2006/relationships/hyperlink" Target="https://eur-lex.europa.eu/legal-content/EN/TXT/?uri=CELEX%3A52022PC0688" TargetMode="External"/><Relationship Id="rId253" Type="http://schemas.openxmlformats.org/officeDocument/2006/relationships/hyperlink" Target="https://czech-presidency.consilium.europa.eu/media/edkb5w41/program-cz-pres.pdf" TargetMode="External"/><Relationship Id="rId274" Type="http://schemas.openxmlformats.org/officeDocument/2006/relationships/hyperlink" Target="https://media.un.org/en/asset/k12/k129fp2z2b" TargetMode="External"/><Relationship Id="rId295" Type="http://schemas.openxmlformats.org/officeDocument/2006/relationships/hyperlink" Target="https://commission.europa.eu/system/files/2023-04/annual_report_GE_2023_web_EN.pdf" TargetMode="External"/><Relationship Id="rId309" Type="http://schemas.openxmlformats.org/officeDocument/2006/relationships/hyperlink" Target="https://www.vlada.cz/assets/ppov/rovne-prilezitosti-zen-a-muzu/cinnost_rady/Zaznam_o_hlasovani_per_rollam_1_2022.pdf" TargetMode="External"/><Relationship Id="rId27" Type="http://schemas.openxmlformats.org/officeDocument/2006/relationships/hyperlink" Target="https://www.oecd-ilibrary.org/sites/08785bba-en/1/3/1/index.html?itemId=/content/publication/08785bba-en&amp;_csp_=9f4368ffe3fc59de4786c462d2cdc236&amp;itemIGO=oecd&amp;itemContentType=book" TargetMode="External"/><Relationship Id="rId48" Type="http://schemas.openxmlformats.org/officeDocument/2006/relationships/hyperlink" Target="https://www.vlada.cz/cz/ppov/rovne-prilezitosti-zen-a-muzu/dokumenty/metodika-k-uplatnovani-strategie-1-200411/" TargetMode="External"/><Relationship Id="rId69" Type="http://schemas.openxmlformats.org/officeDocument/2006/relationships/hyperlink" Target="https://sreview.soc.cas.cz/pdfs/csr/2022/05/03.pdf" TargetMode="External"/><Relationship Id="rId113" Type="http://schemas.openxmlformats.org/officeDocument/2006/relationships/hyperlink" Target="https://www.ochrance.cz/dokument/zpravy_pro_poslaneckou_snemovnu_2022/vyrocni-zprava-2022.pdf" TargetMode="External"/><Relationship Id="rId134" Type="http://schemas.openxmlformats.org/officeDocument/2006/relationships/hyperlink" Target="https://www.vlada.cz/cz/ppov/rovne-prilezitosti-zen-a-muzu/cinnost_rady/zaznam-ze-zasedani-rady-vlady-pro-rovnost-zen-a-muzu-ze-dne-28--cervna-2017-158935/" TargetMode="External"/><Relationship Id="rId320" Type="http://schemas.openxmlformats.org/officeDocument/2006/relationships/hyperlink" Target="https://www.vlada.cz/cz/ppov/rovne-prilezitosti-zen-a-muzu/dotace/vyhlaseni-dotacniho-rizeni-na-rok-2023-program-podpora-verejne-prospesnych-aktivit-v-oblasti-rovnosti-zen-a-muzu-198943/" TargetMode="External"/><Relationship Id="rId80" Type="http://schemas.openxmlformats.org/officeDocument/2006/relationships/hyperlink" Target="https://www.vlada.cz/assets/ppov/rovne-prilezitosti-zen-a-muzu/Prevence_domaciho_nasili/Zapis-z-jednani-Vyboru-dne-29--zari-2022-vcetne-priloh.zip" TargetMode="External"/><Relationship Id="rId155" Type="http://schemas.openxmlformats.org/officeDocument/2006/relationships/hyperlink" Target="https://www.facebook.com/senatorsimetka/photos/pb.100063953820563.-2207520000./543165720833811/?type=3" TargetMode="External"/><Relationship Id="rId176" Type="http://schemas.openxmlformats.org/officeDocument/2006/relationships/hyperlink" Target="https://vzdelavaniaprace.cz/narodni-soustava-kvalifikaci-je-nove-genderove-korektnejsi/" TargetMode="External"/><Relationship Id="rId197" Type="http://schemas.openxmlformats.org/officeDocument/2006/relationships/hyperlink" Target="https://stratin.tc.cas.cz/vystupy/2022/M1/Anal%C3%BDza%20mezin%C3%A1rodn%C3%AD%20spolupr%C3%A1ce%20ve%20VaVaI%20a%20n%C3%A1vrh%20doporu%C4%8Den%C3%AD%20ke%20zlep%C5%A1en%C3%AD%20%C3%BA%C4%8Dasti%20%C4%8CR%20v%20Horizontu%20Evropa.pdf" TargetMode="External"/><Relationship Id="rId341" Type="http://schemas.openxmlformats.org/officeDocument/2006/relationships/hyperlink" Target="https://www.vlada.cz/assets/ppov/rovne-prilezitosti-zen-a-muzu/Projekt_OPZ/Vystupy_projektu/Metodika-pro-uplatnovani-hlediska-rovnosti-zen-a-muzu-na-urovni-samospravy.pdf" TargetMode="External"/><Relationship Id="rId201" Type="http://schemas.openxmlformats.org/officeDocument/2006/relationships/hyperlink" Target="https://www.tacr.cz/wp-content/uploads/documents/2021/01/18/1610962134_Gender%20ve%20v%C3%BDzkumu%20-%20p%C5%99%C3%ADru%C4%8Dka_pdf.pdf" TargetMode="External"/><Relationship Id="rId222" Type="http://schemas.openxmlformats.org/officeDocument/2006/relationships/hyperlink" Target="https://www.olympijskytym.cz/files/documents/1669012090_cov-media-guide-216x216.pdf" TargetMode="External"/><Relationship Id="rId243" Type="http://schemas.openxmlformats.org/officeDocument/2006/relationships/hyperlink" Target="https://www.euractiv.com/section/politics/opinion/make-europe-a-safe-place-for-women-and-girls/" TargetMode="External"/><Relationship Id="rId264" Type="http://schemas.openxmlformats.org/officeDocument/2006/relationships/hyperlink" Target="https://www.coe.int/en/web/istanbul-convention/newsroom/-/asset_publisher/anlInZ5mw6yX/content/ukraine-ratifies-the-istanbul-convention" TargetMode="External"/><Relationship Id="rId285" Type="http://schemas.openxmlformats.org/officeDocument/2006/relationships/hyperlink" Target="https://www.vlada.cz/cz/ppov/rlp/dokumenty/zpravy-plneni-mezin-umluv/univerzalni-periodicky-prezkum-58715/" TargetMode="External"/><Relationship Id="rId17" Type="http://schemas.openxmlformats.org/officeDocument/2006/relationships/hyperlink" Target="https://data.consilium.europa.eu/doc/document/ST-14785-2022-INIT/cs/pdf" TargetMode="External"/><Relationship Id="rId38" Type="http://schemas.openxmlformats.org/officeDocument/2006/relationships/hyperlink" Target="https://www.unwomen.org/en/digital-library/publications/2023/03/women-in-politics-map-2023" TargetMode="External"/><Relationship Id="rId59" Type="http://schemas.openxmlformats.org/officeDocument/2006/relationships/hyperlink" Target="https://eur-lex.europa.eu/legal-content/CS/TXT/?uri=CELEX:32022L2381" TargetMode="External"/><Relationship Id="rId103" Type="http://schemas.openxmlformats.org/officeDocument/2006/relationships/hyperlink" Target="https://eige.europa.eu/publications/combating-cyber-violence-against-women-and-girls" TargetMode="External"/><Relationship Id="rId124" Type="http://schemas.openxmlformats.org/officeDocument/2006/relationships/hyperlink" Target="https://www.vlada.cz/assets/jednani-vlady/programove-prohlaseni/programove-prohlaseni-vlady-Petra-Fialy.pdf" TargetMode="External"/><Relationship Id="rId310" Type="http://schemas.openxmlformats.org/officeDocument/2006/relationships/hyperlink" Target="https://www.vlada.cz/assets/ppov/rovne-prilezitosti-zen-a-muzu/cinnost_rady/Zaznam_o_hlasovani_per_rollam_2_2022.pdf" TargetMode="External"/><Relationship Id="rId70" Type="http://schemas.openxmlformats.org/officeDocument/2006/relationships/hyperlink" Target="https://www.profem.cz/shared/clanky/1015/ProFem_Bariery.pdf" TargetMode="External"/><Relationship Id="rId91" Type="http://schemas.openxmlformats.org/officeDocument/2006/relationships/hyperlink" Target="https://www.vlada.cz/cz/ppov/lrv/programy-zasedani-a-vasledky/program-284--zasedani-lrv-23-3-2023-a-jeho-vysledky-203724/" TargetMode="External"/><Relationship Id="rId145" Type="http://schemas.openxmlformats.org/officeDocument/2006/relationships/hyperlink" Target="https://www.respektkporodu.cz/rocnik-2022/" TargetMode="External"/><Relationship Id="rId166" Type="http://schemas.openxmlformats.org/officeDocument/2006/relationships/hyperlink" Target="http://spokojeni.org/2022/02/ceska-neonatologicka-spolecnost-nesmi-byt-garantem-bfhi-ani-cenzurovat-kodex/" TargetMode="External"/><Relationship Id="rId187" Type="http://schemas.openxmlformats.org/officeDocument/2006/relationships/hyperlink" Target="https://www.soc.cas.cz/aktualita/jak-na-bezpecnejsi-univerzity-na-ministerstvu-skolstvi-probehla-diskuze-o-sexualnim" TargetMode="External"/><Relationship Id="rId331" Type="http://schemas.openxmlformats.org/officeDocument/2006/relationships/hyperlink" Target="https://www.ochrance.cz/letaky/nezakonna-reklama/nezakonna-reklama.pdf" TargetMode="External"/><Relationship Id="rId1" Type="http://schemas.openxmlformats.org/officeDocument/2006/relationships/hyperlink" Target="https://ec.europa.eu/eurostat/databrowser/view/teilm020__custom_8091602/default/table?lang=en" TargetMode="External"/><Relationship Id="rId212" Type="http://schemas.openxmlformats.org/officeDocument/2006/relationships/hyperlink" Target="https://www.heroine.cz/zena-a-svet/7647-ceskym-mediim-vladnou-muzi-medialni-vyzkum-pro-heroine" TargetMode="External"/><Relationship Id="rId233" Type="http://schemas.openxmlformats.org/officeDocument/2006/relationships/hyperlink" Target="https://eur-lex.europa.eu/legal-content/EN/TXT/?uri=CELEX%3A52022PC0689" TargetMode="External"/><Relationship Id="rId254" Type="http://schemas.openxmlformats.org/officeDocument/2006/relationships/hyperlink" Target="https://www.facebook.com/tojerovnost/posts/pfbid0xfCz1vK1W3rj1fCy3LVSMb7pDpoE7S1BbRXJPw2BJs9TMBQxqbgjoKa3AUwM9E4Cl" TargetMode="External"/><Relationship Id="rId28" Type="http://schemas.openxmlformats.org/officeDocument/2006/relationships/hyperlink" Target="https://read.oecd-ilibrary.org/economics/oecd-economic-outlook-volume-2022-issue-2_f3b63777-en" TargetMode="External"/><Relationship Id="rId49" Type="http://schemas.openxmlformats.org/officeDocument/2006/relationships/hyperlink" Target="https://www.vlada.cz/cz/ppov/rovne-prilezitosti-zen-a-muzu/dokumenty/podnet-k-uplatnovani-strategie-1-147699/" TargetMode="External"/><Relationship Id="rId114" Type="http://schemas.openxmlformats.org/officeDocument/2006/relationships/hyperlink" Target="https://www.mzcr.cz/tiskove-centrum-mz/preventivnich-vysetreni-prsu-ubyva-ceske-poslankyne-to-spolu-s-ministerstvem-zdravotnictvi-a-organizaci-loono-chteji-zmenit/" TargetMode="External"/><Relationship Id="rId275" Type="http://schemas.openxmlformats.org/officeDocument/2006/relationships/hyperlink" Target="https://www.unwomen.org/en/digital-library/publications/2021/09/un-women-strategic-plan-2022-2025" TargetMode="External"/><Relationship Id="rId296" Type="http://schemas.openxmlformats.org/officeDocument/2006/relationships/hyperlink" Target="https://home-affairs.ec.europa.eu/news/anti-trafficking-plan-protect-people-fleeing-war-ukraine-2022-05-11_en" TargetMode="External"/><Relationship Id="rId300" Type="http://schemas.openxmlformats.org/officeDocument/2006/relationships/hyperlink" Target="https://eur-lex.europa.eu/legal-content/EN/TXT/?uri=CELEX:52020JC0017" TargetMode="External"/><Relationship Id="rId60" Type="http://schemas.openxmlformats.org/officeDocument/2006/relationships/hyperlink" Target="https://www.tojerovnost.cz/cs/gender-a-cesko-zeny-ve-vedeni-obchodnich-spolecnosti/" TargetMode="External"/><Relationship Id="rId81" Type="http://schemas.openxmlformats.org/officeDocument/2006/relationships/hyperlink" Target="https://www.esfcr.cz/documents/21802/18685853/Semin%C3%A1%C5%99+pro+%C5%BEadatele+-+v%C3%BDzva+017/c69f81da-d2d1-41f9-8143-469277538b03" TargetMode="External"/><Relationship Id="rId135" Type="http://schemas.openxmlformats.org/officeDocument/2006/relationships/hyperlink" Target="https://denikn.cz/272941/o-legalizaci-neuvazujeme-porodni-asistentka-dostala-kvuli-vedeni-domacich-porodu-pokutu-sto-tisic/" TargetMode="External"/><Relationship Id="rId156" Type="http://schemas.openxmlformats.org/officeDocument/2006/relationships/hyperlink" Target="https://www.zdravotnickydenik.cz/2022/05/vitezem-bludnych-balvanu-je-zdrave-forum-za-datovou-magii-a-konspirace/" TargetMode="External"/><Relationship Id="rId177" Type="http://schemas.openxmlformats.org/officeDocument/2006/relationships/hyperlink" Target="https://www.csicr.cz/CSICR/media/Prilohy/2022_p%c5%99%c3%adlohy/Dokumenty/Vyrocni-zprava_2021_2022_everze.pdf" TargetMode="External"/><Relationship Id="rId198" Type="http://schemas.openxmlformats.org/officeDocument/2006/relationships/hyperlink" Target="https://www.euraxess.cz/cs" TargetMode="External"/><Relationship Id="rId321" Type="http://schemas.openxmlformats.org/officeDocument/2006/relationships/hyperlink" Target="https://www.vlada.cz/assets/ppov/rovne-prilezitosti-zen-a-muzu/dotace/Konecne-vysledky-za-rok-2022.pdf" TargetMode="External"/><Relationship Id="rId342" Type="http://schemas.openxmlformats.org/officeDocument/2006/relationships/hyperlink" Target="https://eur-lex.europa.eu/legal-content/CS/TXT/?uri=CELEX%3A52022PC0105" TargetMode="External"/><Relationship Id="rId202" Type="http://schemas.openxmlformats.org/officeDocument/2006/relationships/hyperlink" Target="https://eur-lex.europa.eu/legal-content/CS/TXT/PDF/?uri=CELEX:32021R0695&amp;from=EN" TargetMode="External"/><Relationship Id="rId223" Type="http://schemas.openxmlformats.org/officeDocument/2006/relationships/hyperlink" Target="https://www.amo.cz/cs/klimatym/genderova-nerovnost-v-ceskych-klimatickych-politikach-propojovani-opatreni-v-dobe-zelene-a-spolecenske-transformace/" TargetMode="External"/><Relationship Id="rId244" Type="http://schemas.openxmlformats.org/officeDocument/2006/relationships/hyperlink" Target="https://europe.ippf.org/media-center/ippf-en-condemns-member-states-failure-back-eu-action-against-rape" TargetMode="External"/><Relationship Id="rId18" Type="http://schemas.openxmlformats.org/officeDocument/2006/relationships/hyperlink" Target="https://www.consilium.europa.eu/cs/meetings/epsco/2022/12/08/" TargetMode="External"/><Relationship Id="rId39" Type="http://schemas.openxmlformats.org/officeDocument/2006/relationships/hyperlink" Target="https://www.unwomen.org/en/digital-library/publications/2021/03/women-in-politics-map-2021" TargetMode="External"/><Relationship Id="rId265" Type="http://schemas.openxmlformats.org/officeDocument/2006/relationships/hyperlink" Target="https://www.coe.int/en/web/istanbul-convention/newsroom/-/asset_publisher/anlInZ5mw6yX/content/the-united-kingdom-ratifies-the-istanbul-convention" TargetMode="External"/><Relationship Id="rId286" Type="http://schemas.openxmlformats.org/officeDocument/2006/relationships/hyperlink" Target="https://www.mzv.cz/jnp/cz/zahranicni_vztahy/agenda_zeny_mir_a_bezpecnost/index.html" TargetMode="External"/><Relationship Id="rId50" Type="http://schemas.openxmlformats.org/officeDocument/2006/relationships/hyperlink" Target="https://www.vlada.cz/cz/ppov/rovne-prilezitosti-zen-a-muzu/aktuality/pracovni-setkani-s-rezortnimi-koordinatory-a-koordinatorkami-rovnosti-zen-a-muzu-k-tematu-podpory-vyrovnaneho-zastoupeni-zen-a-muzu-200382/" TargetMode="External"/><Relationship Id="rId104" Type="http://schemas.openxmlformats.org/officeDocument/2006/relationships/hyperlink" Target="https://zenodo.org/record/7035486" TargetMode="External"/><Relationship Id="rId125" Type="http://schemas.openxmlformats.org/officeDocument/2006/relationships/hyperlink" Target="https://chcisvojiporodniasistentku.cz/index.php/otevreny-dopis-ministrovi-zdravotnictvi/?fbclid=IwAR1qB1y39Lvkrij9ZyVFbe22Whi_u0Rbft7U8nEOxTiUjroJXeez9ENRDfU" TargetMode="External"/><Relationship Id="rId146" Type="http://schemas.openxmlformats.org/officeDocument/2006/relationships/hyperlink" Target="https://www.uz-dost.cz/" TargetMode="External"/><Relationship Id="rId167" Type="http://schemas.openxmlformats.org/officeDocument/2006/relationships/hyperlink" Target="https://www.vlada.cz/cz/ppov/rovne-prilezitosti-zen-a-muzu/aktuality/mezinarodni-workshop-za-ucasti-kapacit-z-who-ke-sberu-dat-nutnych-ke-zlepseni-poporodni-pece--vyzivy-kojencu-a-malych-deti-202254/" TargetMode="External"/><Relationship Id="rId188" Type="http://schemas.openxmlformats.org/officeDocument/2006/relationships/hyperlink" Target="https://www.horizontevropa.cz/files_public/elfinder/1276/Factsheet%20EC.pdf" TargetMode="External"/><Relationship Id="rId311" Type="http://schemas.openxmlformats.org/officeDocument/2006/relationships/hyperlink" Target="https://www.vlada.cz/assets/ppov/rovne-prilezitosti-zen-a-muzu/cinnost_rady/Zaznam_o_hlasovani_per_rollam_3_2022.pdf" TargetMode="External"/><Relationship Id="rId332" Type="http://schemas.openxmlformats.org/officeDocument/2006/relationships/hyperlink" Target="https://www.ceskatelevize.cz/porady/1148499747-sama-doma/322291310030016/" TargetMode="External"/><Relationship Id="rId71" Type="http://schemas.openxmlformats.org/officeDocument/2006/relationships/hyperlink" Target="https://www.mpsv.cz/documents/20142/225508/Prezentace_Semin%C3%A1%C5%99+pro+%C5%BEadatele_web.pdf/d31bc403-3e08-1242-a8de-266ee89b1b53" TargetMode="External"/><Relationship Id="rId92" Type="http://schemas.openxmlformats.org/officeDocument/2006/relationships/hyperlink" Target="https://www.irozhlas.cz/zpravy-domov/sexualni-nasili-obtezovani-vysoke-skoly-univerzity-opatreni-mechanismy_2206020500_pik" TargetMode="External"/><Relationship Id="rId213" Type="http://schemas.openxmlformats.org/officeDocument/2006/relationships/hyperlink" Target="https://www.tojerovnost.cz/cs/the-europe-of-tomorrow-gender-equality-and-the-economy-conference/" TargetMode="External"/><Relationship Id="rId234" Type="http://schemas.openxmlformats.org/officeDocument/2006/relationships/hyperlink" Target="https://www.consilium.europa.eu/cs/press/press-releases/2023/06/12/standards-for-equality-bodies-council-agrees-its-positions/" TargetMode="External"/><Relationship Id="rId2" Type="http://schemas.openxmlformats.org/officeDocument/2006/relationships/hyperlink" Target="https://ec.europa.eu/eurostat/databrowser/view/lfsi_emp_a__custom_8092367/default/table?lang=en" TargetMode="External"/><Relationship Id="rId29" Type="http://schemas.openxmlformats.org/officeDocument/2006/relationships/hyperlink" Target="https://ec.europa.eu/eurostat/databrowser/view/tec00118/default/bar?lang=en" TargetMode="External"/><Relationship Id="rId255" Type="http://schemas.openxmlformats.org/officeDocument/2006/relationships/hyperlink" Target="https://www.tojerovnost.cz/cs/the-europe-of-tomorrow-gender-equality-and-the-economy-conference/" TargetMode="External"/><Relationship Id="rId276" Type="http://schemas.openxmlformats.org/officeDocument/2006/relationships/hyperlink" Target="https://unstats.un.org/sdgs/gender-snapshot/2022/GenderSnapshot.pdf" TargetMode="External"/><Relationship Id="rId297" Type="http://schemas.openxmlformats.org/officeDocument/2006/relationships/hyperlink" Target="https://www.eeas.europa.eu/delegations/ukraine/eu-and-iom-launch-all-ukrainian-awareness-raising-campaign-prevention-human_en?s=232" TargetMode="External"/><Relationship Id="rId40" Type="http://schemas.openxmlformats.org/officeDocument/2006/relationships/hyperlink" Target="https://aa.ecn.cz/img_upload/666f72756d35302d6669313030313139/analyza_komunal_2022_vysledky.pdf" TargetMode="External"/><Relationship Id="rId115" Type="http://schemas.openxmlformats.org/officeDocument/2006/relationships/hyperlink" Target="https://www.ochrance.cz/media/zdravotni-pojisteni.pdf" TargetMode="External"/><Relationship Id="rId136" Type="http://schemas.openxmlformats.org/officeDocument/2006/relationships/hyperlink" Target="https://drive.google.com/file/d/1Du3glWr7HIwrDrEfOGN_DJ_-u7idNKEl/view?fbclid=IwAR3RmISxwzdoORc8ZlURRBV6Jr7A37-xVxYExatNTqHyhB0dLyov32V6m50" TargetMode="External"/><Relationship Id="rId157" Type="http://schemas.openxmlformats.org/officeDocument/2006/relationships/hyperlink" Target="https://www.humanitarianresponse.info/en/operations/ukraine/document/joint-statement-protecting-maternal-and-child-nutrition-ukraine-conflict" TargetMode="External"/><Relationship Id="rId178" Type="http://schemas.openxmlformats.org/officeDocument/2006/relationships/hyperlink" Target="https://www.trexima.cz/nespravne-zvolene-stredoskolske-studium-je-spatnym-resenim-pro-vsechny/" TargetMode="External"/><Relationship Id="rId301" Type="http://schemas.openxmlformats.org/officeDocument/2006/relationships/hyperlink" Target="https://www.oecd.org/dac/gender-development/dac-gender-equality-marker.htm" TargetMode="External"/><Relationship Id="rId322" Type="http://schemas.openxmlformats.org/officeDocument/2006/relationships/hyperlink" Target="https://www.ochrance.cz/dokument/rodicovstvi_a_diskriminace_v_praci/rodicovstvi-a-diskriminace-doporuceni.pdf" TargetMode="External"/><Relationship Id="rId343" Type="http://schemas.openxmlformats.org/officeDocument/2006/relationships/hyperlink" Target="https://www.psp.cz/sqw/text/orig2.sqw?idd=212137&amp;pdf=1" TargetMode="External"/><Relationship Id="rId61" Type="http://schemas.openxmlformats.org/officeDocument/2006/relationships/hyperlink" Target="https://www.tojerovnost.cz/cs/the-europe-of-tomorrow-gender-equality-and-the-economy-conference/" TargetMode="External"/><Relationship Id="rId82" Type="http://schemas.openxmlformats.org/officeDocument/2006/relationships/hyperlink" Target="http://rsss.mpsv.cz/wp-content/uploads/2021/03/Anal%C3%BDza-dostupnosti-specializovan%C3%BDch-soci%C3%A1ln%C3%ADch-slu%C5%BEeb-pro-ob%C4%9Bti-DN-a-GNP-v-%C4%8CR_fin%C3%A1ln%C3%AD-%C4%8Distopis.pdf" TargetMode="External"/><Relationship Id="rId199" Type="http://schemas.openxmlformats.org/officeDocument/2006/relationships/hyperlink" Target="https://eupro.vscht.cz/pradip" TargetMode="External"/><Relationship Id="rId203" Type="http://schemas.openxmlformats.org/officeDocument/2006/relationships/hyperlink" Target="https://opjak.cz/vyzvy/vyzva-c-02_22_008-spickovy-vyzkum/" TargetMode="External"/><Relationship Id="rId19" Type="http://schemas.openxmlformats.org/officeDocument/2006/relationships/hyperlink" Target="https://www.esfcr.cz/vyzva-049-opz-plus" TargetMode="External"/><Relationship Id="rId224" Type="http://schemas.openxmlformats.org/officeDocument/2006/relationships/hyperlink" Target="https://cz.boell.org/sites/default/files/2022-05/Budoucnost%20je%20feministicka_0.pdf?fbclid=IwAR2hAci-sEsFnTw1PvVxCPeA03tiLxjuEtYOlGBzdC9P8Vk3MZRtKiv3JIk" TargetMode="External"/><Relationship Id="rId245" Type="http://schemas.openxmlformats.org/officeDocument/2006/relationships/hyperlink" Target="https://data.consilium.europa.eu/doc/document/ST-9305-2023-ADD-1/en/pdf" TargetMode="External"/><Relationship Id="rId266" Type="http://schemas.openxmlformats.org/officeDocument/2006/relationships/hyperlink" Target="https://www.coe.int/en/web/conventions/full-list?module=signatures-by-treaty&amp;treatynum=210" TargetMode="External"/><Relationship Id="rId287" Type="http://schemas.openxmlformats.org/officeDocument/2006/relationships/hyperlink" Target="https://www.mzv.cz/jnp/cz/zahranicni_vztahy/agenda_zeny_mir_a_bezpecnost/index.html" TargetMode="External"/><Relationship Id="rId30" Type="http://schemas.openxmlformats.org/officeDocument/2006/relationships/hyperlink" Target="https://www.oecd.org/employment-outlook/2023/" TargetMode="External"/><Relationship Id="rId105" Type="http://schemas.openxmlformats.org/officeDocument/2006/relationships/hyperlink" Target="https://genderstudies.cz/aktivity/projekt.shtml?cmd%5b2828%5d=x-2828-2792443" TargetMode="External"/><Relationship Id="rId126" Type="http://schemas.openxmlformats.org/officeDocument/2006/relationships/hyperlink" Target="https://www.facebook.com/photo/?fbid=344424564444848&amp;set=pb.100066319226854.-2207520000" TargetMode="External"/><Relationship Id="rId147" Type="http://schemas.openxmlformats.org/officeDocument/2006/relationships/hyperlink" Target="https://wave.rozhlas.cz/pri-porodu-se-zena-dotyka-zivota-i-smrti-zaroven-zacina-serie-o-porodech-jine-8654718?player=on" TargetMode="External"/><Relationship Id="rId168" Type="http://schemas.openxmlformats.org/officeDocument/2006/relationships/hyperlink" Target="https://www.facebook.com/aperio/posts/pfbid0NWWjzeXNtfHErG7aJvhjwMjQgc4MZQSR418DX8cGprh4vfSyG97T7p32uHZVJTqYl" TargetMode="External"/><Relationship Id="rId312" Type="http://schemas.openxmlformats.org/officeDocument/2006/relationships/hyperlink" Target="https://www.vlada.cz/cz/ppov/rovne-prilezitosti-zen-a-muzu/projekt_nf_2020/projekt-nf-183149/" TargetMode="External"/><Relationship Id="rId333" Type="http://schemas.openxmlformats.org/officeDocument/2006/relationships/hyperlink" Target="https://www.ceskatelevize.cz/porady/1148499747-sama-doma/322291310030012/" TargetMode="External"/><Relationship Id="rId51" Type="http://schemas.openxmlformats.org/officeDocument/2006/relationships/hyperlink" Target="https://www.czso.cz/documents/10180/164109064/3000022207.pdf/b32fbeb4-eab5-43e4-814c-e8b1f31bb648?version=1.1" TargetMode="External"/><Relationship Id="rId72" Type="http://schemas.openxmlformats.org/officeDocument/2006/relationships/hyperlink" Target="https://www.mvcr.cz/program-pspj-domaci-nasili-2023.aspx" TargetMode="External"/><Relationship Id="rId93" Type="http://schemas.openxmlformats.org/officeDocument/2006/relationships/hyperlink" Target="https://ec.europa.eu/research/participants/docs/h2020-funding-guide/other/event220623.htm" TargetMode="External"/><Relationship Id="rId189" Type="http://schemas.openxmlformats.org/officeDocument/2006/relationships/hyperlink" Target="https://genderaveda.cz/wp-content/uploads/2023/04/Analyza-Planu-genderove-rovnosti-verejnych-vysokych-skol-a-verejnych-vyzkumnych-instituci_FINAL.pdf" TargetMode="External"/><Relationship Id="rId3" Type="http://schemas.openxmlformats.org/officeDocument/2006/relationships/hyperlink" Target="https://ec.europa.eu/eurostat/databrowser/view/ILC_PNP13__custom_470372/bookmark/table?lang=en&amp;bookmarkId=ca6425d8-bd3e-4a09-b6d8-c181ea76bc6a" TargetMode="External"/><Relationship Id="rId214" Type="http://schemas.openxmlformats.org/officeDocument/2006/relationships/hyperlink" Target="https://www.tojerovnost.cz/cs/gender-equality-in-the-digital-age-a-task-for-europe-combating-gender-based-cyber-violence-cz-pres-conference/" TargetMode="External"/><Relationship Id="rId235" Type="http://schemas.openxmlformats.org/officeDocument/2006/relationships/hyperlink" Target="https://eur-lex.europa.eu/legal-content/EN/TXT/?uri=CELEX%3A32023D1076" TargetMode="External"/><Relationship Id="rId256" Type="http://schemas.openxmlformats.org/officeDocument/2006/relationships/hyperlink" Target="https://www.tojerovnost.cz/cs/gender-equality-in-the-digital-age-a-task-for-europe-combating-gender-based-cyber-violence-cz-pres-conference/" TargetMode="External"/><Relationship Id="rId277" Type="http://schemas.openxmlformats.org/officeDocument/2006/relationships/hyperlink" Target="https://www.ohchr.org/en/documents/general-comments-and-recommendations/general-recommendation-no39-2022-rights-indigeneous" TargetMode="External"/><Relationship Id="rId298" Type="http://schemas.openxmlformats.org/officeDocument/2006/relationships/hyperlink" Target="https://www.iir.cz/en/ukrainian-feminists-responses-to-the-russian-invasion-1" TargetMode="External"/><Relationship Id="rId116" Type="http://schemas.openxmlformats.org/officeDocument/2006/relationships/hyperlink" Target="https://www.mzcr.cz/tiskove-centrum-mz/nove-podminky-uhrad-zdravotniho-pojisteni-uprchliku-stat-jej-uz-nebude-platit-vsem/" TargetMode="External"/><Relationship Id="rId137" Type="http://schemas.openxmlformats.org/officeDocument/2006/relationships/hyperlink" Target="https://eso.ochrance.cz/Nalezene/Edit/10036" TargetMode="External"/><Relationship Id="rId158" Type="http://schemas.openxmlformats.org/officeDocument/2006/relationships/hyperlink" Target="http://spokojeni.org/wp-content/uploads/2022/03/Pr%CC%8Ceklad-spolec%CC%8Cne%CC%81ho-prohla%CC%81s%CC%8Ceni%CC%81-k-Ukrajine%CC%8C-verze-1_8.-3.-2022-3.pdf" TargetMode="External"/><Relationship Id="rId302" Type="http://schemas.openxmlformats.org/officeDocument/2006/relationships/hyperlink" Target="https://www.vlada.cz/assets/ppov/rovne-prilezitosti-zen-a-muzu/Statut-Rady-2022.pdf" TargetMode="External"/><Relationship Id="rId323" Type="http://schemas.openxmlformats.org/officeDocument/2006/relationships/hyperlink" Target="https://www.ochrance.cz/aktualne/na_kavu_s_ombudsmanem_57-_dil_rodice_na_pracovnim_trhu_i/" TargetMode="External"/><Relationship Id="rId20" Type="http://schemas.openxmlformats.org/officeDocument/2006/relationships/hyperlink" Target="https://www.mpsv.cz/documents/20142/2649574/V%C3%BDzva+%C4%8D.+31_22_002_+NPO+3.3.2_budov%C3%A1n%C3%AD_kapacit+DS+k+1.+10.+2022.pdf/1eecd7df-846b-ec4e-d86e-b1e880a97259" TargetMode="External"/><Relationship Id="rId41" Type="http://schemas.openxmlformats.org/officeDocument/2006/relationships/hyperlink" Target="https://eige.europa.eu/gender-statistics/dgs/indicator/wmidm_pol_parl__wmid_locpol" TargetMode="External"/><Relationship Id="rId62" Type="http://schemas.openxmlformats.org/officeDocument/2006/relationships/hyperlink" Target="https://www.odpovednefirmy.cz/cena-top/vysledky.html" TargetMode="External"/><Relationship Id="rId83" Type="http://schemas.openxmlformats.org/officeDocument/2006/relationships/hyperlink" Target="https://www.vlada.cz/assets/ppov/rovne-prilezitosti-zen-a-muzu/dokumenty/Analyza-dostupnosti-a-kvality_final_s-opravami_revize-leden.pdf" TargetMode="External"/><Relationship Id="rId179" Type="http://schemas.openxmlformats.org/officeDocument/2006/relationships/hyperlink" Target="https://opjak.cz/vyzvy/vyzva-c-02_22_002-sablony-pro-ms-a-zs-i/" TargetMode="External"/><Relationship Id="rId190" Type="http://schemas.openxmlformats.org/officeDocument/2006/relationships/hyperlink" Target="https://genderaveda.cz/spoustime-pokracovani-kurzu-genderova-rovnost-v-instituci/" TargetMode="External"/><Relationship Id="rId204" Type="http://schemas.openxmlformats.org/officeDocument/2006/relationships/hyperlink" Target="https://www.msmt.cz/vyzkum-a-vyvoj-2/vyhlaseni-verejne-souteze-v-programu-inter-excellence-ii-5" TargetMode="External"/><Relationship Id="rId225" Type="http://schemas.openxmlformats.org/officeDocument/2006/relationships/hyperlink" Target="https://eur-lex.europa.eu/legal-content/EN/TXT/?uri=CELEX%3A32022L2381" TargetMode="External"/><Relationship Id="rId246" Type="http://schemas.openxmlformats.org/officeDocument/2006/relationships/hyperlink" Target="https://data.consilium.europa.eu/doc/document/ST-12067-2022-INIT/en/pdf" TargetMode="External"/><Relationship Id="rId267" Type="http://schemas.openxmlformats.org/officeDocument/2006/relationships/hyperlink" Target="https://www.oecd.org/gender/ongoingwork/" TargetMode="External"/><Relationship Id="rId288" Type="http://schemas.openxmlformats.org/officeDocument/2006/relationships/hyperlink" Target="https://mocr.army.cz/assets/informacni-servis/povinne-informace/1-rovne-prilezitosti/kvantitativni-genderova-analyza-k-1--1--2022.pdf" TargetMode="External"/><Relationship Id="rId106" Type="http://schemas.openxmlformats.org/officeDocument/2006/relationships/hyperlink" Target="https://www.tojerovnost.cz/cs/conference-gender-equality-in-the-digital-age-a-task-for-europe-combating-gender-based-cyber-violence/" TargetMode="External"/><Relationship Id="rId127" Type="http://schemas.openxmlformats.org/officeDocument/2006/relationships/hyperlink" Target="https://naporoduzalezi.cz/atmuzou/podporuji-nas/" TargetMode="External"/><Relationship Id="rId313" Type="http://schemas.openxmlformats.org/officeDocument/2006/relationships/hyperlink" Target="https://www.vlada.cz/cz/ppov/rovne-prilezitosti-zen-a-muzu/dokumenty/zprava-o-plneni-strategie-rovnosti-zen-a-muzu-na-leta-2021-_-2030--201242/" TargetMode="External"/><Relationship Id="rId10" Type="http://schemas.openxmlformats.org/officeDocument/2006/relationships/hyperlink" Target="https://ec.europa.eu/eurostat/databrowser/view/lfsa_eppga/default/table?lang=en" TargetMode="External"/><Relationship Id="rId31" Type="http://schemas.openxmlformats.org/officeDocument/2006/relationships/hyperlink" Target="https://data.irozhlas.cz/zivot/uspory-castky/" TargetMode="External"/><Relationship Id="rId52" Type="http://schemas.openxmlformats.org/officeDocument/2006/relationships/hyperlink" Target="https://www.usoud.cz/soucasni-funkcionari-a-soudci" TargetMode="External"/><Relationship Id="rId73" Type="http://schemas.openxmlformats.org/officeDocument/2006/relationships/hyperlink" Target="https://www.justice.cz/web/msp/dotace-v-oblasti-trestni-politiky?clanek=rozvoj-sluzeb-pro-obeti-trestne-cinnosti-poskytovanych-na-zaklade-zakona-c-45-2013-sb-o-obetech-trestnych-cinu" TargetMode="External"/><Relationship Id="rId94" Type="http://schemas.openxmlformats.org/officeDocument/2006/relationships/hyperlink" Target="https://stratin.tc.cas.cz/vystupy/2022/M4/Genderov%C4%9B%20podm%C3%ADn%C4%9Bn%C3%A9%20n%C3%A1sil%C3%AD%20a%20sexu%C3%A1ln%C3%AD%20obt%C4%9B%C5%BEov%C3%A1n%C3%AD%20na%20vysok%C3%BDch%20%C5%A1kol%C3%A1ch%20-%20anal%C3%BDza%20v%C3%BDro%C4%8Dn%C3%ADch%20zpr%C3%A1v%20V%C5%A0.pdf" TargetMode="External"/><Relationship Id="rId148" Type="http://schemas.openxmlformats.org/officeDocument/2006/relationships/hyperlink" Target="https://www.unipa.cz/prohlaseni-ceske-zenske-lobby-k-aktualni-situaci-zen-z-ukrajiny/?fbclid=IwAR06rb1KnIgAROjfmlJXjlQvqsbryQ5D-BN4_u337hbKkSz6HOlJseaEZa8" TargetMode="External"/><Relationship Id="rId169" Type="http://schemas.openxmlformats.org/officeDocument/2006/relationships/hyperlink" Target="https://youth-goals.eu/youthgoals" TargetMode="External"/><Relationship Id="rId334" Type="http://schemas.openxmlformats.org/officeDocument/2006/relationships/hyperlink" Target="https://www.ochrance.cz/projekty/posileni-aktivit/" TargetMode="External"/><Relationship Id="rId4" Type="http://schemas.openxmlformats.org/officeDocument/2006/relationships/hyperlink" Target="https://ekonom.cz/c1-67012420-snizeni-rozdilu-mezi-mzdami-muzu-a-zen-je-docasne" TargetMode="External"/><Relationship Id="rId180" Type="http://schemas.openxmlformats.org/officeDocument/2006/relationships/hyperlink" Target="https://opjak.cz/vyzvy/vyzva-c-02_22_003-sablony-pro-ss-a-vos-i/" TargetMode="External"/><Relationship Id="rId215" Type="http://schemas.openxmlformats.org/officeDocument/2006/relationships/hyperlink" Target="https://www.lorealparis.cz/stand-up" TargetMode="External"/><Relationship Id="rId236" Type="http://schemas.openxmlformats.org/officeDocument/2006/relationships/hyperlink" Target="https://eur-lex.europa.eu/legal-content/EN/TXT/?uri=CELEX%3A32023D1075" TargetMode="External"/><Relationship Id="rId257" Type="http://schemas.openxmlformats.org/officeDocument/2006/relationships/hyperlink" Target="https://www.eurofound.europa.eu/events/tackling-energy-poverty-eu-approach-sharing-best-practices" TargetMode="External"/><Relationship Id="rId278" Type="http://schemas.openxmlformats.org/officeDocument/2006/relationships/hyperlink" Target="https://www.mzv.cz/file/1610424/Koncepce_podpory_lidskych_prav_a_transformacni_spoluprace.pdf" TargetMode="External"/><Relationship Id="rId303" Type="http://schemas.openxmlformats.org/officeDocument/2006/relationships/hyperlink" Target="https://www.vlada.cz/cz/ppov/rovne-prilezitosti-zen-a-muzu/cinnost_rady/zaznam-ze-zasedani-rady-vlady-pro-rovnost-zen-a-muzu-ze-dne-7--cervna-2022-197508/" TargetMode="External"/><Relationship Id="rId42" Type="http://schemas.openxmlformats.org/officeDocument/2006/relationships/hyperlink" Target="https://aa.ecn.cz/img_upload/666f72756d35302d6669313030313139/analyza_senat_2022_vysledky.pdf" TargetMode="External"/><Relationship Id="rId84" Type="http://schemas.openxmlformats.org/officeDocument/2006/relationships/hyperlink" Target="https://www.vlada.cz/assets/ppov/rovne-prilezitosti-zen-a-muzu/Aktuality/Strategie_rovnosti_zen_a_muzu.pdf" TargetMode="External"/><Relationship Id="rId138" Type="http://schemas.openxmlformats.org/officeDocument/2006/relationships/hyperlink" Target="https://eso.ochrance.cz/Nalezene/Edit/11280" TargetMode="External"/><Relationship Id="rId191" Type="http://schemas.openxmlformats.org/officeDocument/2006/relationships/hyperlink" Target="https://cuni.cz/UK-12013.html" TargetMode="External"/><Relationship Id="rId205" Type="http://schemas.openxmlformats.org/officeDocument/2006/relationships/hyperlink" Target="https://www.pravniprostor.cz/aktuality/vyzkum-kazdy-paty-clovek-se-stal-obeti-domaciho-nasili" TargetMode="External"/><Relationship Id="rId247" Type="http://schemas.openxmlformats.org/officeDocument/2006/relationships/hyperlink" Target="https://ec.europa.eu/commission/presscorner/detail/en/ip_22_5169" TargetMode="External"/><Relationship Id="rId107" Type="http://schemas.openxmlformats.org/officeDocument/2006/relationships/hyperlink" Target="https://www.unwomen.org/en/csw/csw67-2023" TargetMode="External"/><Relationship Id="rId289" Type="http://schemas.openxmlformats.org/officeDocument/2006/relationships/hyperlink" Target="https://data2.unhcr.org/en/situations/ukraine" TargetMode="External"/><Relationship Id="rId11" Type="http://schemas.openxmlformats.org/officeDocument/2006/relationships/hyperlink" Target="https://www.mpsv.cz/documents/20142/4552532/TZ_zkracene_uvazky_analyza_11092023.pdf/26d9c065-8a93-ca28-d011-a5e30ca1e861" TargetMode="External"/><Relationship Id="rId53" Type="http://schemas.openxmlformats.org/officeDocument/2006/relationships/hyperlink" Target="https://www.nsoud.cz/judikatura/ns_web.nsf/galeriesoudcu?Open&amp;area=O%20Nejvy%C5%A1%C5%A1%C3%ADm%20soudu&amp;grp=Galerie%20soudc%C5%AF&amp;lng=" TargetMode="External"/><Relationship Id="rId149" Type="http://schemas.openxmlformats.org/officeDocument/2006/relationships/hyperlink" Target="https://www.facebook.com/unieporodnichasistentek/posts/pfbid02ByFtsUZTRGzcg6grPfMLLah9ksAYpzoM9aQ779AnhqVYcLpZ2Uvq7GpJCYaX6sHKl" TargetMode="External"/><Relationship Id="rId314" Type="http://schemas.openxmlformats.org/officeDocument/2006/relationships/hyperlink" Target="https://www.vlada.cz/assets/ppov/rovne-prilezitosti-zen-a-muzu/Projekt_OPZ/Vystupy_projektu/ANALYZA-A-NAVRH-DOPORUCENI-DIGITALIZACE-FIN.pdf" TargetMode="External"/><Relationship Id="rId95" Type="http://schemas.openxmlformats.org/officeDocument/2006/relationships/hyperlink" Target="https://stratin.tc.cas.cz/" TargetMode="External"/><Relationship Id="rId160" Type="http://schemas.openxmlformats.org/officeDocument/2006/relationships/hyperlink" Target="https://www.vlada.cz/cz/ppov/rovne-prilezitosti-zen-a-muzu/aktuality/odborny-kulaty-stul-k-implementaci-mezinarodniho-kodexu-marketingu-nahrad-materskeho-v-ceske-legislative-a-moznostem-metodicke-podpory-jejiho-vymahani-196370/" TargetMode="External"/><Relationship Id="rId216" Type="http://schemas.openxmlformats.org/officeDocument/2006/relationships/hyperlink" Target="https://dopracenakole.cz/37663/zeny-tvori-polovinu-lidstva-bez-jejich-ucasti-se-prechod-k-udrzitelne-doprave-neobejde" TargetMode="External"/><Relationship Id="rId258" Type="http://schemas.openxmlformats.org/officeDocument/2006/relationships/hyperlink" Target="https://www.mpsv.cz/-/neformalni-rada-epsco-se-zamerila-na-zaclenovani-uprchliku-z-ukrajiny" TargetMode="External"/><Relationship Id="rId22" Type="http://schemas.openxmlformats.org/officeDocument/2006/relationships/hyperlink" Target="https://mikrojesle.mpsv.cz/" TargetMode="External"/><Relationship Id="rId64" Type="http://schemas.openxmlformats.org/officeDocument/2006/relationships/hyperlink" Target="http://www.domaci-nasili.cz/?page_id=255" TargetMode="External"/><Relationship Id="rId118" Type="http://schemas.openxmlformats.org/officeDocument/2006/relationships/hyperlink" Target="https://www.nasiukrajinci.cz/cs/zdravotni-pojisteni/" TargetMode="External"/><Relationship Id="rId325" Type="http://schemas.openxmlformats.org/officeDocument/2006/relationships/hyperlink" Target="https://www.ochrance.cz/aktualne/na_kavu_s_ombudsmanem_69-_dil_pritomnost_u_porodu_a_jeji_uhrada/" TargetMode="External"/><Relationship Id="rId171" Type="http://schemas.openxmlformats.org/officeDocument/2006/relationships/hyperlink" Target="https://eur-lex.europa.eu/legal-content/CS/TXT/PDF/?uri=CELEX:32021R0695&amp;from=EN" TargetMode="External"/><Relationship Id="rId227" Type="http://schemas.openxmlformats.org/officeDocument/2006/relationships/hyperlink" Target="https://data.consilium.europa.eu/doc/document/ST-10814-2022-INIT/en/pdf" TargetMode="External"/><Relationship Id="rId269" Type="http://schemas.openxmlformats.org/officeDocument/2006/relationships/hyperlink" Target="https://www.oecd-ilibrary.org/education/gender-stereotypes-in-education_a46ae056-en" TargetMode="External"/><Relationship Id="rId33" Type="http://schemas.openxmlformats.org/officeDocument/2006/relationships/hyperlink" Target="https://www.czso.cz/documents/10180/189719223/1600212319.pdf/ad50dc65-14fa-47eb-a09c-c55b273a3714?version=1.1" TargetMode="External"/><Relationship Id="rId129" Type="http://schemas.openxmlformats.org/officeDocument/2006/relationships/hyperlink" Target="https://www.facebook.com/photo/?fbid=124381236820878&amp;set=pb.100077905064811.-2207520000" TargetMode="External"/><Relationship Id="rId280" Type="http://schemas.openxmlformats.org/officeDocument/2006/relationships/hyperlink" Target="https://digitallibrary.un.org/record/3985272?ln=en" TargetMode="External"/><Relationship Id="rId336" Type="http://schemas.openxmlformats.org/officeDocument/2006/relationships/hyperlink" Target="https://www.vlada.cz/cz/ppov/rovne-prilezitosti-zen-a-muzu/aktuality/pracovni-setkani-s-rezortnimi-koordinatory-a-koordinatorkami-rovnosti-zen-a-muzu-k-tematu-podpory-vyrovnaneho-zastoupeni-zen-a-muzu-200382/" TargetMode="External"/><Relationship Id="rId75" Type="http://schemas.openxmlformats.org/officeDocument/2006/relationships/hyperlink" Target="https://www.vlada.cz/assets/ppov/rovne-prilezitosti-zen-a-muzu/Prevence_domaciho_nasili/Zapis-z-jednani-Vyboru-dne-29--zari-2022-vcetne-priloh.zip" TargetMode="External"/><Relationship Id="rId140" Type="http://schemas.openxmlformats.org/officeDocument/2006/relationships/hyperlink" Target="https://eso.ochrance.cz/Nalezene/Edit/10126" TargetMode="External"/><Relationship Id="rId182" Type="http://schemas.openxmlformats.org/officeDocument/2006/relationships/hyperlink" Target="https://www.msmt.cz/vzdelavani/skolstvi-v-cr/statistika-skolstvi/genderova-problematika-zamestnancu-ve-skolstvi" TargetMode="External"/><Relationship Id="rId6" Type="http://schemas.openxmlformats.org/officeDocument/2006/relationships/hyperlink" Target="https://eur-lex.europa.eu/legal-content/CS/TXT/?uri=CELEX%3A32023L0970" TargetMode="External"/><Relationship Id="rId238" Type="http://schemas.openxmlformats.org/officeDocument/2006/relationships/hyperlink" Target="https://www.consilium.europa.eu/cs/press/press-releases/2023/06/01/combatting-violence-against-women-council-adopts-decision-about-eu-s-accession-to-istanbul-convention/" TargetMode="External"/><Relationship Id="rId291" Type="http://schemas.openxmlformats.org/officeDocument/2006/relationships/hyperlink" Target="https://czech-presidency.consilium.europa.eu/media/edkb5w41/program-cz-pres.pdf" TargetMode="External"/><Relationship Id="rId305" Type="http://schemas.openxmlformats.org/officeDocument/2006/relationships/hyperlink" Target="https://www.vlada.cz/cz/ppov/rovne-prilezitosti-zen-a-muzu/cinnost_rady/zaznam-ze-zasedani-rady-vlady-pro-rovnost-zen-a-muzu-ze-dne-12--prosince-2022-202209/" TargetMode="External"/><Relationship Id="rId44" Type="http://schemas.openxmlformats.org/officeDocument/2006/relationships/hyperlink" Target="https://www.vlada.cz/cz/ppov/rovne-prilezitosti-zen-a-muzu/aktuality/manual-15-tipu--jak-podporit-zeny-uvnitr-politickych-stran-a-hnuti-198285/" TargetMode="External"/><Relationship Id="rId86" Type="http://schemas.openxmlformats.org/officeDocument/2006/relationships/hyperlink" Target="https://centrumlocika.webflow.io/novinky/otevreli-jsme-prvni-dac-v-cr" TargetMode="External"/><Relationship Id="rId151" Type="http://schemas.openxmlformats.org/officeDocument/2006/relationships/hyperlink" Target="https://jsmetuprozeny.cz/ua/" TargetMode="External"/><Relationship Id="rId193" Type="http://schemas.openxmlformats.org/officeDocument/2006/relationships/hyperlink" Target="https://www.em.muni.cz/udalosti/7132-na-univerzite-vznikl-panel-pro-rovne-prilezitosti" TargetMode="External"/><Relationship Id="rId207" Type="http://schemas.openxmlformats.org/officeDocument/2006/relationships/hyperlink" Target="https://refresher.cz/118215--Musel-jsem-si-vygooglit-co-to-je-Zeptali-jsme-se-vsech-poslancu-a-poslankyn-na-postoj-k-feminismu-Anketa" TargetMode="External"/><Relationship Id="rId249" Type="http://schemas.openxmlformats.org/officeDocument/2006/relationships/hyperlink" Target="https://data.consilium.europa.eu/doc/document/ST-13948-2022-INIT/en/pdf" TargetMode="External"/><Relationship Id="rId13" Type="http://schemas.openxmlformats.org/officeDocument/2006/relationships/hyperlink" Target="https://www.vlada.cz/cz/programove-prohlaseni-vlady-193547/" TargetMode="External"/><Relationship Id="rId109" Type="http://schemas.openxmlformats.org/officeDocument/2006/relationships/hyperlink" Target="https://www.tojerovnost.cz/cs/1-cenu-sdg-2022-vyhral-projekt-uradu-vlady-cr-na-zlepseni-prevence-domaciho-a-sexualniho-nasili/" TargetMode="External"/><Relationship Id="rId260" Type="http://schemas.openxmlformats.org/officeDocument/2006/relationships/hyperlink" Target="https://eige.europa.eu/events/eige-gender-equality-forum-2022/" TargetMode="External"/><Relationship Id="rId316" Type="http://schemas.openxmlformats.org/officeDocument/2006/relationships/hyperlink" Target="https://www.vlada.cz/assets/ppov/rovne-prilezitosti-zen-a-muzu/dokumenty/Zprava_2021_AP_DGPN_final.pdf" TargetMode="External"/><Relationship Id="rId55" Type="http://schemas.openxmlformats.org/officeDocument/2006/relationships/hyperlink" Target="https://www.czso.cz/documents/10180/142141209/3000022107.pdf/64e2a824-15dd-4f17-a11e-0437068351a6?version=1.3" TargetMode="External"/><Relationship Id="rId97" Type="http://schemas.openxmlformats.org/officeDocument/2006/relationships/hyperlink" Target="https://www.soc.cas.cz/publikace/pravni-aspekty-problematiky-genderove-podmineneho-nasili-na-vysokych-skolach" TargetMode="External"/><Relationship Id="rId120" Type="http://schemas.openxmlformats.org/officeDocument/2006/relationships/hyperlink" Target="https://www.nasiukrajinci.cz/cs/zdravotni-pece-a-pojisteni/" TargetMode="External"/><Relationship Id="rId162" Type="http://schemas.openxmlformats.org/officeDocument/2006/relationships/hyperlink" Target="https://www.unicef.cz/vicenez-polovina-rodicu-je-vystavena-agresivnimu-marketingu-nahrad-materskehomleka/?fbclid=IwAR1rK23uO4iZ_w3BR7k2bLM2uVDZnhtiXP7xHKh-Ax9GB1c_Y3COz48j5fk" TargetMode="External"/><Relationship Id="rId218" Type="http://schemas.openxmlformats.org/officeDocument/2006/relationships/hyperlink" Target="https://www.respekt.cz/podcasty/ceska-mesta-jsou-porad-vic-pro-auta-nez-pro-lidi-jak-je-spravne-planovat" TargetMode="External"/><Relationship Id="rId271" Type="http://schemas.openxmlformats.org/officeDocument/2006/relationships/hyperlink" Target="https://commission.europa.eu/system/files/2021-06/b1_-_gender_mainstreaming.pdf" TargetMode="External"/><Relationship Id="rId24" Type="http://schemas.openxmlformats.org/officeDocument/2006/relationships/hyperlink" Target="https://www.mpsv.cz/documents/20142/1248138/Situace_uprchliku_MPSV_13072022.pdf/7f85ee74-a010-fc04-d696-364b1c4e3eab" TargetMode="External"/><Relationship Id="rId66" Type="http://schemas.openxmlformats.org/officeDocument/2006/relationships/hyperlink" Target="http://www.policie.cz/clanek/statisticke-prehledy-kriminality-za-rok-2022.aspx" TargetMode="External"/><Relationship Id="rId131" Type="http://schemas.openxmlformats.org/officeDocument/2006/relationships/hyperlink" Target="https://www.facebook.com/watch/?v=3121814724723996" TargetMode="External"/><Relationship Id="rId327" Type="http://schemas.openxmlformats.org/officeDocument/2006/relationships/hyperlink" Target="https://eso.ochrance.cz/Nalezene/Edit/10676" TargetMode="External"/><Relationship Id="rId173" Type="http://schemas.openxmlformats.org/officeDocument/2006/relationships/hyperlink" Target="https://www.dzs.cz/sites/default/files/2022-06/Increasing_achievement_and_motivation_in_mathematics_and_science_learning_in_schools.pdf" TargetMode="External"/><Relationship Id="rId229" Type="http://schemas.openxmlformats.org/officeDocument/2006/relationships/hyperlink" Target="https://eur-lex.europa.eu/legal-content/CS/TXT/?uri=CELEX%3A32023L097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s\slp\RRP\LID&#201;\Marta\PRIORITY\2023\Grafy%20k%20jednotliv&#253;m%20kapitol&#225;m\ZOR%20202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fs\slp\RRP\LID&#201;\Marta\PRIORITY\2023\Grafy%20k%20jednotliv&#253;m%20kapitol&#225;m\ZOR%202022.xlsx" TargetMode="External"/><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fs\slp\RRP\LID&#201;\Marta\PRIORITY\2023\Grafy%20k%20jednotliv&#253;m%20kapitol&#225;m\ZOR%202022.xlsx" TargetMode="External"/><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fs\slp\RRP\LID&#201;\Marta\PRIORITY\2023\Grafy%20k%20jednotliv&#253;m%20kapitol&#225;m\ZOR%202022.xlsx" TargetMode="External"/><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oleObject" Target="file:///\\fs\slp\RRP\LID&#201;\Marta\PRIORITY\2023\Grafy%20k%20jednotliv&#253;m%20kapitol&#225;m\ZOR%202022.xlsx" TargetMode="External"/><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3" Type="http://schemas.openxmlformats.org/officeDocument/2006/relationships/oleObject" Target="file:///\\Fs\slp\RRP\LID&#201;\Michal%20P\PLNENI%20AP%20DN%202023\Grafy,%20statistiky\2022_Zprava_grafy.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1.xml"/></Relationships>
</file>

<file path=word/charts/_rels/chart15.xml.rels><?xml version="1.0" encoding="UTF-8" standalone="yes"?>
<Relationships xmlns="http://schemas.openxmlformats.org/package/2006/relationships"><Relationship Id="rId3" Type="http://schemas.openxmlformats.org/officeDocument/2006/relationships/oleObject" Target="file:///\\Fs\slp\RRP\LID&#201;\Michal%20P\PLNENI%20AP%20DN%202023\Grafy,%20statistiky\2022_Zprava_grafy.xlsx" TargetMode="External"/><Relationship Id="rId2" Type="http://schemas.microsoft.com/office/2011/relationships/chartColorStyle" Target="colors11.xml"/><Relationship Id="rId1" Type="http://schemas.microsoft.com/office/2011/relationships/chartStyle" Target="style11.xml"/></Relationships>
</file>

<file path=word/charts/_rels/chart16.xml.rels><?xml version="1.0" encoding="UTF-8" standalone="yes"?>
<Relationships xmlns="http://schemas.openxmlformats.org/package/2006/relationships"><Relationship Id="rId3" Type="http://schemas.openxmlformats.org/officeDocument/2006/relationships/oleObject" Target="file:///\\Fs\slp\RRP\LID&#201;\Michal%20P\PLNENI%20AP%20DN%202023\Grafy,%20statistiky\2022_Zprava_grafy.xlsx" TargetMode="External"/><Relationship Id="rId2" Type="http://schemas.microsoft.com/office/2011/relationships/chartColorStyle" Target="colors12.xml"/><Relationship Id="rId1" Type="http://schemas.microsoft.com/office/2011/relationships/chartStyle" Target="style12.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file:///\\fs\slp\RRP\LID&#201;\Marta\PRIORITY\2023\Grafy%20k%20jednotliv&#253;m%20kapitol&#225;m\ZOR%202022.xlsx" TargetMode="External"/><Relationship Id="rId1" Type="http://schemas.openxmlformats.org/officeDocument/2006/relationships/themeOverride" Target="../theme/themeOverride9.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fs\slp\RRP\LID&#201;\Marta\PRIORITY\2023\Grafy%20k%20jednotliv&#253;m%20kapitol&#225;m\ZOR%202022.xlsx" TargetMode="Externa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fs\slp\RRP\LID&#201;\Marta\PRIORITY\2023\Grafy%20k%20jednotliv&#253;m%20kapitol&#225;m\ZOR%202022.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oleObject" Target="file:///\\fs\slp\RRP\LID&#201;\Marta\PRIORITY\2023\Grafy%20k%20jednotliv&#253;m%20kapitol&#225;m\ZOR%20202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fs\slp\RRP\LID&#201;\Marta\PRIORITY\2023\Grafy%20k%20jednotliv&#253;m%20kapitol&#225;m\ZOR%202022.xlsx" TargetMode="Externa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fs\slp\RRP\LID&#201;\Marta\PRIORITY\2023\Grafy%20k%20jednotliv&#253;m%20kapitol&#225;m\ZOR%202022.xlsx" TargetMode="External"/><Relationship Id="rId1" Type="http://schemas.openxmlformats.org/officeDocument/2006/relationships/themeOverride" Target="../theme/themeOverride13.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file:///\\fs\slp\RRP\LID&#201;\Marta\PRIORITY\2023\Grafy%20k%20jednotliv&#253;m%20kapitol&#225;m\ZOR%202022.xlsx" TargetMode="External"/><Relationship Id="rId1" Type="http://schemas.openxmlformats.org/officeDocument/2006/relationships/themeOverride" Target="../theme/themeOverride14.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oleObject" Target="file:///C:\Users\polcova\Downloads\Grafy%20Priority%202021%20(z%20p&#345;edchoz&#237;%20zpr&#225;vy).xlsx" TargetMode="External"/><Relationship Id="rId1" Type="http://schemas.openxmlformats.org/officeDocument/2006/relationships/themeOverride" Target="../theme/themeOverride15.xml"/></Relationships>
</file>

<file path=word/charts/_rels/chart24.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oleObject" Target="file:///\\FS\SLP\RRP\LID&#201;\Marta\PRIORITY\2022\GEPY%20-%20univerzity%20(p&#345;ev&#225;&#382;n&#283;)\GEP%20V&#352;.xlsx" TargetMode="External"/><Relationship Id="rId1" Type="http://schemas.openxmlformats.org/officeDocument/2006/relationships/themeOverride" Target="../theme/themeOverride16.xml"/></Relationships>
</file>

<file path=word/charts/_rels/chart25.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oleObject" Target="file:///\\FS\SLP\RRP\LID&#201;\Marta\PRIORITY\2022\GEPY%20-%20univerzity%20(p&#345;ev&#225;&#382;n&#283;)\GEP%20V&#352;.xlsx" TargetMode="External"/><Relationship Id="rId1" Type="http://schemas.openxmlformats.org/officeDocument/2006/relationships/themeOverride" Target="../theme/themeOverride17.xml"/></Relationships>
</file>

<file path=word/charts/_rels/chart26.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oleObject" Target="Se&#353;it1" TargetMode="External"/><Relationship Id="rId1" Type="http://schemas.openxmlformats.org/officeDocument/2006/relationships/themeOverride" Target="../theme/themeOverride18.xml"/></Relationships>
</file>

<file path=word/charts/_rels/chart27.xml.rels><?xml version="1.0" encoding="UTF-8" standalone="yes"?>
<Relationships xmlns="http://schemas.openxmlformats.org/package/2006/relationships"><Relationship Id="rId3" Type="http://schemas.openxmlformats.org/officeDocument/2006/relationships/oleObject" Target="file:///\\FS\SLP\RRP\LID&#201;\Marta\PRIORITY\2022\Grafy\Grafy_priority%202021.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20.xm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21.xml"/><Relationship Id="rId4" Type="http://schemas.openxmlformats.org/officeDocument/2006/relationships/oleObject" Target="file:///\\FS\SLP\RRP\LID&#201;\Marta\PRIORITY\2022\Grafy\Grafy%20Priority%202021%20(z%20p&#345;edchoz&#237;%20zpr&#225;vy).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FS\palcova\2022_Pr&#225;ce%20a%20p&#233;&#269;e.xlsx" TargetMode="External"/><Relationship Id="rId1" Type="http://schemas.openxmlformats.org/officeDocument/2006/relationships/themeOverride" Target="../theme/themeOverride1.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oleObject" Target="file:///\\fs\slp\RRP\LID&#201;\Marta\PRIORITY\2023\Grafy%20k%20jednotliv&#253;m%20kapitol&#225;m\ZOR%202022.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S\palcova\2022_Pr&#225;ce%20a%20p&#233;&#269;e.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FS\palcova\2022_Pr&#225;ce%20a%20p&#233;&#269;e.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FS\palcova\2022_Pr&#225;ce%20a%20p&#233;&#269;e.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fs\slp\RRP\LID&#201;\Marta\PRIORITY\2023\Grafy%20k%20jednotliv&#253;m%20kapitol&#225;m\ZOR%20202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fs\slp\RRP\LID&#201;\Marta\PRIORITY\2023\Grafy%20k%20jednotliv&#253;m%20kapitol&#225;m\ZOR%202022.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_rels/chartEx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fs\slp\RRP\LID&#201;\Marta\PRIORITY\2023\Grafy%20k%20jednotliv&#253;m%20kapitol&#225;m\ZOR%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3C114A"/>
            </a:solidFill>
            <a:ln>
              <a:noFill/>
            </a:ln>
            <a:effectLst/>
          </c:spPr>
          <c:invertIfNegative val="0"/>
          <c:cat>
            <c:strRef>
              <c:f>'Míra zaměstnanosti'!$A$4:$A$31</c:f>
              <c:strCache>
                <c:ptCount val="28"/>
                <c:pt idx="0">
                  <c:v>Belgie</c:v>
                </c:pt>
                <c:pt idx="1">
                  <c:v>Bulharsko</c:v>
                </c:pt>
                <c:pt idx="2">
                  <c:v>Česko</c:v>
                </c:pt>
                <c:pt idx="3">
                  <c:v>Dánsko</c:v>
                </c:pt>
                <c:pt idx="4">
                  <c:v>Německo</c:v>
                </c:pt>
                <c:pt idx="5">
                  <c:v>Estonsko</c:v>
                </c:pt>
                <c:pt idx="6">
                  <c:v>Irsko</c:v>
                </c:pt>
                <c:pt idx="7">
                  <c:v>Řecko</c:v>
                </c:pt>
                <c:pt idx="8">
                  <c:v>Španělsko</c:v>
                </c:pt>
                <c:pt idx="9">
                  <c:v>Francie</c:v>
                </c:pt>
                <c:pt idx="10">
                  <c:v>Chorvatsko</c:v>
                </c:pt>
                <c:pt idx="11">
                  <c:v>Itálie</c:v>
                </c:pt>
                <c:pt idx="12">
                  <c:v>Kypr</c:v>
                </c:pt>
                <c:pt idx="13">
                  <c:v>Litva</c:v>
                </c:pt>
                <c:pt idx="14">
                  <c:v>Lotyšsko</c:v>
                </c:pt>
                <c:pt idx="15">
                  <c:v>Lucembursko</c:v>
                </c:pt>
                <c:pt idx="16">
                  <c:v>Maďarsko</c:v>
                </c:pt>
                <c:pt idx="17">
                  <c:v>Malta</c:v>
                </c:pt>
                <c:pt idx="18">
                  <c:v>Nizozemsko</c:v>
                </c:pt>
                <c:pt idx="19">
                  <c:v>Rakousko</c:v>
                </c:pt>
                <c:pt idx="20">
                  <c:v>Polsko</c:v>
                </c:pt>
                <c:pt idx="21">
                  <c:v>Portugalsko</c:v>
                </c:pt>
                <c:pt idx="22">
                  <c:v>Rumunsko</c:v>
                </c:pt>
                <c:pt idx="23">
                  <c:v>Slovinsko</c:v>
                </c:pt>
                <c:pt idx="24">
                  <c:v>Slovensko</c:v>
                </c:pt>
                <c:pt idx="25">
                  <c:v>Finsko</c:v>
                </c:pt>
                <c:pt idx="26">
                  <c:v>Švédsko</c:v>
                </c:pt>
                <c:pt idx="27">
                  <c:v>EU 27</c:v>
                </c:pt>
              </c:strCache>
            </c:strRef>
          </c:cat>
          <c:val>
            <c:numRef>
              <c:f>'Míra zaměstnanosti'!$B$4:$B$31</c:f>
              <c:numCache>
                <c:formatCode>0%</c:formatCode>
                <c:ptCount val="28"/>
                <c:pt idx="0">
                  <c:v>6.0999999999999999E-2</c:v>
                </c:pt>
                <c:pt idx="1">
                  <c:v>4.2000000000000003E-2</c:v>
                </c:pt>
                <c:pt idx="2">
                  <c:v>2.1000000000000001E-2</c:v>
                </c:pt>
                <c:pt idx="3">
                  <c:v>5.1999999999999998E-2</c:v>
                </c:pt>
                <c:pt idx="4">
                  <c:v>3.1E-2</c:v>
                </c:pt>
                <c:pt idx="5">
                  <c:v>0.06</c:v>
                </c:pt>
                <c:pt idx="6">
                  <c:v>4.2999999999999997E-2</c:v>
                </c:pt>
                <c:pt idx="7">
                  <c:v>8.5000000000000006E-2</c:v>
                </c:pt>
                <c:pt idx="8">
                  <c:v>0.115</c:v>
                </c:pt>
                <c:pt idx="9">
                  <c:v>7.3999999999999996E-2</c:v>
                </c:pt>
                <c:pt idx="10">
                  <c:v>6.0999999999999999E-2</c:v>
                </c:pt>
                <c:pt idx="11">
                  <c:v>6.9000000000000006E-2</c:v>
                </c:pt>
                <c:pt idx="12">
                  <c:v>6.0999999999999999E-2</c:v>
                </c:pt>
                <c:pt idx="13">
                  <c:v>8.5000000000000006E-2</c:v>
                </c:pt>
                <c:pt idx="14">
                  <c:v>6.7000000000000004E-2</c:v>
                </c:pt>
                <c:pt idx="15">
                  <c:v>4.8000000000000001E-2</c:v>
                </c:pt>
                <c:pt idx="16">
                  <c:v>3.7999999999999999E-2</c:v>
                </c:pt>
                <c:pt idx="17">
                  <c:v>0.03</c:v>
                </c:pt>
                <c:pt idx="18">
                  <c:v>3.2000000000000001E-2</c:v>
                </c:pt>
                <c:pt idx="19">
                  <c:v>5.2999999999999999E-2</c:v>
                </c:pt>
                <c:pt idx="20">
                  <c:v>2.9000000000000001E-2</c:v>
                </c:pt>
                <c:pt idx="21">
                  <c:v>6.0999999999999999E-2</c:v>
                </c:pt>
                <c:pt idx="22">
                  <c:v>5.8999999999999997E-2</c:v>
                </c:pt>
                <c:pt idx="23">
                  <c:v>3.2000000000000001E-2</c:v>
                </c:pt>
                <c:pt idx="24">
                  <c:v>5.8999999999999997E-2</c:v>
                </c:pt>
                <c:pt idx="25">
                  <c:v>8.1000000000000003E-2</c:v>
                </c:pt>
                <c:pt idx="26">
                  <c:v>7.2999999999999995E-2</c:v>
                </c:pt>
                <c:pt idx="27">
                  <c:v>5.8000000000000003E-2</c:v>
                </c:pt>
              </c:numCache>
            </c:numRef>
          </c:val>
          <c:extLst>
            <c:ext xmlns:c16="http://schemas.microsoft.com/office/drawing/2014/chart" uri="{C3380CC4-5D6E-409C-BE32-E72D297353CC}">
              <c16:uniqueId val="{00000000-05F8-4EDB-A6A5-769D90E3627D}"/>
            </c:ext>
          </c:extLst>
        </c:ser>
        <c:ser>
          <c:idx val="1"/>
          <c:order val="1"/>
          <c:spPr>
            <a:solidFill>
              <a:srgbClr val="15848A"/>
            </a:solidFill>
            <a:ln>
              <a:noFill/>
            </a:ln>
            <a:effectLst/>
          </c:spPr>
          <c:invertIfNegative val="0"/>
          <c:cat>
            <c:strRef>
              <c:f>'Míra zaměstnanosti'!$A$4:$A$31</c:f>
              <c:strCache>
                <c:ptCount val="28"/>
                <c:pt idx="0">
                  <c:v>Belgie</c:v>
                </c:pt>
                <c:pt idx="1">
                  <c:v>Bulharsko</c:v>
                </c:pt>
                <c:pt idx="2">
                  <c:v>Česko</c:v>
                </c:pt>
                <c:pt idx="3">
                  <c:v>Dánsko</c:v>
                </c:pt>
                <c:pt idx="4">
                  <c:v>Německo</c:v>
                </c:pt>
                <c:pt idx="5">
                  <c:v>Estonsko</c:v>
                </c:pt>
                <c:pt idx="6">
                  <c:v>Irsko</c:v>
                </c:pt>
                <c:pt idx="7">
                  <c:v>Řecko</c:v>
                </c:pt>
                <c:pt idx="8">
                  <c:v>Španělsko</c:v>
                </c:pt>
                <c:pt idx="9">
                  <c:v>Francie</c:v>
                </c:pt>
                <c:pt idx="10">
                  <c:v>Chorvatsko</c:v>
                </c:pt>
                <c:pt idx="11">
                  <c:v>Itálie</c:v>
                </c:pt>
                <c:pt idx="12">
                  <c:v>Kypr</c:v>
                </c:pt>
                <c:pt idx="13">
                  <c:v>Litva</c:v>
                </c:pt>
                <c:pt idx="14">
                  <c:v>Lotyšsko</c:v>
                </c:pt>
                <c:pt idx="15">
                  <c:v>Lucembursko</c:v>
                </c:pt>
                <c:pt idx="16">
                  <c:v>Maďarsko</c:v>
                </c:pt>
                <c:pt idx="17">
                  <c:v>Malta</c:v>
                </c:pt>
                <c:pt idx="18">
                  <c:v>Nizozemsko</c:v>
                </c:pt>
                <c:pt idx="19">
                  <c:v>Rakousko</c:v>
                </c:pt>
                <c:pt idx="20">
                  <c:v>Polsko</c:v>
                </c:pt>
                <c:pt idx="21">
                  <c:v>Portugalsko</c:v>
                </c:pt>
                <c:pt idx="22">
                  <c:v>Rumunsko</c:v>
                </c:pt>
                <c:pt idx="23">
                  <c:v>Slovinsko</c:v>
                </c:pt>
                <c:pt idx="24">
                  <c:v>Slovensko</c:v>
                </c:pt>
                <c:pt idx="25">
                  <c:v>Finsko</c:v>
                </c:pt>
                <c:pt idx="26">
                  <c:v>Švédsko</c:v>
                </c:pt>
                <c:pt idx="27">
                  <c:v>EU 27</c:v>
                </c:pt>
              </c:strCache>
            </c:strRef>
          </c:cat>
          <c:val>
            <c:numRef>
              <c:f>'Míra zaměstnanosti'!$C$4:$C$31</c:f>
              <c:numCache>
                <c:formatCode>0%</c:formatCode>
                <c:ptCount val="28"/>
                <c:pt idx="0">
                  <c:v>5.3999999999999999E-2</c:v>
                </c:pt>
                <c:pt idx="1">
                  <c:v>3.9E-2</c:v>
                </c:pt>
                <c:pt idx="2">
                  <c:v>2.5000000000000001E-2</c:v>
                </c:pt>
                <c:pt idx="3">
                  <c:v>4.4999999999999998E-2</c:v>
                </c:pt>
                <c:pt idx="4">
                  <c:v>2.9000000000000001E-2</c:v>
                </c:pt>
                <c:pt idx="5">
                  <c:v>4.5999999999999999E-2</c:v>
                </c:pt>
                <c:pt idx="6">
                  <c:v>4.4999999999999998E-2</c:v>
                </c:pt>
                <c:pt idx="7">
                  <c:v>0.155</c:v>
                </c:pt>
                <c:pt idx="8">
                  <c:v>0.14799999999999999</c:v>
                </c:pt>
                <c:pt idx="9">
                  <c:v>6.9000000000000006E-2</c:v>
                </c:pt>
                <c:pt idx="10">
                  <c:v>7.6999999999999999E-2</c:v>
                </c:pt>
                <c:pt idx="11">
                  <c:v>9.0999999999999998E-2</c:v>
                </c:pt>
                <c:pt idx="12">
                  <c:v>8.2000000000000003E-2</c:v>
                </c:pt>
                <c:pt idx="13">
                  <c:v>4.8000000000000001E-2</c:v>
                </c:pt>
                <c:pt idx="14">
                  <c:v>5.5E-2</c:v>
                </c:pt>
                <c:pt idx="15">
                  <c:v>4.9000000000000002E-2</c:v>
                </c:pt>
                <c:pt idx="16">
                  <c:v>3.6999999999999998E-2</c:v>
                </c:pt>
                <c:pt idx="17">
                  <c:v>2.7E-2</c:v>
                </c:pt>
                <c:pt idx="18">
                  <c:v>3.9E-2</c:v>
                </c:pt>
                <c:pt idx="19">
                  <c:v>4.3999999999999997E-2</c:v>
                </c:pt>
                <c:pt idx="20">
                  <c:v>2.8000000000000001E-2</c:v>
                </c:pt>
                <c:pt idx="21">
                  <c:v>7.2999999999999995E-2</c:v>
                </c:pt>
                <c:pt idx="22">
                  <c:v>5.2999999999999999E-2</c:v>
                </c:pt>
                <c:pt idx="23">
                  <c:v>3.7999999999999999E-2</c:v>
                </c:pt>
                <c:pt idx="24">
                  <c:v>6.2E-2</c:v>
                </c:pt>
                <c:pt idx="25">
                  <c:v>6.4000000000000001E-2</c:v>
                </c:pt>
                <c:pt idx="26">
                  <c:v>7.6999999999999999E-2</c:v>
                </c:pt>
                <c:pt idx="27">
                  <c:v>6.4000000000000001E-2</c:v>
                </c:pt>
              </c:numCache>
            </c:numRef>
          </c:val>
          <c:extLst>
            <c:ext xmlns:c16="http://schemas.microsoft.com/office/drawing/2014/chart" uri="{C3380CC4-5D6E-409C-BE32-E72D297353CC}">
              <c16:uniqueId val="{00000001-05F8-4EDB-A6A5-769D90E3627D}"/>
            </c:ext>
          </c:extLst>
        </c:ser>
        <c:dLbls>
          <c:showLegendKey val="0"/>
          <c:showVal val="0"/>
          <c:showCatName val="0"/>
          <c:showSerName val="0"/>
          <c:showPercent val="0"/>
          <c:showBubbleSize val="0"/>
        </c:dLbls>
        <c:gapWidth val="219"/>
        <c:overlap val="-27"/>
        <c:axId val="963290704"/>
        <c:axId val="963280720"/>
      </c:barChart>
      <c:catAx>
        <c:axId val="96329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400000" spcFirstLastPara="1" vertOverflow="ellipsis" wrap="square" anchor="ctr" anchorCtr="1"/>
          <a:lstStyle/>
          <a:p>
            <a:pPr>
              <a:defRPr sz="8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963280720"/>
        <c:crosses val="autoZero"/>
        <c:auto val="1"/>
        <c:lblAlgn val="ctr"/>
        <c:lblOffset val="100"/>
        <c:noMultiLvlLbl val="0"/>
      </c:catAx>
      <c:valAx>
        <c:axId val="963280720"/>
        <c:scaling>
          <c:orientation val="minMax"/>
        </c:scaling>
        <c:delete val="0"/>
        <c:axPos val="l"/>
        <c:majorGridlines>
          <c:spPr>
            <a:ln w="9525" cap="flat" cmpd="sng" algn="ctr">
              <a:solidFill>
                <a:srgbClr val="D1A82A"/>
              </a:solidFill>
              <a:prstDash val="sys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963290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'Rozhodování_Graf č.1'!$C$7</c:f>
              <c:strCache>
                <c:ptCount val="1"/>
                <c:pt idx="0">
                  <c:v>Podíl žen mezi nominovanými</c:v>
                </c:pt>
              </c:strCache>
            </c:strRef>
          </c:tx>
          <c:spPr>
            <a:solidFill>
              <a:srgbClr val="48A6BD"/>
            </a:solidFill>
            <a:ln>
              <a:noFill/>
            </a:ln>
          </c:spPr>
          <c:invertIfNegative val="0"/>
          <c:dLbls>
            <c:delete val="1"/>
          </c:dLbls>
          <c:cat>
            <c:numRef>
              <c:f>'Rozhodování_Graf č.1'!$D$6:$K$6</c:f>
              <c:numCache>
                <c:formatCode>General</c:formatCode>
                <c:ptCount val="8"/>
                <c:pt idx="0">
                  <c:v>1994</c:v>
                </c:pt>
                <c:pt idx="1">
                  <c:v>1998</c:v>
                </c:pt>
                <c:pt idx="2">
                  <c:v>2002</c:v>
                </c:pt>
                <c:pt idx="3">
                  <c:v>2006</c:v>
                </c:pt>
                <c:pt idx="4">
                  <c:v>2010</c:v>
                </c:pt>
                <c:pt idx="5">
                  <c:v>2014</c:v>
                </c:pt>
                <c:pt idx="6">
                  <c:v>2018</c:v>
                </c:pt>
                <c:pt idx="7">
                  <c:v>2022</c:v>
                </c:pt>
              </c:numCache>
            </c:numRef>
          </c:cat>
          <c:val>
            <c:numRef>
              <c:f>'Rozhodování_Graf č.1'!$D$7:$K$7</c:f>
              <c:numCache>
                <c:formatCode>0.0%</c:formatCode>
                <c:ptCount val="8"/>
                <c:pt idx="0">
                  <c:v>0.216</c:v>
                </c:pt>
                <c:pt idx="1">
                  <c:v>0.249</c:v>
                </c:pt>
                <c:pt idx="2">
                  <c:v>0.27100000000000002</c:v>
                </c:pt>
                <c:pt idx="3">
                  <c:v>0.29399999999999998</c:v>
                </c:pt>
                <c:pt idx="4">
                  <c:v>0.312</c:v>
                </c:pt>
                <c:pt idx="5">
                  <c:v>0.32200000000000001</c:v>
                </c:pt>
                <c:pt idx="6">
                  <c:v>0.32800000000000001</c:v>
                </c:pt>
                <c:pt idx="7">
                  <c:v>0.33300000000000002</c:v>
                </c:pt>
              </c:numCache>
            </c:numRef>
          </c:val>
          <c:extLst>
            <c:ext xmlns:c16="http://schemas.microsoft.com/office/drawing/2014/chart" uri="{C3380CC4-5D6E-409C-BE32-E72D297353CC}">
              <c16:uniqueId val="{00000000-9C2E-4F4D-B30F-1811C0A21774}"/>
            </c:ext>
          </c:extLst>
        </c:ser>
        <c:ser>
          <c:idx val="1"/>
          <c:order val="1"/>
          <c:tx>
            <c:strRef>
              <c:f>'Rozhodování_Graf č.1'!$C$8</c:f>
              <c:strCache>
                <c:ptCount val="1"/>
                <c:pt idx="0">
                  <c:v>Podíl žen mezi zvolenými</c:v>
                </c:pt>
              </c:strCache>
            </c:strRef>
          </c:tx>
          <c:spPr>
            <a:solidFill>
              <a:srgbClr val="7A7691"/>
            </a:solidFill>
          </c:spPr>
          <c:invertIfNegative val="0"/>
          <c:dLbls>
            <c:delete val="1"/>
          </c:dLbls>
          <c:cat>
            <c:numRef>
              <c:f>'Rozhodování_Graf č.1'!$D$6:$K$6</c:f>
              <c:numCache>
                <c:formatCode>General</c:formatCode>
                <c:ptCount val="8"/>
                <c:pt idx="0">
                  <c:v>1994</c:v>
                </c:pt>
                <c:pt idx="1">
                  <c:v>1998</c:v>
                </c:pt>
                <c:pt idx="2">
                  <c:v>2002</c:v>
                </c:pt>
                <c:pt idx="3">
                  <c:v>2006</c:v>
                </c:pt>
                <c:pt idx="4">
                  <c:v>2010</c:v>
                </c:pt>
                <c:pt idx="5">
                  <c:v>2014</c:v>
                </c:pt>
                <c:pt idx="6">
                  <c:v>2018</c:v>
                </c:pt>
                <c:pt idx="7">
                  <c:v>2022</c:v>
                </c:pt>
              </c:numCache>
            </c:numRef>
          </c:cat>
          <c:val>
            <c:numRef>
              <c:f>'Rozhodování_Graf č.1'!$D$8:$K$8</c:f>
              <c:numCache>
                <c:formatCode>0.0%</c:formatCode>
                <c:ptCount val="8"/>
                <c:pt idx="0">
                  <c:v>0.17699999999999999</c:v>
                </c:pt>
                <c:pt idx="1">
                  <c:v>0.20499999999999999</c:v>
                </c:pt>
                <c:pt idx="2">
                  <c:v>0.22600000000000001</c:v>
                </c:pt>
                <c:pt idx="3">
                  <c:v>0.249</c:v>
                </c:pt>
                <c:pt idx="4">
                  <c:v>0.26300000000000001</c:v>
                </c:pt>
                <c:pt idx="5">
                  <c:v>0.27100000000000002</c:v>
                </c:pt>
                <c:pt idx="6" formatCode="0%">
                  <c:v>0.28000000000000003</c:v>
                </c:pt>
                <c:pt idx="7" formatCode="0%">
                  <c:v>0.28999999999999998</c:v>
                </c:pt>
              </c:numCache>
            </c:numRef>
          </c:val>
          <c:extLst>
            <c:ext xmlns:c16="http://schemas.microsoft.com/office/drawing/2014/chart" uri="{C3380CC4-5D6E-409C-BE32-E72D297353CC}">
              <c16:uniqueId val="{00000001-9C2E-4F4D-B30F-1811C0A21774}"/>
            </c:ext>
          </c:extLst>
        </c:ser>
        <c:dLbls>
          <c:showLegendKey val="0"/>
          <c:showVal val="1"/>
          <c:showCatName val="0"/>
          <c:showSerName val="0"/>
          <c:showPercent val="0"/>
          <c:showBubbleSize val="0"/>
        </c:dLbls>
        <c:gapWidth val="75"/>
        <c:axId val="405193904"/>
        <c:axId val="405196256"/>
      </c:barChart>
      <c:catAx>
        <c:axId val="405193904"/>
        <c:scaling>
          <c:orientation val="minMax"/>
        </c:scaling>
        <c:delete val="0"/>
        <c:axPos val="b"/>
        <c:numFmt formatCode="General" sourceLinked="1"/>
        <c:majorTickMark val="none"/>
        <c:minorTickMark val="none"/>
        <c:tickLblPos val="nextTo"/>
        <c:txPr>
          <a:bodyPr/>
          <a:lstStyle/>
          <a:p>
            <a:pPr>
              <a:defRPr sz="900">
                <a:solidFill>
                  <a:srgbClr val="48A6BD"/>
                </a:solidFill>
                <a:latin typeface="Helvetica" pitchFamily="2" charset="0"/>
              </a:defRPr>
            </a:pPr>
            <a:endParaRPr lang="cs-CZ"/>
          </a:p>
        </c:txPr>
        <c:crossAx val="405196256"/>
        <c:crosses val="autoZero"/>
        <c:auto val="1"/>
        <c:lblAlgn val="ctr"/>
        <c:lblOffset val="100"/>
        <c:noMultiLvlLbl val="0"/>
      </c:catAx>
      <c:valAx>
        <c:axId val="405196256"/>
        <c:scaling>
          <c:orientation val="minMax"/>
          <c:max val="0.5"/>
          <c:min val="0"/>
        </c:scaling>
        <c:delete val="0"/>
        <c:axPos val="l"/>
        <c:majorGridlines>
          <c:spPr>
            <a:ln>
              <a:solidFill>
                <a:srgbClr val="48A6BD"/>
              </a:solidFill>
              <a:prstDash val="sysDash"/>
            </a:ln>
          </c:spPr>
        </c:majorGridlines>
        <c:numFmt formatCode="0.0%" sourceLinked="1"/>
        <c:majorTickMark val="out"/>
        <c:minorTickMark val="none"/>
        <c:tickLblPos val="nextTo"/>
        <c:spPr>
          <a:ln>
            <a:noFill/>
          </a:ln>
        </c:spPr>
        <c:txPr>
          <a:bodyPr/>
          <a:lstStyle/>
          <a:p>
            <a:pPr>
              <a:defRPr sz="900">
                <a:solidFill>
                  <a:srgbClr val="48A6BD"/>
                </a:solidFill>
                <a:latin typeface="Helvetica" pitchFamily="2" charset="0"/>
              </a:defRPr>
            </a:pPr>
            <a:endParaRPr lang="cs-CZ"/>
          </a:p>
        </c:txPr>
        <c:crossAx val="405193904"/>
        <c:crosses val="autoZero"/>
        <c:crossBetween val="between"/>
      </c:valAx>
      <c:dTable>
        <c:showHorzBorder val="1"/>
        <c:showVertBorder val="1"/>
        <c:showOutline val="1"/>
        <c:showKeys val="1"/>
        <c:txPr>
          <a:bodyPr/>
          <a:lstStyle/>
          <a:p>
            <a:pPr rtl="0">
              <a:defRPr sz="900">
                <a:solidFill>
                  <a:srgbClr val="7A7691"/>
                </a:solidFill>
                <a:latin typeface="Helvetica" pitchFamily="2" charset="0"/>
              </a:defRPr>
            </a:pPr>
            <a:endParaRPr lang="cs-CZ"/>
          </a:p>
        </c:txPr>
      </c:dTable>
    </c:plotArea>
    <c:plotVisOnly val="1"/>
    <c:dispBlanksAs val="gap"/>
    <c:showDLblsOverMax val="0"/>
  </c:chart>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'Rozhodování_Graf č.3'!$C$16</c:f>
              <c:strCache>
                <c:ptCount val="1"/>
                <c:pt idx="0">
                  <c:v>podíl nominovaných žen</c:v>
                </c:pt>
              </c:strCache>
            </c:strRef>
          </c:tx>
          <c:spPr>
            <a:solidFill>
              <a:srgbClr val="48A6BD"/>
            </a:solidFill>
            <a:ln>
              <a:noFill/>
            </a:ln>
          </c:spPr>
          <c:invertIfNegative val="0"/>
          <c:dLbls>
            <c:delete val="1"/>
          </c:dLbls>
          <c:cat>
            <c:numRef>
              <c:f>'Rozhodování_Graf č.3'!$D$15:$Q$15</c:f>
              <c:numCache>
                <c:formatCode>General</c:formatCode>
                <c:ptCount val="14"/>
                <c:pt idx="0">
                  <c:v>1996</c:v>
                </c:pt>
                <c:pt idx="1">
                  <c:v>1998</c:v>
                </c:pt>
                <c:pt idx="2">
                  <c:v>2000</c:v>
                </c:pt>
                <c:pt idx="3">
                  <c:v>2002</c:v>
                </c:pt>
                <c:pt idx="4">
                  <c:v>2004</c:v>
                </c:pt>
                <c:pt idx="5">
                  <c:v>2006</c:v>
                </c:pt>
                <c:pt idx="6">
                  <c:v>2008</c:v>
                </c:pt>
                <c:pt idx="7">
                  <c:v>2010</c:v>
                </c:pt>
                <c:pt idx="8">
                  <c:v>2012</c:v>
                </c:pt>
                <c:pt idx="9">
                  <c:v>2014</c:v>
                </c:pt>
                <c:pt idx="10">
                  <c:v>2016</c:v>
                </c:pt>
                <c:pt idx="11">
                  <c:v>2018</c:v>
                </c:pt>
                <c:pt idx="12">
                  <c:v>2020</c:v>
                </c:pt>
                <c:pt idx="13">
                  <c:v>2022</c:v>
                </c:pt>
              </c:numCache>
            </c:numRef>
          </c:cat>
          <c:val>
            <c:numRef>
              <c:f>'Rozhodování_Graf č.3'!$D$16:$Q$16</c:f>
              <c:numCache>
                <c:formatCode>0.0%</c:formatCode>
                <c:ptCount val="14"/>
                <c:pt idx="0">
                  <c:v>0.104</c:v>
                </c:pt>
                <c:pt idx="1">
                  <c:v>8.7999999999999995E-2</c:v>
                </c:pt>
                <c:pt idx="2">
                  <c:v>0.16300000000000001</c:v>
                </c:pt>
                <c:pt idx="3">
                  <c:v>0.155</c:v>
                </c:pt>
                <c:pt idx="4">
                  <c:v>0.188</c:v>
                </c:pt>
                <c:pt idx="5">
                  <c:v>0.191</c:v>
                </c:pt>
                <c:pt idx="6">
                  <c:v>0.17</c:v>
                </c:pt>
                <c:pt idx="7">
                  <c:v>0.16300000000000001</c:v>
                </c:pt>
                <c:pt idx="8">
                  <c:v>0.18</c:v>
                </c:pt>
                <c:pt idx="9">
                  <c:v>0.152</c:v>
                </c:pt>
                <c:pt idx="10">
                  <c:v>0.185</c:v>
                </c:pt>
                <c:pt idx="11">
                  <c:v>0.17799999999999999</c:v>
                </c:pt>
                <c:pt idx="12">
                  <c:v>0.16200000000000001</c:v>
                </c:pt>
                <c:pt idx="13">
                  <c:v>0.24199999999999999</c:v>
                </c:pt>
              </c:numCache>
            </c:numRef>
          </c:val>
          <c:extLst>
            <c:ext xmlns:c16="http://schemas.microsoft.com/office/drawing/2014/chart" uri="{C3380CC4-5D6E-409C-BE32-E72D297353CC}">
              <c16:uniqueId val="{00000000-4AA7-4346-A394-B002835A6E92}"/>
            </c:ext>
          </c:extLst>
        </c:ser>
        <c:ser>
          <c:idx val="1"/>
          <c:order val="1"/>
          <c:tx>
            <c:strRef>
              <c:f>'Rozhodování_Graf č.3'!$C$17</c:f>
              <c:strCache>
                <c:ptCount val="1"/>
                <c:pt idx="0">
                  <c:v>podíl zvolených žen</c:v>
                </c:pt>
              </c:strCache>
            </c:strRef>
          </c:tx>
          <c:spPr>
            <a:solidFill>
              <a:srgbClr val="7A7691"/>
            </a:solidFill>
          </c:spPr>
          <c:invertIfNegative val="0"/>
          <c:dLbls>
            <c:delete val="1"/>
          </c:dLbls>
          <c:cat>
            <c:numRef>
              <c:f>'Rozhodování_Graf č.3'!$D$15:$Q$15</c:f>
              <c:numCache>
                <c:formatCode>General</c:formatCode>
                <c:ptCount val="14"/>
                <c:pt idx="0">
                  <c:v>1996</c:v>
                </c:pt>
                <c:pt idx="1">
                  <c:v>1998</c:v>
                </c:pt>
                <c:pt idx="2">
                  <c:v>2000</c:v>
                </c:pt>
                <c:pt idx="3">
                  <c:v>2002</c:v>
                </c:pt>
                <c:pt idx="4">
                  <c:v>2004</c:v>
                </c:pt>
                <c:pt idx="5">
                  <c:v>2006</c:v>
                </c:pt>
                <c:pt idx="6">
                  <c:v>2008</c:v>
                </c:pt>
                <c:pt idx="7">
                  <c:v>2010</c:v>
                </c:pt>
                <c:pt idx="8">
                  <c:v>2012</c:v>
                </c:pt>
                <c:pt idx="9">
                  <c:v>2014</c:v>
                </c:pt>
                <c:pt idx="10">
                  <c:v>2016</c:v>
                </c:pt>
                <c:pt idx="11">
                  <c:v>2018</c:v>
                </c:pt>
                <c:pt idx="12">
                  <c:v>2020</c:v>
                </c:pt>
                <c:pt idx="13">
                  <c:v>2022</c:v>
                </c:pt>
              </c:numCache>
            </c:numRef>
          </c:cat>
          <c:val>
            <c:numRef>
              <c:f>'Rozhodování_Graf č.3'!$D$17:$Q$17</c:f>
              <c:numCache>
                <c:formatCode>0.0%</c:formatCode>
                <c:ptCount val="14"/>
                <c:pt idx="0">
                  <c:v>0.111</c:v>
                </c:pt>
                <c:pt idx="1">
                  <c:v>0.111</c:v>
                </c:pt>
                <c:pt idx="2">
                  <c:v>0.14799999999999999</c:v>
                </c:pt>
                <c:pt idx="3">
                  <c:v>0.111</c:v>
                </c:pt>
                <c:pt idx="4">
                  <c:v>0.111</c:v>
                </c:pt>
                <c:pt idx="5">
                  <c:v>0.222</c:v>
                </c:pt>
                <c:pt idx="6">
                  <c:v>0.185</c:v>
                </c:pt>
                <c:pt idx="7">
                  <c:v>0.14799999999999999</c:v>
                </c:pt>
                <c:pt idx="8">
                  <c:v>0.185</c:v>
                </c:pt>
                <c:pt idx="9">
                  <c:v>0.185</c:v>
                </c:pt>
                <c:pt idx="10">
                  <c:v>0.222</c:v>
                </c:pt>
                <c:pt idx="11">
                  <c:v>7.3999999999999996E-2</c:v>
                </c:pt>
                <c:pt idx="12">
                  <c:v>0.14799999999999999</c:v>
                </c:pt>
                <c:pt idx="13">
                  <c:v>0.33300000000000002</c:v>
                </c:pt>
              </c:numCache>
            </c:numRef>
          </c:val>
          <c:extLst>
            <c:ext xmlns:c16="http://schemas.microsoft.com/office/drawing/2014/chart" uri="{C3380CC4-5D6E-409C-BE32-E72D297353CC}">
              <c16:uniqueId val="{00000001-4AA7-4346-A394-B002835A6E92}"/>
            </c:ext>
          </c:extLst>
        </c:ser>
        <c:ser>
          <c:idx val="2"/>
          <c:order val="2"/>
          <c:tx>
            <c:strRef>
              <c:f>'Rozhodování_Graf č.3'!$C$18</c:f>
              <c:strCache>
                <c:ptCount val="1"/>
                <c:pt idx="0">
                  <c:v>celkové zastoupení žen</c:v>
                </c:pt>
              </c:strCache>
            </c:strRef>
          </c:tx>
          <c:spPr>
            <a:solidFill>
              <a:srgbClr val="D1A82A"/>
            </a:solidFill>
          </c:spPr>
          <c:invertIfNegative val="0"/>
          <c:dLbls>
            <c:delete val="1"/>
          </c:dLbls>
          <c:cat>
            <c:numRef>
              <c:f>'Rozhodování_Graf č.3'!$D$15:$Q$15</c:f>
              <c:numCache>
                <c:formatCode>General</c:formatCode>
                <c:ptCount val="14"/>
                <c:pt idx="0">
                  <c:v>1996</c:v>
                </c:pt>
                <c:pt idx="1">
                  <c:v>1998</c:v>
                </c:pt>
                <c:pt idx="2">
                  <c:v>2000</c:v>
                </c:pt>
                <c:pt idx="3">
                  <c:v>2002</c:v>
                </c:pt>
                <c:pt idx="4">
                  <c:v>2004</c:v>
                </c:pt>
                <c:pt idx="5">
                  <c:v>2006</c:v>
                </c:pt>
                <c:pt idx="6">
                  <c:v>2008</c:v>
                </c:pt>
                <c:pt idx="7">
                  <c:v>2010</c:v>
                </c:pt>
                <c:pt idx="8">
                  <c:v>2012</c:v>
                </c:pt>
                <c:pt idx="9">
                  <c:v>2014</c:v>
                </c:pt>
                <c:pt idx="10">
                  <c:v>2016</c:v>
                </c:pt>
                <c:pt idx="11">
                  <c:v>2018</c:v>
                </c:pt>
                <c:pt idx="12">
                  <c:v>2020</c:v>
                </c:pt>
                <c:pt idx="13">
                  <c:v>2022</c:v>
                </c:pt>
              </c:numCache>
            </c:numRef>
          </c:cat>
          <c:val>
            <c:numRef>
              <c:f>'Rozhodování_Graf č.3'!$D$18:$Q$18</c:f>
              <c:numCache>
                <c:formatCode>0.0%</c:formatCode>
                <c:ptCount val="14"/>
                <c:pt idx="0">
                  <c:v>0.111</c:v>
                </c:pt>
                <c:pt idx="1">
                  <c:v>0.111</c:v>
                </c:pt>
                <c:pt idx="2">
                  <c:v>0.123</c:v>
                </c:pt>
                <c:pt idx="3">
                  <c:v>0.123</c:v>
                </c:pt>
                <c:pt idx="4">
                  <c:v>0.123</c:v>
                </c:pt>
                <c:pt idx="5">
                  <c:v>0.14799999999999999</c:v>
                </c:pt>
                <c:pt idx="6">
                  <c:v>0.17299999999999999</c:v>
                </c:pt>
                <c:pt idx="7">
                  <c:v>0.185</c:v>
                </c:pt>
                <c:pt idx="8">
                  <c:v>0.17299999999999999</c:v>
                </c:pt>
                <c:pt idx="9">
                  <c:v>0.185</c:v>
                </c:pt>
                <c:pt idx="10">
                  <c:v>0.19800000000000001</c:v>
                </c:pt>
                <c:pt idx="11">
                  <c:v>0.16</c:v>
                </c:pt>
                <c:pt idx="12">
                  <c:v>0.14799999999999999</c:v>
                </c:pt>
                <c:pt idx="13">
                  <c:v>0.185</c:v>
                </c:pt>
              </c:numCache>
            </c:numRef>
          </c:val>
          <c:extLst>
            <c:ext xmlns:c16="http://schemas.microsoft.com/office/drawing/2014/chart" uri="{C3380CC4-5D6E-409C-BE32-E72D297353CC}">
              <c16:uniqueId val="{00000002-4AA7-4346-A394-B002835A6E92}"/>
            </c:ext>
          </c:extLst>
        </c:ser>
        <c:dLbls>
          <c:showLegendKey val="0"/>
          <c:showVal val="1"/>
          <c:showCatName val="0"/>
          <c:showSerName val="0"/>
          <c:showPercent val="0"/>
          <c:showBubbleSize val="0"/>
        </c:dLbls>
        <c:gapWidth val="75"/>
        <c:axId val="405193904"/>
        <c:axId val="405196256"/>
      </c:barChart>
      <c:catAx>
        <c:axId val="405193904"/>
        <c:scaling>
          <c:orientation val="minMax"/>
        </c:scaling>
        <c:delete val="0"/>
        <c:axPos val="b"/>
        <c:numFmt formatCode="General" sourceLinked="1"/>
        <c:majorTickMark val="none"/>
        <c:minorTickMark val="none"/>
        <c:tickLblPos val="nextTo"/>
        <c:txPr>
          <a:bodyPr/>
          <a:lstStyle/>
          <a:p>
            <a:pPr>
              <a:defRPr sz="900">
                <a:solidFill>
                  <a:srgbClr val="48A6BD"/>
                </a:solidFill>
                <a:latin typeface="Helvetica" pitchFamily="2" charset="0"/>
              </a:defRPr>
            </a:pPr>
            <a:endParaRPr lang="cs-CZ"/>
          </a:p>
        </c:txPr>
        <c:crossAx val="405196256"/>
        <c:crosses val="autoZero"/>
        <c:auto val="1"/>
        <c:lblAlgn val="ctr"/>
        <c:lblOffset val="100"/>
        <c:noMultiLvlLbl val="0"/>
      </c:catAx>
      <c:valAx>
        <c:axId val="405196256"/>
        <c:scaling>
          <c:orientation val="minMax"/>
          <c:max val="0.5"/>
          <c:min val="0"/>
        </c:scaling>
        <c:delete val="0"/>
        <c:axPos val="l"/>
        <c:majorGridlines>
          <c:spPr>
            <a:ln>
              <a:solidFill>
                <a:srgbClr val="48A6BD"/>
              </a:solidFill>
              <a:prstDash val="sysDash"/>
            </a:ln>
          </c:spPr>
        </c:majorGridlines>
        <c:numFmt formatCode="0%" sourceLinked="0"/>
        <c:majorTickMark val="out"/>
        <c:minorTickMark val="none"/>
        <c:tickLblPos val="nextTo"/>
        <c:spPr>
          <a:ln>
            <a:noFill/>
          </a:ln>
        </c:spPr>
        <c:txPr>
          <a:bodyPr/>
          <a:lstStyle/>
          <a:p>
            <a:pPr>
              <a:defRPr sz="900">
                <a:solidFill>
                  <a:srgbClr val="48A6BD"/>
                </a:solidFill>
                <a:latin typeface="Helvetica" pitchFamily="2" charset="0"/>
              </a:defRPr>
            </a:pPr>
            <a:endParaRPr lang="cs-CZ"/>
          </a:p>
        </c:txPr>
        <c:crossAx val="405193904"/>
        <c:crosses val="autoZero"/>
        <c:crossBetween val="between"/>
      </c:valAx>
      <c:dTable>
        <c:showHorzBorder val="1"/>
        <c:showVertBorder val="1"/>
        <c:showOutline val="1"/>
        <c:showKeys val="1"/>
        <c:txPr>
          <a:bodyPr/>
          <a:lstStyle/>
          <a:p>
            <a:pPr rtl="0">
              <a:defRPr sz="800">
                <a:solidFill>
                  <a:srgbClr val="7A7691"/>
                </a:solidFill>
                <a:latin typeface="Helvetica" pitchFamily="2" charset="0"/>
              </a:defRPr>
            </a:pPr>
            <a:endParaRPr lang="cs-CZ"/>
          </a:p>
        </c:txPr>
      </c:dTable>
    </c:plotArea>
    <c:plotVisOnly val="1"/>
    <c:dispBlanksAs val="gap"/>
    <c:showDLblsOverMax val="0"/>
  </c:chart>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'Rozhodování_Graf č.4'!$D$6</c:f>
              <c:strCache>
                <c:ptCount val="1"/>
                <c:pt idx="0">
                  <c:v>ženy</c:v>
                </c:pt>
              </c:strCache>
            </c:strRef>
          </c:tx>
          <c:spPr>
            <a:solidFill>
              <a:srgbClr val="15848A"/>
            </a:solidFill>
            <a:ln>
              <a:noFill/>
            </a:ln>
            <a:effectLst/>
          </c:spPr>
          <c:invertIfNegative val="0"/>
          <c:dLbls>
            <c:numFmt formatCode="0%" sourceLinked="0"/>
            <c:spPr>
              <a:noFill/>
              <a:ln>
                <a:noFill/>
              </a:ln>
              <a:effectLst/>
            </c:spPr>
            <c:txPr>
              <a:bodyPr/>
              <a:lstStyle/>
              <a:p>
                <a:pPr>
                  <a:defRPr sz="900">
                    <a:solidFill>
                      <a:schemeClr val="bg1"/>
                    </a:solidFill>
                    <a:latin typeface="Helvetica" pitchFamily="2"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'Rozhodování_Graf č.4'!$C$7:$C$12</c:f>
              <c:strCache>
                <c:ptCount val="6"/>
                <c:pt idx="0">
                  <c:v>Ministryně/ministři</c:v>
                </c:pt>
                <c:pt idx="1">
                  <c:v>Tajemnice/tajemníci</c:v>
                </c:pt>
                <c:pt idx="2">
                  <c:v>Náměstkyně/náměstek</c:v>
                </c:pt>
                <c:pt idx="3">
                  <c:v>Ředitelky/ředitelé</c:v>
                </c:pt>
                <c:pt idx="4">
                  <c:v>Vedoucí</c:v>
                </c:pt>
                <c:pt idx="5">
                  <c:v>Ostatní odborné pracovnice/pracovníci</c:v>
                </c:pt>
              </c:strCache>
            </c:strRef>
          </c:cat>
          <c:val>
            <c:numRef>
              <c:f>'Rozhodování_Graf č.4'!$D$7:$D$12</c:f>
              <c:numCache>
                <c:formatCode>0.0%</c:formatCode>
                <c:ptCount val="6"/>
                <c:pt idx="0">
                  <c:v>0.125</c:v>
                </c:pt>
                <c:pt idx="1">
                  <c:v>0.29399999999999998</c:v>
                </c:pt>
                <c:pt idx="2">
                  <c:v>0.224</c:v>
                </c:pt>
                <c:pt idx="3">
                  <c:v>0.27500000000000002</c:v>
                </c:pt>
                <c:pt idx="4">
                  <c:v>0.46899999999999997</c:v>
                </c:pt>
                <c:pt idx="5">
                  <c:v>0.59799999999999998</c:v>
                </c:pt>
              </c:numCache>
            </c:numRef>
          </c:val>
          <c:extLst>
            <c:ext xmlns:c16="http://schemas.microsoft.com/office/drawing/2014/chart" uri="{C3380CC4-5D6E-409C-BE32-E72D297353CC}">
              <c16:uniqueId val="{00000000-5524-473D-BAC7-2C0815CA17FC}"/>
            </c:ext>
          </c:extLst>
        </c:ser>
        <c:ser>
          <c:idx val="1"/>
          <c:order val="1"/>
          <c:tx>
            <c:strRef>
              <c:f>'Rozhodování_Graf č.4'!$E$6</c:f>
              <c:strCache>
                <c:ptCount val="1"/>
                <c:pt idx="0">
                  <c:v>muži</c:v>
                </c:pt>
              </c:strCache>
            </c:strRef>
          </c:tx>
          <c:spPr>
            <a:solidFill>
              <a:srgbClr val="3C114A"/>
            </a:solidFill>
            <a:ln>
              <a:noFill/>
            </a:ln>
            <a:effectLst/>
          </c:spPr>
          <c:invertIfNegative val="0"/>
          <c:dLbls>
            <c:numFmt formatCode="0%" sourceLinked="0"/>
            <c:spPr>
              <a:noFill/>
              <a:ln>
                <a:noFill/>
              </a:ln>
              <a:effectLst/>
            </c:spPr>
            <c:txPr>
              <a:bodyPr/>
              <a:lstStyle/>
              <a:p>
                <a:pPr>
                  <a:defRPr>
                    <a:solidFill>
                      <a:schemeClr val="bg1"/>
                    </a:solidFill>
                    <a:latin typeface="Helvetica" pitchFamily="2"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'Rozhodování_Graf č.4'!$C$7:$C$12</c:f>
              <c:strCache>
                <c:ptCount val="6"/>
                <c:pt idx="0">
                  <c:v>Ministryně/ministři</c:v>
                </c:pt>
                <c:pt idx="1">
                  <c:v>Tajemnice/tajemníci</c:v>
                </c:pt>
                <c:pt idx="2">
                  <c:v>Náměstkyně/náměstek</c:v>
                </c:pt>
                <c:pt idx="3">
                  <c:v>Ředitelky/ředitelé</c:v>
                </c:pt>
                <c:pt idx="4">
                  <c:v>Vedoucí</c:v>
                </c:pt>
                <c:pt idx="5">
                  <c:v>Ostatní odborné pracovnice/pracovníci</c:v>
                </c:pt>
              </c:strCache>
            </c:strRef>
          </c:cat>
          <c:val>
            <c:numRef>
              <c:f>'Rozhodování_Graf č.4'!$E$7:$E$12</c:f>
              <c:numCache>
                <c:formatCode>0.0%</c:formatCode>
                <c:ptCount val="6"/>
                <c:pt idx="0">
                  <c:v>0.875</c:v>
                </c:pt>
                <c:pt idx="1">
                  <c:v>0.70599999999999996</c:v>
                </c:pt>
                <c:pt idx="2">
                  <c:v>0.77600000000000002</c:v>
                </c:pt>
                <c:pt idx="3">
                  <c:v>0.72499999999999998</c:v>
                </c:pt>
                <c:pt idx="4">
                  <c:v>0.53100000000000003</c:v>
                </c:pt>
                <c:pt idx="5">
                  <c:v>0.40200000000000002</c:v>
                </c:pt>
              </c:numCache>
            </c:numRef>
          </c:val>
          <c:extLst>
            <c:ext xmlns:c16="http://schemas.microsoft.com/office/drawing/2014/chart" uri="{C3380CC4-5D6E-409C-BE32-E72D297353CC}">
              <c16:uniqueId val="{00000001-5524-473D-BAC7-2C0815CA17FC}"/>
            </c:ext>
          </c:extLst>
        </c:ser>
        <c:dLbls>
          <c:dLblPos val="ctr"/>
          <c:showLegendKey val="0"/>
          <c:showVal val="1"/>
          <c:showCatName val="0"/>
          <c:showSerName val="0"/>
          <c:showPercent val="0"/>
          <c:showBubbleSize val="0"/>
        </c:dLbls>
        <c:gapWidth val="79"/>
        <c:overlap val="100"/>
        <c:axId val="239519352"/>
        <c:axId val="294385088"/>
      </c:barChart>
      <c:catAx>
        <c:axId val="239519352"/>
        <c:scaling>
          <c:orientation val="maxMin"/>
        </c:scaling>
        <c:delete val="0"/>
        <c:axPos val="l"/>
        <c:numFmt formatCode="General" sourceLinked="1"/>
        <c:majorTickMark val="out"/>
        <c:minorTickMark val="none"/>
        <c:tickLblPos val="nextTo"/>
        <c:spPr>
          <a:noFill/>
          <a:ln w="9525" cap="flat" cmpd="sng" algn="ctr">
            <a:noFill/>
            <a:round/>
          </a:ln>
          <a:effectLst/>
        </c:spPr>
        <c:txPr>
          <a:bodyPr rot="-60000000" vert="horz"/>
          <a:lstStyle/>
          <a:p>
            <a:pPr>
              <a:defRPr sz="900">
                <a:solidFill>
                  <a:srgbClr val="7A7691"/>
                </a:solidFill>
                <a:latin typeface="Helvetica" pitchFamily="2" charset="0"/>
              </a:defRPr>
            </a:pPr>
            <a:endParaRPr lang="cs-CZ"/>
          </a:p>
        </c:txPr>
        <c:crossAx val="294385088"/>
        <c:crosses val="autoZero"/>
        <c:auto val="1"/>
        <c:lblAlgn val="ctr"/>
        <c:lblOffset val="100"/>
        <c:noMultiLvlLbl val="0"/>
      </c:catAx>
      <c:valAx>
        <c:axId val="294385088"/>
        <c:scaling>
          <c:orientation val="minMax"/>
        </c:scaling>
        <c:delete val="0"/>
        <c:axPos val="t"/>
        <c:majorGridlines>
          <c:spPr>
            <a:ln>
              <a:solidFill>
                <a:srgbClr val="48A6BD">
                  <a:alpha val="99000"/>
                </a:srgbClr>
              </a:solidFill>
              <a:prstDash val="sysDash"/>
            </a:ln>
          </c:spPr>
        </c:majorGridlines>
        <c:numFmt formatCode="0%" sourceLinked="1"/>
        <c:majorTickMark val="none"/>
        <c:minorTickMark val="none"/>
        <c:tickLblPos val="nextTo"/>
        <c:spPr>
          <a:ln>
            <a:noFill/>
          </a:ln>
        </c:spPr>
        <c:txPr>
          <a:bodyPr/>
          <a:lstStyle/>
          <a:p>
            <a:pPr>
              <a:defRPr>
                <a:solidFill>
                  <a:srgbClr val="48A6BD"/>
                </a:solidFill>
                <a:latin typeface="Helvetica" pitchFamily="2" charset="0"/>
              </a:defRPr>
            </a:pPr>
            <a:endParaRPr lang="cs-CZ"/>
          </a:p>
        </c:txPr>
        <c:crossAx val="2395193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kern="0" spc="10" baseline="0"/>
      </a:pPr>
      <a:endParaRPr lang="cs-CZ"/>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'5. Komplet'!$B$4</c:f>
              <c:strCache>
                <c:ptCount val="1"/>
                <c:pt idx="0">
                  <c:v>Poslanecká sněmovna</c:v>
                </c:pt>
              </c:strCache>
            </c:strRef>
          </c:tx>
          <c:spPr>
            <a:solidFill>
              <a:srgbClr val="2569BA"/>
            </a:solidFill>
          </c:spPr>
          <c:invertIfNegative val="0"/>
          <c:cat>
            <c:numRef>
              <c:f>'5. Komplet'!$C$3:$L$3</c:f>
              <c:numCache>
                <c:formatCode>General</c:formatCode>
                <c:ptCount val="10"/>
                <c:pt idx="0">
                  <c:v>2006</c:v>
                </c:pt>
                <c:pt idx="1">
                  <c:v>2010</c:v>
                </c:pt>
                <c:pt idx="2">
                  <c:v>2013</c:v>
                </c:pt>
                <c:pt idx="3">
                  <c:v>2015</c:v>
                </c:pt>
                <c:pt idx="4">
                  <c:v>2017</c:v>
                </c:pt>
                <c:pt idx="5">
                  <c:v>2018</c:v>
                </c:pt>
                <c:pt idx="6">
                  <c:v>2019</c:v>
                </c:pt>
                <c:pt idx="7">
                  <c:v>2020</c:v>
                </c:pt>
                <c:pt idx="8">
                  <c:v>2021</c:v>
                </c:pt>
                <c:pt idx="9">
                  <c:v>2022</c:v>
                </c:pt>
              </c:numCache>
            </c:numRef>
          </c:cat>
          <c:val>
            <c:numRef>
              <c:f>'5. Komplet'!$C$4:$L$4</c:f>
              <c:numCache>
                <c:formatCode>0%</c:formatCode>
                <c:ptCount val="10"/>
                <c:pt idx="0">
                  <c:v>0.155</c:v>
                </c:pt>
                <c:pt idx="1">
                  <c:v>0.22</c:v>
                </c:pt>
                <c:pt idx="2">
                  <c:v>0.19500000000000001</c:v>
                </c:pt>
                <c:pt idx="3">
                  <c:v>0.19500000000000001</c:v>
                </c:pt>
                <c:pt idx="4">
                  <c:v>0.22</c:v>
                </c:pt>
                <c:pt idx="5">
                  <c:v>0.22</c:v>
                </c:pt>
                <c:pt idx="6">
                  <c:v>0.22500000000000001</c:v>
                </c:pt>
                <c:pt idx="7" formatCode="0.0%">
                  <c:v>0.22500000000000001</c:v>
                </c:pt>
                <c:pt idx="8" formatCode="0.0%">
                  <c:v>0.255</c:v>
                </c:pt>
                <c:pt idx="9">
                  <c:v>0.26</c:v>
                </c:pt>
              </c:numCache>
            </c:numRef>
          </c:val>
          <c:extLst>
            <c:ext xmlns:c16="http://schemas.microsoft.com/office/drawing/2014/chart" uri="{C3380CC4-5D6E-409C-BE32-E72D297353CC}">
              <c16:uniqueId val="{00000000-9923-4C05-8301-72776B4CE909}"/>
            </c:ext>
          </c:extLst>
        </c:ser>
        <c:ser>
          <c:idx val="1"/>
          <c:order val="1"/>
          <c:tx>
            <c:strRef>
              <c:f>'5. Komplet'!$B$5</c:f>
              <c:strCache>
                <c:ptCount val="1"/>
                <c:pt idx="0">
                  <c:v>Senát</c:v>
                </c:pt>
              </c:strCache>
            </c:strRef>
          </c:tx>
          <c:spPr>
            <a:solidFill>
              <a:srgbClr val="D1A82A"/>
            </a:solidFill>
          </c:spPr>
          <c:invertIfNegative val="0"/>
          <c:cat>
            <c:numRef>
              <c:f>'5. Komplet'!$C$3:$L$3</c:f>
              <c:numCache>
                <c:formatCode>General</c:formatCode>
                <c:ptCount val="10"/>
                <c:pt idx="0">
                  <c:v>2006</c:v>
                </c:pt>
                <c:pt idx="1">
                  <c:v>2010</c:v>
                </c:pt>
                <c:pt idx="2">
                  <c:v>2013</c:v>
                </c:pt>
                <c:pt idx="3">
                  <c:v>2015</c:v>
                </c:pt>
                <c:pt idx="4">
                  <c:v>2017</c:v>
                </c:pt>
                <c:pt idx="5">
                  <c:v>2018</c:v>
                </c:pt>
                <c:pt idx="6">
                  <c:v>2019</c:v>
                </c:pt>
                <c:pt idx="7">
                  <c:v>2020</c:v>
                </c:pt>
                <c:pt idx="8">
                  <c:v>2021</c:v>
                </c:pt>
                <c:pt idx="9">
                  <c:v>2022</c:v>
                </c:pt>
              </c:numCache>
            </c:numRef>
          </c:cat>
          <c:val>
            <c:numRef>
              <c:f>'5. Komplet'!$C$5:$L$5</c:f>
              <c:numCache>
                <c:formatCode>0%</c:formatCode>
                <c:ptCount val="10"/>
                <c:pt idx="0">
                  <c:v>0.14799999999999999</c:v>
                </c:pt>
                <c:pt idx="1">
                  <c:v>0.185</c:v>
                </c:pt>
                <c:pt idx="2">
                  <c:v>0.17299999999999999</c:v>
                </c:pt>
                <c:pt idx="3">
                  <c:v>0.185</c:v>
                </c:pt>
                <c:pt idx="4">
                  <c:v>0.19800000000000001</c:v>
                </c:pt>
                <c:pt idx="5">
                  <c:v>0.16</c:v>
                </c:pt>
                <c:pt idx="6">
                  <c:v>0.16</c:v>
                </c:pt>
                <c:pt idx="7" formatCode="0.0%">
                  <c:v>0.14499999999999999</c:v>
                </c:pt>
                <c:pt idx="8" formatCode="0.0%">
                  <c:v>0.14799999999999999</c:v>
                </c:pt>
                <c:pt idx="9" formatCode="0.0%">
                  <c:v>0.185</c:v>
                </c:pt>
              </c:numCache>
            </c:numRef>
          </c:val>
          <c:extLst>
            <c:ext xmlns:c16="http://schemas.microsoft.com/office/drawing/2014/chart" uri="{C3380CC4-5D6E-409C-BE32-E72D297353CC}">
              <c16:uniqueId val="{00000001-9923-4C05-8301-72776B4CE909}"/>
            </c:ext>
          </c:extLst>
        </c:ser>
        <c:ser>
          <c:idx val="2"/>
          <c:order val="2"/>
          <c:tx>
            <c:strRef>
              <c:f>'5. Komplet'!$B$6</c:f>
              <c:strCache>
                <c:ptCount val="1"/>
                <c:pt idx="0">
                  <c:v>Vláda</c:v>
                </c:pt>
              </c:strCache>
            </c:strRef>
          </c:tx>
          <c:spPr>
            <a:solidFill>
              <a:srgbClr val="D94A53"/>
            </a:solidFill>
          </c:spPr>
          <c:invertIfNegative val="0"/>
          <c:cat>
            <c:numRef>
              <c:f>'5. Komplet'!$C$3:$L$3</c:f>
              <c:numCache>
                <c:formatCode>General</c:formatCode>
                <c:ptCount val="10"/>
                <c:pt idx="0">
                  <c:v>2006</c:v>
                </c:pt>
                <c:pt idx="1">
                  <c:v>2010</c:v>
                </c:pt>
                <c:pt idx="2">
                  <c:v>2013</c:v>
                </c:pt>
                <c:pt idx="3">
                  <c:v>2015</c:v>
                </c:pt>
                <c:pt idx="4">
                  <c:v>2017</c:v>
                </c:pt>
                <c:pt idx="5">
                  <c:v>2018</c:v>
                </c:pt>
                <c:pt idx="6">
                  <c:v>2019</c:v>
                </c:pt>
                <c:pt idx="7">
                  <c:v>2020</c:v>
                </c:pt>
                <c:pt idx="8">
                  <c:v>2021</c:v>
                </c:pt>
                <c:pt idx="9">
                  <c:v>2022</c:v>
                </c:pt>
              </c:numCache>
            </c:numRef>
          </c:cat>
          <c:val>
            <c:numRef>
              <c:f>'5. Komplet'!$C$6:$L$6</c:f>
              <c:numCache>
                <c:formatCode>0%</c:formatCode>
                <c:ptCount val="10"/>
                <c:pt idx="0">
                  <c:v>0.13333333333333333</c:v>
                </c:pt>
                <c:pt idx="1">
                  <c:v>0</c:v>
                </c:pt>
                <c:pt idx="2">
                  <c:v>6.6666666666666666E-2</c:v>
                </c:pt>
                <c:pt idx="3">
                  <c:v>0.17647058823529413</c:v>
                </c:pt>
                <c:pt idx="4">
                  <c:v>0.26666666666666666</c:v>
                </c:pt>
                <c:pt idx="5">
                  <c:v>0.27</c:v>
                </c:pt>
                <c:pt idx="6">
                  <c:v>0.27</c:v>
                </c:pt>
                <c:pt idx="7" formatCode="0.0%">
                  <c:v>0.308</c:v>
                </c:pt>
                <c:pt idx="8" formatCode="0.0%">
                  <c:v>0.16700000000000001</c:v>
                </c:pt>
                <c:pt idx="9" formatCode="0.0%">
                  <c:v>0.111</c:v>
                </c:pt>
              </c:numCache>
            </c:numRef>
          </c:val>
          <c:extLst>
            <c:ext xmlns:c16="http://schemas.microsoft.com/office/drawing/2014/chart" uri="{C3380CC4-5D6E-409C-BE32-E72D297353CC}">
              <c16:uniqueId val="{00000002-9923-4C05-8301-72776B4CE909}"/>
            </c:ext>
          </c:extLst>
        </c:ser>
        <c:ser>
          <c:idx val="3"/>
          <c:order val="3"/>
          <c:tx>
            <c:strRef>
              <c:f>'5. Komplet'!$B$7</c:f>
              <c:strCache>
                <c:ptCount val="1"/>
                <c:pt idx="0">
                  <c:v>Krajské zastupitelstva</c:v>
                </c:pt>
              </c:strCache>
            </c:strRef>
          </c:tx>
          <c:spPr>
            <a:solidFill>
              <a:srgbClr val="EF709D"/>
            </a:solidFill>
          </c:spPr>
          <c:invertIfNegative val="0"/>
          <c:cat>
            <c:numRef>
              <c:f>'5. Komplet'!$C$3:$L$3</c:f>
              <c:numCache>
                <c:formatCode>General</c:formatCode>
                <c:ptCount val="10"/>
                <c:pt idx="0">
                  <c:v>2006</c:v>
                </c:pt>
                <c:pt idx="1">
                  <c:v>2010</c:v>
                </c:pt>
                <c:pt idx="2">
                  <c:v>2013</c:v>
                </c:pt>
                <c:pt idx="3">
                  <c:v>2015</c:v>
                </c:pt>
                <c:pt idx="4">
                  <c:v>2017</c:v>
                </c:pt>
                <c:pt idx="5">
                  <c:v>2018</c:v>
                </c:pt>
                <c:pt idx="6">
                  <c:v>2019</c:v>
                </c:pt>
                <c:pt idx="7">
                  <c:v>2020</c:v>
                </c:pt>
                <c:pt idx="8">
                  <c:v>2021</c:v>
                </c:pt>
                <c:pt idx="9">
                  <c:v>2022</c:v>
                </c:pt>
              </c:numCache>
            </c:numRef>
          </c:cat>
          <c:val>
            <c:numRef>
              <c:f>'5. Komplet'!$C$7:$L$7</c:f>
              <c:numCache>
                <c:formatCode>0%</c:formatCode>
                <c:ptCount val="10"/>
                <c:pt idx="0">
                  <c:v>0.17599999999999999</c:v>
                </c:pt>
                <c:pt idx="1">
                  <c:v>0.17599999999999999</c:v>
                </c:pt>
                <c:pt idx="2">
                  <c:v>0.17599999999999999</c:v>
                </c:pt>
                <c:pt idx="3">
                  <c:v>0.19900000000000001</c:v>
                </c:pt>
                <c:pt idx="4">
                  <c:v>0.20300000000000001</c:v>
                </c:pt>
                <c:pt idx="5">
                  <c:v>0.2</c:v>
                </c:pt>
                <c:pt idx="6">
                  <c:v>0.2</c:v>
                </c:pt>
                <c:pt idx="7" formatCode="0.0%">
                  <c:v>0.221</c:v>
                </c:pt>
                <c:pt idx="8" formatCode="0.0%">
                  <c:v>0.221</c:v>
                </c:pt>
                <c:pt idx="9" formatCode="0.0%">
                  <c:v>0.221</c:v>
                </c:pt>
              </c:numCache>
            </c:numRef>
          </c:val>
          <c:extLst>
            <c:ext xmlns:c16="http://schemas.microsoft.com/office/drawing/2014/chart" uri="{C3380CC4-5D6E-409C-BE32-E72D297353CC}">
              <c16:uniqueId val="{00000003-9923-4C05-8301-72776B4CE909}"/>
            </c:ext>
          </c:extLst>
        </c:ser>
        <c:ser>
          <c:idx val="4"/>
          <c:order val="4"/>
          <c:tx>
            <c:strRef>
              <c:f>'5. Komplet'!$B$8</c:f>
              <c:strCache>
                <c:ptCount val="1"/>
                <c:pt idx="0">
                  <c:v>Obecní zastupitelstva</c:v>
                </c:pt>
              </c:strCache>
            </c:strRef>
          </c:tx>
          <c:spPr>
            <a:solidFill>
              <a:srgbClr val="48A6BD"/>
            </a:solidFill>
          </c:spPr>
          <c:invertIfNegative val="0"/>
          <c:cat>
            <c:numRef>
              <c:f>'5. Komplet'!$C$3:$L$3</c:f>
              <c:numCache>
                <c:formatCode>General</c:formatCode>
                <c:ptCount val="10"/>
                <c:pt idx="0">
                  <c:v>2006</c:v>
                </c:pt>
                <c:pt idx="1">
                  <c:v>2010</c:v>
                </c:pt>
                <c:pt idx="2">
                  <c:v>2013</c:v>
                </c:pt>
                <c:pt idx="3">
                  <c:v>2015</c:v>
                </c:pt>
                <c:pt idx="4">
                  <c:v>2017</c:v>
                </c:pt>
                <c:pt idx="5">
                  <c:v>2018</c:v>
                </c:pt>
                <c:pt idx="6">
                  <c:v>2019</c:v>
                </c:pt>
                <c:pt idx="7">
                  <c:v>2020</c:v>
                </c:pt>
                <c:pt idx="8">
                  <c:v>2021</c:v>
                </c:pt>
                <c:pt idx="9">
                  <c:v>2022</c:v>
                </c:pt>
              </c:numCache>
            </c:numRef>
          </c:cat>
          <c:val>
            <c:numRef>
              <c:f>'5. Komplet'!$C$8:$L$8</c:f>
              <c:numCache>
                <c:formatCode>0%</c:formatCode>
                <c:ptCount val="10"/>
                <c:pt idx="0">
                  <c:v>0.249</c:v>
                </c:pt>
                <c:pt idx="1">
                  <c:v>0.26900000000000002</c:v>
                </c:pt>
                <c:pt idx="2">
                  <c:v>0.26900000000000002</c:v>
                </c:pt>
                <c:pt idx="3">
                  <c:v>0.27100000000000002</c:v>
                </c:pt>
                <c:pt idx="4">
                  <c:v>0.27100000000000002</c:v>
                </c:pt>
                <c:pt idx="5">
                  <c:v>0.28000000000000003</c:v>
                </c:pt>
                <c:pt idx="6">
                  <c:v>0.28000000000000003</c:v>
                </c:pt>
                <c:pt idx="7" formatCode="0.0%">
                  <c:v>0.28000000000000003</c:v>
                </c:pt>
                <c:pt idx="8" formatCode="0.0%">
                  <c:v>0.28000000000000003</c:v>
                </c:pt>
                <c:pt idx="9" formatCode="0.0%">
                  <c:v>0.28999999999999998</c:v>
                </c:pt>
              </c:numCache>
            </c:numRef>
          </c:val>
          <c:extLst>
            <c:ext xmlns:c16="http://schemas.microsoft.com/office/drawing/2014/chart" uri="{C3380CC4-5D6E-409C-BE32-E72D297353CC}">
              <c16:uniqueId val="{00000004-9923-4C05-8301-72776B4CE909}"/>
            </c:ext>
          </c:extLst>
        </c:ser>
        <c:ser>
          <c:idx val="5"/>
          <c:order val="5"/>
          <c:tx>
            <c:strRef>
              <c:f>'5. Komplet'!$B$9</c:f>
              <c:strCache>
                <c:ptCount val="1"/>
                <c:pt idx="0">
                  <c:v>Náměstkyně na ministerstvech</c:v>
                </c:pt>
              </c:strCache>
            </c:strRef>
          </c:tx>
          <c:spPr>
            <a:solidFill>
              <a:srgbClr val="2DB278"/>
            </a:solidFill>
          </c:spPr>
          <c:invertIfNegative val="0"/>
          <c:cat>
            <c:numRef>
              <c:f>'5. Komplet'!$C$3:$L$3</c:f>
              <c:numCache>
                <c:formatCode>General</c:formatCode>
                <c:ptCount val="10"/>
                <c:pt idx="0">
                  <c:v>2006</c:v>
                </c:pt>
                <c:pt idx="1">
                  <c:v>2010</c:v>
                </c:pt>
                <c:pt idx="2">
                  <c:v>2013</c:v>
                </c:pt>
                <c:pt idx="3">
                  <c:v>2015</c:v>
                </c:pt>
                <c:pt idx="4">
                  <c:v>2017</c:v>
                </c:pt>
                <c:pt idx="5">
                  <c:v>2018</c:v>
                </c:pt>
                <c:pt idx="6">
                  <c:v>2019</c:v>
                </c:pt>
                <c:pt idx="7">
                  <c:v>2020</c:v>
                </c:pt>
                <c:pt idx="8">
                  <c:v>2021</c:v>
                </c:pt>
                <c:pt idx="9">
                  <c:v>2022</c:v>
                </c:pt>
              </c:numCache>
            </c:numRef>
          </c:cat>
          <c:val>
            <c:numRef>
              <c:f>'5. Komplet'!$C$9:$L$9</c:f>
              <c:numCache>
                <c:formatCode>0%</c:formatCode>
                <c:ptCount val="10"/>
                <c:pt idx="1">
                  <c:v>0.13043478260869565</c:v>
                </c:pt>
                <c:pt idx="2">
                  <c:v>0.14893617021276595</c:v>
                </c:pt>
                <c:pt idx="3">
                  <c:v>0.25925925925925924</c:v>
                </c:pt>
                <c:pt idx="4">
                  <c:v>0.25742574257425743</c:v>
                </c:pt>
                <c:pt idx="5">
                  <c:v>0.26</c:v>
                </c:pt>
                <c:pt idx="6">
                  <c:v>0.32</c:v>
                </c:pt>
                <c:pt idx="7" formatCode="0.0%">
                  <c:v>0.33</c:v>
                </c:pt>
                <c:pt idx="8" formatCode="0.0%">
                  <c:v>0.29599999999999999</c:v>
                </c:pt>
                <c:pt idx="9" formatCode="0.0%">
                  <c:v>0.224</c:v>
                </c:pt>
              </c:numCache>
            </c:numRef>
          </c:val>
          <c:extLst>
            <c:ext xmlns:c16="http://schemas.microsoft.com/office/drawing/2014/chart" uri="{C3380CC4-5D6E-409C-BE32-E72D297353CC}">
              <c16:uniqueId val="{00000005-9923-4C05-8301-72776B4CE909}"/>
            </c:ext>
          </c:extLst>
        </c:ser>
        <c:ser>
          <c:idx val="6"/>
          <c:order val="6"/>
          <c:tx>
            <c:strRef>
              <c:f>'5. Komplet'!$B$10</c:f>
              <c:strCache>
                <c:ptCount val="1"/>
                <c:pt idx="0">
                  <c:v>Ředitelky na ministerstvech</c:v>
                </c:pt>
              </c:strCache>
            </c:strRef>
          </c:tx>
          <c:spPr>
            <a:solidFill>
              <a:srgbClr val="7A7691"/>
            </a:solidFill>
          </c:spPr>
          <c:invertIfNegative val="0"/>
          <c:cat>
            <c:numRef>
              <c:f>'5. Komplet'!$C$3:$L$3</c:f>
              <c:numCache>
                <c:formatCode>General</c:formatCode>
                <c:ptCount val="10"/>
                <c:pt idx="0">
                  <c:v>2006</c:v>
                </c:pt>
                <c:pt idx="1">
                  <c:v>2010</c:v>
                </c:pt>
                <c:pt idx="2">
                  <c:v>2013</c:v>
                </c:pt>
                <c:pt idx="3">
                  <c:v>2015</c:v>
                </c:pt>
                <c:pt idx="4">
                  <c:v>2017</c:v>
                </c:pt>
                <c:pt idx="5">
                  <c:v>2018</c:v>
                </c:pt>
                <c:pt idx="6">
                  <c:v>2019</c:v>
                </c:pt>
                <c:pt idx="7">
                  <c:v>2020</c:v>
                </c:pt>
                <c:pt idx="8">
                  <c:v>2021</c:v>
                </c:pt>
                <c:pt idx="9">
                  <c:v>2022</c:v>
                </c:pt>
              </c:numCache>
            </c:numRef>
          </c:cat>
          <c:val>
            <c:numRef>
              <c:f>'5. Komplet'!$C$10:$L$10</c:f>
              <c:numCache>
                <c:formatCode>0%</c:formatCode>
                <c:ptCount val="10"/>
                <c:pt idx="1">
                  <c:v>0.312</c:v>
                </c:pt>
                <c:pt idx="2">
                  <c:v>0.32200000000000001</c:v>
                </c:pt>
                <c:pt idx="3">
                  <c:v>0.317</c:v>
                </c:pt>
                <c:pt idx="4">
                  <c:v>0.32851239669421489</c:v>
                </c:pt>
                <c:pt idx="5">
                  <c:v>0.3</c:v>
                </c:pt>
                <c:pt idx="6">
                  <c:v>0.27</c:v>
                </c:pt>
                <c:pt idx="7" formatCode="0.0%">
                  <c:v>0.25600000000000001</c:v>
                </c:pt>
                <c:pt idx="8" formatCode="0.0%">
                  <c:v>0.27900000000000003</c:v>
                </c:pt>
                <c:pt idx="9" formatCode="0.0%">
                  <c:v>0.27500000000000002</c:v>
                </c:pt>
              </c:numCache>
            </c:numRef>
          </c:val>
          <c:extLst>
            <c:ext xmlns:c16="http://schemas.microsoft.com/office/drawing/2014/chart" uri="{C3380CC4-5D6E-409C-BE32-E72D297353CC}">
              <c16:uniqueId val="{00000006-9923-4C05-8301-72776B4CE909}"/>
            </c:ext>
          </c:extLst>
        </c:ser>
        <c:dLbls>
          <c:showLegendKey val="0"/>
          <c:showVal val="0"/>
          <c:showCatName val="0"/>
          <c:showSerName val="0"/>
          <c:showPercent val="0"/>
          <c:showBubbleSize val="0"/>
        </c:dLbls>
        <c:gapWidth val="75"/>
        <c:overlap val="-25"/>
        <c:axId val="105331712"/>
        <c:axId val="105358080"/>
      </c:barChart>
      <c:lineChart>
        <c:grouping val="standard"/>
        <c:varyColors val="0"/>
        <c:ser>
          <c:idx val="7"/>
          <c:order val="7"/>
          <c:tx>
            <c:strRef>
              <c:f>'5. Komplet'!$B$11</c:f>
              <c:strCache>
                <c:ptCount val="1"/>
                <c:pt idx="0">
                  <c:v>Průměr</c:v>
                </c:pt>
              </c:strCache>
            </c:strRef>
          </c:tx>
          <c:spPr>
            <a:ln>
              <a:solidFill>
                <a:srgbClr val="15848A"/>
              </a:solidFill>
            </a:ln>
          </c:spPr>
          <c:marker>
            <c:symbol val="none"/>
          </c:marker>
          <c:dLbls>
            <c:dLbl>
              <c:idx val="0"/>
              <c:spPr>
                <a:solidFill>
                  <a:srgbClr val="15848A"/>
                </a:solidFill>
              </c:spPr>
              <c:txPr>
                <a:bodyPr/>
                <a:lstStyle/>
                <a:p>
                  <a:pPr>
                    <a:defRPr>
                      <a:solidFill>
                        <a:schemeClr val="bg1"/>
                      </a:solidFill>
                    </a:defRPr>
                  </a:pPr>
                  <a:endParaRPr lang="cs-CZ"/>
                </a:p>
              </c:txPr>
              <c:showLegendKey val="0"/>
              <c:showVal val="1"/>
              <c:showCatName val="0"/>
              <c:showSerName val="0"/>
              <c:showPercent val="0"/>
              <c:showBubbleSize val="0"/>
              <c:extLst>
                <c:ext xmlns:c16="http://schemas.microsoft.com/office/drawing/2014/chart" uri="{C3380CC4-5D6E-409C-BE32-E72D297353CC}">
                  <c16:uniqueId val="{00000007-9923-4C05-8301-72776B4CE909}"/>
                </c:ext>
              </c:extLst>
            </c:dLbl>
            <c:dLbl>
              <c:idx val="1"/>
              <c:spPr>
                <a:solidFill>
                  <a:srgbClr val="15848A"/>
                </a:solidFill>
              </c:spPr>
              <c:txPr>
                <a:bodyPr/>
                <a:lstStyle/>
                <a:p>
                  <a:pPr>
                    <a:defRPr>
                      <a:solidFill>
                        <a:schemeClr val="bg1"/>
                      </a:solidFill>
                    </a:defRPr>
                  </a:pPr>
                  <a:endParaRPr lang="cs-CZ"/>
                </a:p>
              </c:txPr>
              <c:showLegendKey val="0"/>
              <c:showVal val="1"/>
              <c:showCatName val="0"/>
              <c:showSerName val="0"/>
              <c:showPercent val="0"/>
              <c:showBubbleSize val="0"/>
              <c:extLst>
                <c:ext xmlns:c16="http://schemas.microsoft.com/office/drawing/2014/chart" uri="{C3380CC4-5D6E-409C-BE32-E72D297353CC}">
                  <c16:uniqueId val="{00000008-9923-4C05-8301-72776B4CE909}"/>
                </c:ext>
              </c:extLst>
            </c:dLbl>
            <c:dLbl>
              <c:idx val="2"/>
              <c:layout>
                <c:manualLayout>
                  <c:x val="-1.9379842003930598E-3"/>
                  <c:y val="-1.616161410494054E-2"/>
                </c:manualLayout>
              </c:layout>
              <c:spPr>
                <a:solidFill>
                  <a:srgbClr val="15848A"/>
                </a:solidFill>
              </c:spPr>
              <c:txPr>
                <a:bodyPr/>
                <a:lstStyle/>
                <a:p>
                  <a:pPr>
                    <a:defRPr>
                      <a:solidFill>
                        <a:schemeClr val="bg1"/>
                      </a:solidFill>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923-4C05-8301-72776B4CE909}"/>
                </c:ext>
              </c:extLst>
            </c:dLbl>
            <c:dLbl>
              <c:idx val="3"/>
              <c:spPr>
                <a:solidFill>
                  <a:srgbClr val="15848A"/>
                </a:solidFill>
              </c:spPr>
              <c:txPr>
                <a:bodyPr/>
                <a:lstStyle/>
                <a:p>
                  <a:pPr>
                    <a:defRPr>
                      <a:solidFill>
                        <a:schemeClr val="bg1"/>
                      </a:solidFill>
                    </a:defRPr>
                  </a:pPr>
                  <a:endParaRPr lang="cs-CZ"/>
                </a:p>
              </c:txPr>
              <c:showLegendKey val="0"/>
              <c:showVal val="1"/>
              <c:showCatName val="0"/>
              <c:showSerName val="0"/>
              <c:showPercent val="0"/>
              <c:showBubbleSize val="0"/>
              <c:extLst>
                <c:ext xmlns:c16="http://schemas.microsoft.com/office/drawing/2014/chart" uri="{C3380CC4-5D6E-409C-BE32-E72D297353CC}">
                  <c16:uniqueId val="{0000000A-9923-4C05-8301-72776B4CE909}"/>
                </c:ext>
              </c:extLst>
            </c:dLbl>
            <c:dLbl>
              <c:idx val="4"/>
              <c:spPr>
                <a:solidFill>
                  <a:srgbClr val="15848A"/>
                </a:solidFill>
              </c:spPr>
              <c:txPr>
                <a:bodyPr/>
                <a:lstStyle/>
                <a:p>
                  <a:pPr>
                    <a:defRPr>
                      <a:solidFill>
                        <a:schemeClr val="bg1"/>
                      </a:solidFill>
                    </a:defRPr>
                  </a:pPr>
                  <a:endParaRPr lang="cs-CZ"/>
                </a:p>
              </c:txPr>
              <c:showLegendKey val="0"/>
              <c:showVal val="1"/>
              <c:showCatName val="0"/>
              <c:showSerName val="0"/>
              <c:showPercent val="0"/>
              <c:showBubbleSize val="0"/>
              <c:extLst>
                <c:ext xmlns:c16="http://schemas.microsoft.com/office/drawing/2014/chart" uri="{C3380CC4-5D6E-409C-BE32-E72D297353CC}">
                  <c16:uniqueId val="{0000000B-9923-4C05-8301-72776B4CE909}"/>
                </c:ext>
              </c:extLst>
            </c:dLbl>
            <c:dLbl>
              <c:idx val="5"/>
              <c:spPr>
                <a:solidFill>
                  <a:srgbClr val="15848A"/>
                </a:solidFill>
              </c:spPr>
              <c:txPr>
                <a:bodyPr/>
                <a:lstStyle/>
                <a:p>
                  <a:pPr>
                    <a:defRPr>
                      <a:solidFill>
                        <a:schemeClr val="bg1"/>
                      </a:solidFill>
                    </a:defRPr>
                  </a:pPr>
                  <a:endParaRPr lang="cs-CZ"/>
                </a:p>
              </c:txPr>
              <c:showLegendKey val="0"/>
              <c:showVal val="1"/>
              <c:showCatName val="0"/>
              <c:showSerName val="0"/>
              <c:showPercent val="0"/>
              <c:showBubbleSize val="0"/>
              <c:extLst>
                <c:ext xmlns:c16="http://schemas.microsoft.com/office/drawing/2014/chart" uri="{C3380CC4-5D6E-409C-BE32-E72D297353CC}">
                  <c16:uniqueId val="{0000000C-9923-4C05-8301-72776B4CE909}"/>
                </c:ext>
              </c:extLst>
            </c:dLbl>
            <c:spPr>
              <a:solidFill>
                <a:srgbClr val="15848A"/>
              </a:solidFill>
              <a:ln>
                <a:noFill/>
              </a:ln>
              <a:effectLst/>
            </c:spPr>
            <c:txPr>
              <a:bodyPr wrap="square" lIns="38100" tIns="19050" rIns="38100" bIns="19050" anchor="ctr">
                <a:spAutoFit/>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 Komplet'!$C$3:$L$3</c:f>
              <c:numCache>
                <c:formatCode>General</c:formatCode>
                <c:ptCount val="10"/>
                <c:pt idx="0">
                  <c:v>2006</c:v>
                </c:pt>
                <c:pt idx="1">
                  <c:v>2010</c:v>
                </c:pt>
                <c:pt idx="2">
                  <c:v>2013</c:v>
                </c:pt>
                <c:pt idx="3">
                  <c:v>2015</c:v>
                </c:pt>
                <c:pt idx="4">
                  <c:v>2017</c:v>
                </c:pt>
                <c:pt idx="5">
                  <c:v>2018</c:v>
                </c:pt>
                <c:pt idx="6">
                  <c:v>2019</c:v>
                </c:pt>
                <c:pt idx="7">
                  <c:v>2020</c:v>
                </c:pt>
                <c:pt idx="8">
                  <c:v>2021</c:v>
                </c:pt>
                <c:pt idx="9">
                  <c:v>2022</c:v>
                </c:pt>
              </c:numCache>
            </c:numRef>
          </c:cat>
          <c:val>
            <c:numRef>
              <c:f>'5. Komplet'!$C$11:$L$11</c:f>
              <c:numCache>
                <c:formatCode>0%</c:formatCode>
                <c:ptCount val="10"/>
                <c:pt idx="0">
                  <c:v>0.17226666666666668</c:v>
                </c:pt>
                <c:pt idx="1">
                  <c:v>0.18463354037267082</c:v>
                </c:pt>
                <c:pt idx="2">
                  <c:v>0.19294326241134754</c:v>
                </c:pt>
                <c:pt idx="3">
                  <c:v>0.22896140678493618</c:v>
                </c:pt>
                <c:pt idx="4">
                  <c:v>0.2492292579907342</c:v>
                </c:pt>
                <c:pt idx="5">
                  <c:v>0.24142857142857146</c:v>
                </c:pt>
                <c:pt idx="6">
                  <c:v>0.24642857142857144</c:v>
                </c:pt>
                <c:pt idx="7">
                  <c:v>0.25214285714285711</c:v>
                </c:pt>
                <c:pt idx="8">
                  <c:v>0.23514285714285718</c:v>
                </c:pt>
                <c:pt idx="9">
                  <c:v>0.2237142857142857</c:v>
                </c:pt>
              </c:numCache>
            </c:numRef>
          </c:val>
          <c:smooth val="0"/>
          <c:extLst>
            <c:ext xmlns:c16="http://schemas.microsoft.com/office/drawing/2014/chart" uri="{C3380CC4-5D6E-409C-BE32-E72D297353CC}">
              <c16:uniqueId val="{0000000D-9923-4C05-8301-72776B4CE909}"/>
            </c:ext>
          </c:extLst>
        </c:ser>
        <c:dLbls>
          <c:showLegendKey val="0"/>
          <c:showVal val="0"/>
          <c:showCatName val="0"/>
          <c:showSerName val="0"/>
          <c:showPercent val="0"/>
          <c:showBubbleSize val="0"/>
        </c:dLbls>
        <c:marker val="1"/>
        <c:smooth val="0"/>
        <c:axId val="105331712"/>
        <c:axId val="105358080"/>
      </c:lineChart>
      <c:catAx>
        <c:axId val="105331712"/>
        <c:scaling>
          <c:orientation val="minMax"/>
        </c:scaling>
        <c:delete val="0"/>
        <c:axPos val="b"/>
        <c:numFmt formatCode="General" sourceLinked="1"/>
        <c:majorTickMark val="none"/>
        <c:minorTickMark val="none"/>
        <c:tickLblPos val="nextTo"/>
        <c:txPr>
          <a:bodyPr/>
          <a:lstStyle/>
          <a:p>
            <a:pPr>
              <a:defRPr sz="1100" cap="none" spc="40" baseline="0">
                <a:solidFill>
                  <a:srgbClr val="48A6BD"/>
                </a:solidFill>
                <a:latin typeface="Helvetica" panose="020B0604020202020204" pitchFamily="34" charset="0"/>
                <a:cs typeface="Helvetica" panose="020B0604020202020204" pitchFamily="34" charset="0"/>
              </a:defRPr>
            </a:pPr>
            <a:endParaRPr lang="cs-CZ"/>
          </a:p>
        </c:txPr>
        <c:crossAx val="105358080"/>
        <c:crossesAt val="0"/>
        <c:auto val="1"/>
        <c:lblAlgn val="ctr"/>
        <c:lblOffset val="100"/>
        <c:noMultiLvlLbl val="0"/>
      </c:catAx>
      <c:valAx>
        <c:axId val="105358080"/>
        <c:scaling>
          <c:orientation val="minMax"/>
          <c:max val="0.5"/>
          <c:min val="0"/>
        </c:scaling>
        <c:delete val="0"/>
        <c:axPos val="l"/>
        <c:majorGridlines>
          <c:spPr>
            <a:ln>
              <a:solidFill>
                <a:srgbClr val="48A6BD"/>
              </a:solidFill>
              <a:prstDash val="sysDot"/>
            </a:ln>
          </c:spPr>
        </c:majorGridlines>
        <c:numFmt formatCode="0%" sourceLinked="0"/>
        <c:majorTickMark val="none"/>
        <c:minorTickMark val="none"/>
        <c:tickLblPos val="nextTo"/>
        <c:spPr>
          <a:ln w="9525">
            <a:noFill/>
          </a:ln>
        </c:spPr>
        <c:txPr>
          <a:bodyPr/>
          <a:lstStyle/>
          <a:p>
            <a:pPr>
              <a:defRPr sz="1100">
                <a:solidFill>
                  <a:srgbClr val="48A6BD"/>
                </a:solidFill>
                <a:latin typeface="Helvetica" panose="020B0604020202020204" pitchFamily="34" charset="0"/>
                <a:cs typeface="Helvetica" panose="020B0604020202020204" pitchFamily="34" charset="0"/>
              </a:defRPr>
            </a:pPr>
            <a:endParaRPr lang="cs-CZ"/>
          </a:p>
        </c:txPr>
        <c:crossAx val="105331712"/>
        <c:crosses val="autoZero"/>
        <c:crossBetween val="between"/>
        <c:majorUnit val="0.1"/>
      </c:valAx>
    </c:plotArea>
    <c:legend>
      <c:legendPos val="b"/>
      <c:overlay val="0"/>
      <c:txPr>
        <a:bodyPr/>
        <a:lstStyle/>
        <a:p>
          <a:pPr>
            <a:defRPr sz="900" cap="none" spc="0" baseline="0">
              <a:solidFill>
                <a:srgbClr val="48A6BD"/>
              </a:solidFill>
              <a:latin typeface="Helvetica" panose="020B0604020202020204" pitchFamily="34" charset="0"/>
              <a:cs typeface="Helvetica" panose="020B0604020202020204" pitchFamily="34" charset="0"/>
            </a:defRPr>
          </a:pPr>
          <a:endParaRPr lang="cs-CZ"/>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5821591471370472E-2"/>
          <c:y val="0.10110584518167456"/>
          <c:w val="0.94835681705725905"/>
          <c:h val="0.62000273662474659"/>
        </c:manualLayout>
      </c:layout>
      <c:barChart>
        <c:barDir val="col"/>
        <c:grouping val="clustered"/>
        <c:varyColors val="0"/>
        <c:ser>
          <c:idx val="0"/>
          <c:order val="0"/>
          <c:tx>
            <c:strRef>
              <c:f>vykázání!$A$2</c:f>
              <c:strCache>
                <c:ptCount val="1"/>
                <c:pt idx="0">
                  <c:v>Počet vykázaných osob</c:v>
                </c:pt>
              </c:strCache>
            </c:strRef>
          </c:tx>
          <c:spPr>
            <a:solidFill>
              <a:srgbClr val="6471B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vykázání!$G$1:$P$1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vykázání!$G$2:$P$2</c:f>
              <c:numCache>
                <c:formatCode>General</c:formatCode>
                <c:ptCount val="10"/>
                <c:pt idx="0">
                  <c:v>1367</c:v>
                </c:pt>
                <c:pt idx="1">
                  <c:v>1378</c:v>
                </c:pt>
                <c:pt idx="2">
                  <c:v>1317</c:v>
                </c:pt>
                <c:pt idx="3">
                  <c:v>1319</c:v>
                </c:pt>
                <c:pt idx="4">
                  <c:v>1350</c:v>
                </c:pt>
                <c:pt idx="5">
                  <c:v>1283</c:v>
                </c:pt>
                <c:pt idx="6">
                  <c:v>1256</c:v>
                </c:pt>
                <c:pt idx="7">
                  <c:v>1170</c:v>
                </c:pt>
                <c:pt idx="8">
                  <c:v>958</c:v>
                </c:pt>
                <c:pt idx="9">
                  <c:v>1086</c:v>
                </c:pt>
              </c:numCache>
            </c:numRef>
          </c:val>
          <c:extLst>
            <c:ext xmlns:c16="http://schemas.microsoft.com/office/drawing/2014/chart" uri="{C3380CC4-5D6E-409C-BE32-E72D297353CC}">
              <c16:uniqueId val="{00000000-A037-4512-832D-7ECF5541C005}"/>
            </c:ext>
          </c:extLst>
        </c:ser>
        <c:dLbls>
          <c:dLblPos val="inEnd"/>
          <c:showLegendKey val="0"/>
          <c:showVal val="1"/>
          <c:showCatName val="0"/>
          <c:showSerName val="0"/>
          <c:showPercent val="0"/>
          <c:showBubbleSize val="0"/>
        </c:dLbls>
        <c:gapWidth val="60"/>
        <c:overlap val="60"/>
        <c:axId val="43946752"/>
        <c:axId val="43948288"/>
      </c:barChart>
      <c:catAx>
        <c:axId val="4394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6471B5"/>
                </a:solidFill>
                <a:latin typeface="Helvetica" panose="020B0604020202020204" pitchFamily="34" charset="0"/>
                <a:ea typeface="+mn-ea"/>
                <a:cs typeface="Helvetica" panose="020B0604020202020204" pitchFamily="34" charset="0"/>
              </a:defRPr>
            </a:pPr>
            <a:endParaRPr lang="cs-CZ"/>
          </a:p>
        </c:txPr>
        <c:crossAx val="43948288"/>
        <c:crosses val="autoZero"/>
        <c:auto val="1"/>
        <c:lblAlgn val="ctr"/>
        <c:lblOffset val="100"/>
        <c:noMultiLvlLbl val="0"/>
      </c:catAx>
      <c:valAx>
        <c:axId val="43948288"/>
        <c:scaling>
          <c:orientation val="minMax"/>
        </c:scaling>
        <c:delete val="0"/>
        <c:axPos val="l"/>
        <c:majorGridlines>
          <c:spPr>
            <a:ln w="9525" cap="flat" cmpd="sng" algn="ctr">
              <a:solidFill>
                <a:srgbClr val="6471B5"/>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6471B5"/>
                </a:solidFill>
                <a:latin typeface="Helvetica" panose="020B0604020202020204" pitchFamily="34" charset="0"/>
                <a:ea typeface="+mn-ea"/>
                <a:cs typeface="Helvetica" panose="020B0604020202020204" pitchFamily="34" charset="0"/>
              </a:defRPr>
            </a:pPr>
            <a:endParaRPr lang="cs-CZ"/>
          </a:p>
        </c:txPr>
        <c:crossAx val="4394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cs-CZ"/>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696255835042606E-2"/>
          <c:y val="4.6842306875597053E-2"/>
          <c:w val="0.95463510143581998"/>
          <c:h val="0.78541349532657101"/>
        </c:manualLayout>
      </c:layout>
      <c:barChart>
        <c:barDir val="col"/>
        <c:grouping val="clustered"/>
        <c:varyColors val="0"/>
        <c:ser>
          <c:idx val="0"/>
          <c:order val="0"/>
          <c:tx>
            <c:strRef>
              <c:f>týrání!$A$5</c:f>
              <c:strCache>
                <c:ptCount val="1"/>
                <c:pt idx="0">
                  <c:v>zjištěno skutků</c:v>
                </c:pt>
              </c:strCache>
            </c:strRef>
          </c:tx>
          <c:spPr>
            <a:solidFill>
              <a:srgbClr val="48A6BD"/>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A9F5-4D5F-BDDD-7B444EDDEE73}"/>
                </c:ext>
              </c:extLst>
            </c:dLbl>
            <c:dLbl>
              <c:idx val="1"/>
              <c:delete val="1"/>
              <c:extLst>
                <c:ext xmlns:c15="http://schemas.microsoft.com/office/drawing/2012/chart" uri="{CE6537A1-D6FC-4f65-9D91-7224C49458BB}"/>
                <c:ext xmlns:c16="http://schemas.microsoft.com/office/drawing/2014/chart" uri="{C3380CC4-5D6E-409C-BE32-E72D297353CC}">
                  <c16:uniqueId val="{00000001-A9F5-4D5F-BDDD-7B444EDDEE73}"/>
                </c:ext>
              </c:extLst>
            </c:dLbl>
            <c:dLbl>
              <c:idx val="2"/>
              <c:delete val="1"/>
              <c:extLst>
                <c:ext xmlns:c15="http://schemas.microsoft.com/office/drawing/2012/chart" uri="{CE6537A1-D6FC-4f65-9D91-7224C49458BB}"/>
                <c:ext xmlns:c16="http://schemas.microsoft.com/office/drawing/2014/chart" uri="{C3380CC4-5D6E-409C-BE32-E72D297353CC}">
                  <c16:uniqueId val="{00000002-A9F5-4D5F-BDDD-7B444EDDEE73}"/>
                </c:ext>
              </c:extLst>
            </c:dLbl>
            <c:dLbl>
              <c:idx val="3"/>
              <c:delete val="1"/>
              <c:extLst>
                <c:ext xmlns:c15="http://schemas.microsoft.com/office/drawing/2012/chart" uri="{CE6537A1-D6FC-4f65-9D91-7224C49458BB}"/>
                <c:ext xmlns:c16="http://schemas.microsoft.com/office/drawing/2014/chart" uri="{C3380CC4-5D6E-409C-BE32-E72D297353CC}">
                  <c16:uniqueId val="{00000003-A9F5-4D5F-BDDD-7B444EDDEE73}"/>
                </c:ext>
              </c:extLst>
            </c:dLbl>
            <c:dLbl>
              <c:idx val="4"/>
              <c:delete val="1"/>
              <c:extLst>
                <c:ext xmlns:c15="http://schemas.microsoft.com/office/drawing/2012/chart" uri="{CE6537A1-D6FC-4f65-9D91-7224C49458BB}"/>
                <c:ext xmlns:c16="http://schemas.microsoft.com/office/drawing/2014/chart" uri="{C3380CC4-5D6E-409C-BE32-E72D297353CC}">
                  <c16:uniqueId val="{00000004-A9F5-4D5F-BDDD-7B444EDDEE73}"/>
                </c:ext>
              </c:extLst>
            </c:dLbl>
            <c:dLbl>
              <c:idx val="5"/>
              <c:delete val="1"/>
              <c:extLst>
                <c:ext xmlns:c15="http://schemas.microsoft.com/office/drawing/2012/chart" uri="{CE6537A1-D6FC-4f65-9D91-7224C49458BB}"/>
                <c:ext xmlns:c16="http://schemas.microsoft.com/office/drawing/2014/chart" uri="{C3380CC4-5D6E-409C-BE32-E72D297353CC}">
                  <c16:uniqueId val="{00000005-A9F5-4D5F-BDDD-7B444EDDEE73}"/>
                </c:ext>
              </c:extLst>
            </c:dLbl>
            <c:dLbl>
              <c:idx val="6"/>
              <c:delete val="1"/>
              <c:extLst>
                <c:ext xmlns:c15="http://schemas.microsoft.com/office/drawing/2012/chart" uri="{CE6537A1-D6FC-4f65-9D91-7224C49458BB}"/>
                <c:ext xmlns:c16="http://schemas.microsoft.com/office/drawing/2014/chart" uri="{C3380CC4-5D6E-409C-BE32-E72D297353CC}">
                  <c16:uniqueId val="{00000006-A9F5-4D5F-BDDD-7B444EDDEE73}"/>
                </c:ext>
              </c:extLst>
            </c:dLbl>
            <c:dLbl>
              <c:idx val="7"/>
              <c:delete val="1"/>
              <c:extLst>
                <c:ext xmlns:c15="http://schemas.microsoft.com/office/drawing/2012/chart" uri="{CE6537A1-D6FC-4f65-9D91-7224C49458BB}"/>
                <c:ext xmlns:c16="http://schemas.microsoft.com/office/drawing/2014/chart" uri="{C3380CC4-5D6E-409C-BE32-E72D297353CC}">
                  <c16:uniqueId val="{00000007-A9F5-4D5F-BDDD-7B444EDDEE73}"/>
                </c:ext>
              </c:extLst>
            </c:dLbl>
            <c:dLbl>
              <c:idx val="8"/>
              <c:delete val="1"/>
              <c:extLst>
                <c:ext xmlns:c15="http://schemas.microsoft.com/office/drawing/2012/chart" uri="{CE6537A1-D6FC-4f65-9D91-7224C49458BB}"/>
                <c:ext xmlns:c16="http://schemas.microsoft.com/office/drawing/2014/chart" uri="{C3380CC4-5D6E-409C-BE32-E72D297353CC}">
                  <c16:uniqueId val="{00000008-A9F5-4D5F-BDDD-7B444EDDEE73}"/>
                </c:ext>
              </c:extLst>
            </c:dLbl>
            <c:dLbl>
              <c:idx val="9"/>
              <c:layout>
                <c:manualLayout>
                  <c:x val="-1.6134760437886723E-16"/>
                  <c:y val="-1.94664757814364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F5-4D5F-BDDD-7B444EDDEE73}"/>
                </c:ext>
              </c:extLst>
            </c:dLbl>
            <c:spPr>
              <a:solidFill>
                <a:schemeClr val="bg1">
                  <a:lumMod val="95000"/>
                </a:schemeClr>
              </a:solidFill>
              <a:ln>
                <a:noFill/>
              </a:ln>
              <a:effectLst/>
            </c:spPr>
            <c:txPr>
              <a:bodyPr rot="0" spcFirstLastPara="1" vertOverflow="ellipsis" vert="horz" wrap="square" anchor="ctr" anchorCtr="1"/>
              <a:lstStyle/>
              <a:p>
                <a:pPr>
                  <a:defRPr sz="900" b="0" i="0" u="none" strike="noStrike" kern="1200" baseline="0">
                    <a:solidFill>
                      <a:srgbClr val="48A6BD"/>
                    </a:solidFill>
                    <a:latin typeface="Helvetica" panose="020B0604020202020204" pitchFamily="34" charset="0"/>
                    <a:ea typeface="+mn-ea"/>
                    <a:cs typeface="Helvetica"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týrání!$F$4:$O$4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týrání!$F$5:$O$5</c:f>
              <c:numCache>
                <c:formatCode>General</c:formatCode>
                <c:ptCount val="10"/>
                <c:pt idx="0">
                  <c:v>572</c:v>
                </c:pt>
                <c:pt idx="1">
                  <c:v>541</c:v>
                </c:pt>
                <c:pt idx="2">
                  <c:v>525</c:v>
                </c:pt>
                <c:pt idx="3">
                  <c:v>522</c:v>
                </c:pt>
                <c:pt idx="4">
                  <c:v>515</c:v>
                </c:pt>
                <c:pt idx="5">
                  <c:v>465</c:v>
                </c:pt>
                <c:pt idx="6">
                  <c:v>535</c:v>
                </c:pt>
                <c:pt idx="7">
                  <c:v>428</c:v>
                </c:pt>
                <c:pt idx="8">
                  <c:v>403</c:v>
                </c:pt>
                <c:pt idx="9">
                  <c:v>430</c:v>
                </c:pt>
              </c:numCache>
            </c:numRef>
          </c:val>
          <c:extLst>
            <c:ext xmlns:c16="http://schemas.microsoft.com/office/drawing/2014/chart" uri="{C3380CC4-5D6E-409C-BE32-E72D297353CC}">
              <c16:uniqueId val="{0000000A-A9F5-4D5F-BDDD-7B444EDDEE73}"/>
            </c:ext>
          </c:extLst>
        </c:ser>
        <c:ser>
          <c:idx val="1"/>
          <c:order val="1"/>
          <c:tx>
            <c:strRef>
              <c:f>týrání!$A$6</c:f>
              <c:strCache>
                <c:ptCount val="1"/>
                <c:pt idx="0">
                  <c:v>objasněno skutků</c:v>
                </c:pt>
              </c:strCache>
            </c:strRef>
          </c:tx>
          <c:spPr>
            <a:solidFill>
              <a:srgbClr val="6471B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A9F5-4D5F-BDDD-7B444EDDEE73}"/>
                </c:ext>
              </c:extLst>
            </c:dLbl>
            <c:dLbl>
              <c:idx val="1"/>
              <c:delete val="1"/>
              <c:extLst>
                <c:ext xmlns:c15="http://schemas.microsoft.com/office/drawing/2012/chart" uri="{CE6537A1-D6FC-4f65-9D91-7224C49458BB}"/>
                <c:ext xmlns:c16="http://schemas.microsoft.com/office/drawing/2014/chart" uri="{C3380CC4-5D6E-409C-BE32-E72D297353CC}">
                  <c16:uniqueId val="{0000000C-A9F5-4D5F-BDDD-7B444EDDEE73}"/>
                </c:ext>
              </c:extLst>
            </c:dLbl>
            <c:dLbl>
              <c:idx val="2"/>
              <c:delete val="1"/>
              <c:extLst>
                <c:ext xmlns:c15="http://schemas.microsoft.com/office/drawing/2012/chart" uri="{CE6537A1-D6FC-4f65-9D91-7224C49458BB}"/>
                <c:ext xmlns:c16="http://schemas.microsoft.com/office/drawing/2014/chart" uri="{C3380CC4-5D6E-409C-BE32-E72D297353CC}">
                  <c16:uniqueId val="{0000000D-A9F5-4D5F-BDDD-7B444EDDEE73}"/>
                </c:ext>
              </c:extLst>
            </c:dLbl>
            <c:dLbl>
              <c:idx val="3"/>
              <c:delete val="1"/>
              <c:extLst>
                <c:ext xmlns:c15="http://schemas.microsoft.com/office/drawing/2012/chart" uri="{CE6537A1-D6FC-4f65-9D91-7224C49458BB}"/>
                <c:ext xmlns:c16="http://schemas.microsoft.com/office/drawing/2014/chart" uri="{C3380CC4-5D6E-409C-BE32-E72D297353CC}">
                  <c16:uniqueId val="{0000000E-A9F5-4D5F-BDDD-7B444EDDEE73}"/>
                </c:ext>
              </c:extLst>
            </c:dLbl>
            <c:dLbl>
              <c:idx val="4"/>
              <c:delete val="1"/>
              <c:extLst>
                <c:ext xmlns:c15="http://schemas.microsoft.com/office/drawing/2012/chart" uri="{CE6537A1-D6FC-4f65-9D91-7224C49458BB}"/>
                <c:ext xmlns:c16="http://schemas.microsoft.com/office/drawing/2014/chart" uri="{C3380CC4-5D6E-409C-BE32-E72D297353CC}">
                  <c16:uniqueId val="{0000000F-A9F5-4D5F-BDDD-7B444EDDEE73}"/>
                </c:ext>
              </c:extLst>
            </c:dLbl>
            <c:dLbl>
              <c:idx val="5"/>
              <c:delete val="1"/>
              <c:extLst>
                <c:ext xmlns:c15="http://schemas.microsoft.com/office/drawing/2012/chart" uri="{CE6537A1-D6FC-4f65-9D91-7224C49458BB}"/>
                <c:ext xmlns:c16="http://schemas.microsoft.com/office/drawing/2014/chart" uri="{C3380CC4-5D6E-409C-BE32-E72D297353CC}">
                  <c16:uniqueId val="{00000010-A9F5-4D5F-BDDD-7B444EDDEE73}"/>
                </c:ext>
              </c:extLst>
            </c:dLbl>
            <c:dLbl>
              <c:idx val="6"/>
              <c:delete val="1"/>
              <c:extLst>
                <c:ext xmlns:c15="http://schemas.microsoft.com/office/drawing/2012/chart" uri="{CE6537A1-D6FC-4f65-9D91-7224C49458BB}"/>
                <c:ext xmlns:c16="http://schemas.microsoft.com/office/drawing/2014/chart" uri="{C3380CC4-5D6E-409C-BE32-E72D297353CC}">
                  <c16:uniqueId val="{00000011-A9F5-4D5F-BDDD-7B444EDDEE73}"/>
                </c:ext>
              </c:extLst>
            </c:dLbl>
            <c:dLbl>
              <c:idx val="7"/>
              <c:delete val="1"/>
              <c:extLst>
                <c:ext xmlns:c15="http://schemas.microsoft.com/office/drawing/2012/chart" uri="{CE6537A1-D6FC-4f65-9D91-7224C49458BB}"/>
                <c:ext xmlns:c16="http://schemas.microsoft.com/office/drawing/2014/chart" uri="{C3380CC4-5D6E-409C-BE32-E72D297353CC}">
                  <c16:uniqueId val="{00000012-A9F5-4D5F-BDDD-7B444EDDEE73}"/>
                </c:ext>
              </c:extLst>
            </c:dLbl>
            <c:dLbl>
              <c:idx val="8"/>
              <c:delete val="1"/>
              <c:extLst>
                <c:ext xmlns:c15="http://schemas.microsoft.com/office/drawing/2012/chart" uri="{CE6537A1-D6FC-4f65-9D91-7224C49458BB}"/>
                <c:ext xmlns:c16="http://schemas.microsoft.com/office/drawing/2014/chart" uri="{C3380CC4-5D6E-409C-BE32-E72D297353CC}">
                  <c16:uniqueId val="{00000013-A9F5-4D5F-BDDD-7B444EDDEE73}"/>
                </c:ext>
              </c:extLst>
            </c:dLbl>
            <c:spPr>
              <a:solidFill>
                <a:schemeClr val="bg1">
                  <a:lumMod val="95000"/>
                </a:schemeClr>
              </a:solidFill>
              <a:ln>
                <a:noFill/>
              </a:ln>
              <a:effectLst/>
            </c:spPr>
            <c:txPr>
              <a:bodyPr rot="0" spcFirstLastPara="1" vertOverflow="ellipsis" vert="horz" wrap="square" anchor="ctr" anchorCtr="1"/>
              <a:lstStyle/>
              <a:p>
                <a:pPr>
                  <a:defRPr sz="900" b="0" i="0" u="none" strike="noStrike" kern="1200" baseline="0">
                    <a:solidFill>
                      <a:srgbClr val="6471B5"/>
                    </a:solidFill>
                    <a:latin typeface="Helvetica" panose="020B0604020202020204" pitchFamily="34" charset="0"/>
                    <a:ea typeface="+mn-ea"/>
                    <a:cs typeface="Helvetica" panose="020B0604020202020204" pitchFamily="34"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týrání!$F$4:$O$4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týrání!$F$6:$O$6</c:f>
              <c:numCache>
                <c:formatCode>General</c:formatCode>
                <c:ptCount val="10"/>
                <c:pt idx="0">
                  <c:v>445</c:v>
                </c:pt>
                <c:pt idx="1">
                  <c:v>408</c:v>
                </c:pt>
                <c:pt idx="2">
                  <c:v>397</c:v>
                </c:pt>
                <c:pt idx="3">
                  <c:v>397</c:v>
                </c:pt>
                <c:pt idx="4">
                  <c:v>374</c:v>
                </c:pt>
                <c:pt idx="5">
                  <c:v>328</c:v>
                </c:pt>
                <c:pt idx="6">
                  <c:v>353</c:v>
                </c:pt>
                <c:pt idx="7">
                  <c:v>256</c:v>
                </c:pt>
                <c:pt idx="8">
                  <c:v>230</c:v>
                </c:pt>
                <c:pt idx="9">
                  <c:v>239</c:v>
                </c:pt>
              </c:numCache>
            </c:numRef>
          </c:val>
          <c:extLst>
            <c:ext xmlns:c16="http://schemas.microsoft.com/office/drawing/2014/chart" uri="{C3380CC4-5D6E-409C-BE32-E72D297353CC}">
              <c16:uniqueId val="{00000014-A9F5-4D5F-BDDD-7B444EDDEE73}"/>
            </c:ext>
          </c:extLst>
        </c:ser>
        <c:ser>
          <c:idx val="2"/>
          <c:order val="2"/>
          <c:tx>
            <c:strRef>
              <c:f>týrání!$A$7</c:f>
              <c:strCache>
                <c:ptCount val="1"/>
                <c:pt idx="0">
                  <c:v>stíháno osob</c:v>
                </c:pt>
              </c:strCache>
            </c:strRef>
          </c:tx>
          <c:spPr>
            <a:solidFill>
              <a:srgbClr val="D1A82A"/>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5-A9F5-4D5F-BDDD-7B444EDDEE73}"/>
                </c:ext>
              </c:extLst>
            </c:dLbl>
            <c:dLbl>
              <c:idx val="1"/>
              <c:delete val="1"/>
              <c:extLst>
                <c:ext xmlns:c15="http://schemas.microsoft.com/office/drawing/2012/chart" uri="{CE6537A1-D6FC-4f65-9D91-7224C49458BB}"/>
                <c:ext xmlns:c16="http://schemas.microsoft.com/office/drawing/2014/chart" uri="{C3380CC4-5D6E-409C-BE32-E72D297353CC}">
                  <c16:uniqueId val="{00000016-A9F5-4D5F-BDDD-7B444EDDEE73}"/>
                </c:ext>
              </c:extLst>
            </c:dLbl>
            <c:dLbl>
              <c:idx val="2"/>
              <c:delete val="1"/>
              <c:extLst>
                <c:ext xmlns:c15="http://schemas.microsoft.com/office/drawing/2012/chart" uri="{CE6537A1-D6FC-4f65-9D91-7224C49458BB}"/>
                <c:ext xmlns:c16="http://schemas.microsoft.com/office/drawing/2014/chart" uri="{C3380CC4-5D6E-409C-BE32-E72D297353CC}">
                  <c16:uniqueId val="{00000017-A9F5-4D5F-BDDD-7B444EDDEE73}"/>
                </c:ext>
              </c:extLst>
            </c:dLbl>
            <c:dLbl>
              <c:idx val="3"/>
              <c:delete val="1"/>
              <c:extLst>
                <c:ext xmlns:c15="http://schemas.microsoft.com/office/drawing/2012/chart" uri="{CE6537A1-D6FC-4f65-9D91-7224C49458BB}"/>
                <c:ext xmlns:c16="http://schemas.microsoft.com/office/drawing/2014/chart" uri="{C3380CC4-5D6E-409C-BE32-E72D297353CC}">
                  <c16:uniqueId val="{00000018-A9F5-4D5F-BDDD-7B444EDDEE73}"/>
                </c:ext>
              </c:extLst>
            </c:dLbl>
            <c:dLbl>
              <c:idx val="4"/>
              <c:delete val="1"/>
              <c:extLst>
                <c:ext xmlns:c15="http://schemas.microsoft.com/office/drawing/2012/chart" uri="{CE6537A1-D6FC-4f65-9D91-7224C49458BB}"/>
                <c:ext xmlns:c16="http://schemas.microsoft.com/office/drawing/2014/chart" uri="{C3380CC4-5D6E-409C-BE32-E72D297353CC}">
                  <c16:uniqueId val="{00000019-A9F5-4D5F-BDDD-7B444EDDEE73}"/>
                </c:ext>
              </c:extLst>
            </c:dLbl>
            <c:dLbl>
              <c:idx val="5"/>
              <c:delete val="1"/>
              <c:extLst>
                <c:ext xmlns:c15="http://schemas.microsoft.com/office/drawing/2012/chart" uri="{CE6537A1-D6FC-4f65-9D91-7224C49458BB}"/>
                <c:ext xmlns:c16="http://schemas.microsoft.com/office/drawing/2014/chart" uri="{C3380CC4-5D6E-409C-BE32-E72D297353CC}">
                  <c16:uniqueId val="{0000001A-A9F5-4D5F-BDDD-7B444EDDEE73}"/>
                </c:ext>
              </c:extLst>
            </c:dLbl>
            <c:dLbl>
              <c:idx val="6"/>
              <c:delete val="1"/>
              <c:extLst>
                <c:ext xmlns:c15="http://schemas.microsoft.com/office/drawing/2012/chart" uri="{CE6537A1-D6FC-4f65-9D91-7224C49458BB}"/>
                <c:ext xmlns:c16="http://schemas.microsoft.com/office/drawing/2014/chart" uri="{C3380CC4-5D6E-409C-BE32-E72D297353CC}">
                  <c16:uniqueId val="{0000001B-A9F5-4D5F-BDDD-7B444EDDEE73}"/>
                </c:ext>
              </c:extLst>
            </c:dLbl>
            <c:dLbl>
              <c:idx val="7"/>
              <c:delete val="1"/>
              <c:extLst>
                <c:ext xmlns:c15="http://schemas.microsoft.com/office/drawing/2012/chart" uri="{CE6537A1-D6FC-4f65-9D91-7224C49458BB}"/>
                <c:ext xmlns:c16="http://schemas.microsoft.com/office/drawing/2014/chart" uri="{C3380CC4-5D6E-409C-BE32-E72D297353CC}">
                  <c16:uniqueId val="{0000001C-A9F5-4D5F-BDDD-7B444EDDEE73}"/>
                </c:ext>
              </c:extLst>
            </c:dLbl>
            <c:dLbl>
              <c:idx val="8"/>
              <c:delete val="1"/>
              <c:extLst>
                <c:ext xmlns:c15="http://schemas.microsoft.com/office/drawing/2012/chart" uri="{CE6537A1-D6FC-4f65-9D91-7224C49458BB}"/>
                <c:ext xmlns:c16="http://schemas.microsoft.com/office/drawing/2014/chart" uri="{C3380CC4-5D6E-409C-BE32-E72D297353CC}">
                  <c16:uniqueId val="{0000001D-A9F5-4D5F-BDDD-7B444EDDEE73}"/>
                </c:ext>
              </c:extLst>
            </c:dLbl>
            <c:dLbl>
              <c:idx val="9"/>
              <c:layout>
                <c:manualLayout>
                  <c:x val="1.3201320132013201E-2"/>
                  <c:y val="-4.8484848484849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A9F5-4D5F-BDDD-7B444EDDEE73}"/>
                </c:ext>
              </c:extLst>
            </c:dLbl>
            <c:spPr>
              <a:solidFill>
                <a:schemeClr val="bg1">
                  <a:lumMod val="95000"/>
                </a:schemeClr>
              </a:solidFill>
              <a:ln>
                <a:noFill/>
              </a:ln>
              <a:effectLst/>
            </c:spPr>
            <c:txPr>
              <a:bodyPr rot="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týrání!$F$4:$O$4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týrání!$F$7:$O$7</c:f>
              <c:numCache>
                <c:formatCode>General</c:formatCode>
                <c:ptCount val="10"/>
                <c:pt idx="0">
                  <c:v>392</c:v>
                </c:pt>
                <c:pt idx="1">
                  <c:v>391</c:v>
                </c:pt>
                <c:pt idx="2">
                  <c:v>368</c:v>
                </c:pt>
                <c:pt idx="3">
                  <c:v>423</c:v>
                </c:pt>
                <c:pt idx="4">
                  <c:v>388</c:v>
                </c:pt>
                <c:pt idx="5">
                  <c:v>365</c:v>
                </c:pt>
                <c:pt idx="6">
                  <c:v>377</c:v>
                </c:pt>
                <c:pt idx="7">
                  <c:v>291</c:v>
                </c:pt>
                <c:pt idx="8">
                  <c:v>288</c:v>
                </c:pt>
                <c:pt idx="9">
                  <c:v>286</c:v>
                </c:pt>
              </c:numCache>
            </c:numRef>
          </c:val>
          <c:extLst>
            <c:ext xmlns:c16="http://schemas.microsoft.com/office/drawing/2014/chart" uri="{C3380CC4-5D6E-409C-BE32-E72D297353CC}">
              <c16:uniqueId val="{0000001F-A9F5-4D5F-BDDD-7B444EDDEE73}"/>
            </c:ext>
          </c:extLst>
        </c:ser>
        <c:ser>
          <c:idx val="3"/>
          <c:order val="3"/>
          <c:tx>
            <c:strRef>
              <c:f>týrání!$A$8</c:f>
              <c:strCache>
                <c:ptCount val="1"/>
                <c:pt idx="0">
                  <c:v>stíháno žen</c:v>
                </c:pt>
              </c:strCache>
            </c:strRef>
          </c:tx>
          <c:spPr>
            <a:solidFill>
              <a:srgbClr val="D94A5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20-A9F5-4D5F-BDDD-7B444EDDEE73}"/>
                </c:ext>
              </c:extLst>
            </c:dLbl>
            <c:dLbl>
              <c:idx val="1"/>
              <c:delete val="1"/>
              <c:extLst>
                <c:ext xmlns:c15="http://schemas.microsoft.com/office/drawing/2012/chart" uri="{CE6537A1-D6FC-4f65-9D91-7224C49458BB}"/>
                <c:ext xmlns:c16="http://schemas.microsoft.com/office/drawing/2014/chart" uri="{C3380CC4-5D6E-409C-BE32-E72D297353CC}">
                  <c16:uniqueId val="{00000021-A9F5-4D5F-BDDD-7B444EDDEE73}"/>
                </c:ext>
              </c:extLst>
            </c:dLbl>
            <c:dLbl>
              <c:idx val="2"/>
              <c:delete val="1"/>
              <c:extLst>
                <c:ext xmlns:c15="http://schemas.microsoft.com/office/drawing/2012/chart" uri="{CE6537A1-D6FC-4f65-9D91-7224C49458BB}"/>
                <c:ext xmlns:c16="http://schemas.microsoft.com/office/drawing/2014/chart" uri="{C3380CC4-5D6E-409C-BE32-E72D297353CC}">
                  <c16:uniqueId val="{00000022-A9F5-4D5F-BDDD-7B444EDDEE73}"/>
                </c:ext>
              </c:extLst>
            </c:dLbl>
            <c:dLbl>
              <c:idx val="3"/>
              <c:delete val="1"/>
              <c:extLst>
                <c:ext xmlns:c15="http://schemas.microsoft.com/office/drawing/2012/chart" uri="{CE6537A1-D6FC-4f65-9D91-7224C49458BB}"/>
                <c:ext xmlns:c16="http://schemas.microsoft.com/office/drawing/2014/chart" uri="{C3380CC4-5D6E-409C-BE32-E72D297353CC}">
                  <c16:uniqueId val="{00000023-A9F5-4D5F-BDDD-7B444EDDEE73}"/>
                </c:ext>
              </c:extLst>
            </c:dLbl>
            <c:dLbl>
              <c:idx val="4"/>
              <c:delete val="1"/>
              <c:extLst>
                <c:ext xmlns:c15="http://schemas.microsoft.com/office/drawing/2012/chart" uri="{CE6537A1-D6FC-4f65-9D91-7224C49458BB}"/>
                <c:ext xmlns:c16="http://schemas.microsoft.com/office/drawing/2014/chart" uri="{C3380CC4-5D6E-409C-BE32-E72D297353CC}">
                  <c16:uniqueId val="{00000024-A9F5-4D5F-BDDD-7B444EDDEE73}"/>
                </c:ext>
              </c:extLst>
            </c:dLbl>
            <c:dLbl>
              <c:idx val="5"/>
              <c:delete val="1"/>
              <c:extLst>
                <c:ext xmlns:c15="http://schemas.microsoft.com/office/drawing/2012/chart" uri="{CE6537A1-D6FC-4f65-9D91-7224C49458BB}"/>
                <c:ext xmlns:c16="http://schemas.microsoft.com/office/drawing/2014/chart" uri="{C3380CC4-5D6E-409C-BE32-E72D297353CC}">
                  <c16:uniqueId val="{00000025-A9F5-4D5F-BDDD-7B444EDDEE73}"/>
                </c:ext>
              </c:extLst>
            </c:dLbl>
            <c:dLbl>
              <c:idx val="6"/>
              <c:delete val="1"/>
              <c:extLst>
                <c:ext xmlns:c15="http://schemas.microsoft.com/office/drawing/2012/chart" uri="{CE6537A1-D6FC-4f65-9D91-7224C49458BB}"/>
                <c:ext xmlns:c16="http://schemas.microsoft.com/office/drawing/2014/chart" uri="{C3380CC4-5D6E-409C-BE32-E72D297353CC}">
                  <c16:uniqueId val="{00000026-A9F5-4D5F-BDDD-7B444EDDEE73}"/>
                </c:ext>
              </c:extLst>
            </c:dLbl>
            <c:dLbl>
              <c:idx val="7"/>
              <c:delete val="1"/>
              <c:extLst>
                <c:ext xmlns:c15="http://schemas.microsoft.com/office/drawing/2012/chart" uri="{CE6537A1-D6FC-4f65-9D91-7224C49458BB}"/>
                <c:ext xmlns:c16="http://schemas.microsoft.com/office/drawing/2014/chart" uri="{C3380CC4-5D6E-409C-BE32-E72D297353CC}">
                  <c16:uniqueId val="{00000027-A9F5-4D5F-BDDD-7B444EDDEE73}"/>
                </c:ext>
              </c:extLst>
            </c:dLbl>
            <c:dLbl>
              <c:idx val="8"/>
              <c:delete val="1"/>
              <c:extLst>
                <c:ext xmlns:c15="http://schemas.microsoft.com/office/drawing/2012/chart" uri="{CE6537A1-D6FC-4f65-9D91-7224C49458BB}"/>
                <c:ext xmlns:c16="http://schemas.microsoft.com/office/drawing/2014/chart" uri="{C3380CC4-5D6E-409C-BE32-E72D297353CC}">
                  <c16:uniqueId val="{00000028-A9F5-4D5F-BDDD-7B444EDDEE73}"/>
                </c:ext>
              </c:extLst>
            </c:dLbl>
            <c:dLbl>
              <c:idx val="9"/>
              <c:tx>
                <c:rich>
                  <a:bodyPr/>
                  <a:lstStyle/>
                  <a:p>
                    <a:fld id="{9B767735-F24F-4FD5-BE7D-2B87D8406A71}" type="CELLREF">
                      <a:rPr lang="en-US"/>
                      <a:pPr/>
                      <a:t>[ODKAZ NA BUŇKU]</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{9B767735-F24F-4FD5-BE7D-2B87D8406A71}</c15:txfldGUID>
                      <c15:f>týrání!$O$8</c15:f>
                      <c15:dlblFieldTableCache>
                        <c:ptCount val="1"/>
                        <c:pt idx="0">
                          <c:v>12</c:v>
                        </c:pt>
                      </c15:dlblFieldTableCache>
                    </c15:dlblFTEntry>
                  </c15:dlblFieldTable>
                  <c15:showDataLabelsRange val="0"/>
                </c:ext>
                <c:ext xmlns:c16="http://schemas.microsoft.com/office/drawing/2014/chart" uri="{C3380CC4-5D6E-409C-BE32-E72D297353CC}">
                  <c16:uniqueId val="{00000029-A9F5-4D5F-BDDD-7B444EDDEE73}"/>
                </c:ext>
              </c:extLst>
            </c:dLbl>
            <c:spPr>
              <a:solidFill>
                <a:schemeClr val="bg1">
                  <a:lumMod val="95000"/>
                </a:schemeClr>
              </a:solidFill>
              <a:ln>
                <a:noFill/>
              </a:ln>
              <a:effectLst/>
            </c:spPr>
            <c:txPr>
              <a:bodyPr rot="0" spcFirstLastPara="1" vertOverflow="ellipsis" vert="horz" wrap="square" anchor="ctr" anchorCtr="1"/>
              <a:lstStyle/>
              <a:p>
                <a:pPr>
                  <a:defRPr sz="900" b="0" i="0" u="none" strike="noStrike" kern="1200" baseline="0">
                    <a:solidFill>
                      <a:srgbClr val="D94A53"/>
                    </a:solidFill>
                    <a:latin typeface="Helvetica" panose="020B0604020202020204" pitchFamily="34" charset="0"/>
                    <a:ea typeface="+mn-ea"/>
                    <a:cs typeface="Helvetica" panose="020B0604020202020204" pitchFamily="34"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týrání!$F$4:$O$4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týrání!$F$8:$O$8</c:f>
              <c:numCache>
                <c:formatCode>General</c:formatCode>
                <c:ptCount val="10"/>
                <c:pt idx="0">
                  <c:v>14</c:v>
                </c:pt>
                <c:pt idx="1">
                  <c:v>15</c:v>
                </c:pt>
                <c:pt idx="2">
                  <c:v>7</c:v>
                </c:pt>
                <c:pt idx="3">
                  <c:v>15</c:v>
                </c:pt>
                <c:pt idx="4">
                  <c:v>9</c:v>
                </c:pt>
                <c:pt idx="5">
                  <c:v>21</c:v>
                </c:pt>
                <c:pt idx="6">
                  <c:v>10</c:v>
                </c:pt>
                <c:pt idx="7">
                  <c:v>15</c:v>
                </c:pt>
                <c:pt idx="8">
                  <c:v>11</c:v>
                </c:pt>
                <c:pt idx="9">
                  <c:v>12</c:v>
                </c:pt>
              </c:numCache>
            </c:numRef>
          </c:val>
          <c:extLst>
            <c:ext xmlns:c16="http://schemas.microsoft.com/office/drawing/2014/chart" uri="{C3380CC4-5D6E-409C-BE32-E72D297353CC}">
              <c16:uniqueId val="{0000002A-A9F5-4D5F-BDDD-7B444EDDEE73}"/>
            </c:ext>
          </c:extLst>
        </c:ser>
        <c:dLbls>
          <c:dLblPos val="outEnd"/>
          <c:showLegendKey val="0"/>
          <c:showVal val="1"/>
          <c:showCatName val="0"/>
          <c:showSerName val="0"/>
          <c:showPercent val="0"/>
          <c:showBubbleSize val="0"/>
        </c:dLbls>
        <c:gapWidth val="219"/>
        <c:overlap val="-27"/>
        <c:axId val="158180096"/>
        <c:axId val="158181632"/>
      </c:barChart>
      <c:catAx>
        <c:axId val="15818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6471B5"/>
                </a:solidFill>
                <a:latin typeface="Helvetica" panose="020B0604020202020204" pitchFamily="34" charset="0"/>
                <a:ea typeface="+mn-ea"/>
                <a:cs typeface="Helvetica" panose="020B0604020202020204" pitchFamily="34" charset="0"/>
              </a:defRPr>
            </a:pPr>
            <a:endParaRPr lang="cs-CZ"/>
          </a:p>
        </c:txPr>
        <c:crossAx val="158181632"/>
        <c:crosses val="autoZero"/>
        <c:auto val="1"/>
        <c:lblAlgn val="ctr"/>
        <c:lblOffset val="100"/>
        <c:noMultiLvlLbl val="0"/>
      </c:catAx>
      <c:valAx>
        <c:axId val="158181632"/>
        <c:scaling>
          <c:orientation val="minMax"/>
        </c:scaling>
        <c:delete val="0"/>
        <c:axPos val="l"/>
        <c:majorGridlines>
          <c:spPr>
            <a:ln w="9525" cap="flat" cmpd="sng" algn="ctr">
              <a:solidFill>
                <a:srgbClr val="6471B5"/>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6471B5"/>
                </a:solidFill>
                <a:latin typeface="Helvetica" panose="020B0604020202020204" pitchFamily="34" charset="0"/>
                <a:ea typeface="+mn-ea"/>
                <a:cs typeface="Helvetica" panose="020B0604020202020204" pitchFamily="34" charset="0"/>
              </a:defRPr>
            </a:pPr>
            <a:endParaRPr lang="cs-CZ"/>
          </a:p>
        </c:txPr>
        <c:crossAx val="15818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6471B5"/>
              </a:solidFill>
              <a:latin typeface="Helvetica" panose="020B0604020202020204" pitchFamily="34" charset="0"/>
              <a:ea typeface="+mn-ea"/>
              <a:cs typeface="Helvetica"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elvetica" panose="020B0604020202020204" pitchFamily="34" charset="0"/>
          <a:cs typeface="Helvetica" panose="020B0604020202020204" pitchFamily="34" charset="0"/>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znásilnění!$A$2</c:f>
              <c:strCache>
                <c:ptCount val="1"/>
                <c:pt idx="0">
                  <c:v>zjištěno skutků</c:v>
                </c:pt>
              </c:strCache>
            </c:strRef>
          </c:tx>
          <c:spPr>
            <a:solidFill>
              <a:srgbClr val="6471B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798-4398-BA42-2C8394284337}"/>
                </c:ext>
              </c:extLst>
            </c:dLbl>
            <c:dLbl>
              <c:idx val="1"/>
              <c:delete val="1"/>
              <c:extLst>
                <c:ext xmlns:c15="http://schemas.microsoft.com/office/drawing/2012/chart" uri="{CE6537A1-D6FC-4f65-9D91-7224C49458BB}"/>
                <c:ext xmlns:c16="http://schemas.microsoft.com/office/drawing/2014/chart" uri="{C3380CC4-5D6E-409C-BE32-E72D297353CC}">
                  <c16:uniqueId val="{00000001-4798-4398-BA42-2C8394284337}"/>
                </c:ext>
              </c:extLst>
            </c:dLbl>
            <c:dLbl>
              <c:idx val="2"/>
              <c:delete val="1"/>
              <c:extLst>
                <c:ext xmlns:c15="http://schemas.microsoft.com/office/drawing/2012/chart" uri="{CE6537A1-D6FC-4f65-9D91-7224C49458BB}"/>
                <c:ext xmlns:c16="http://schemas.microsoft.com/office/drawing/2014/chart" uri="{C3380CC4-5D6E-409C-BE32-E72D297353CC}">
                  <c16:uniqueId val="{00000002-4798-4398-BA42-2C8394284337}"/>
                </c:ext>
              </c:extLst>
            </c:dLbl>
            <c:dLbl>
              <c:idx val="3"/>
              <c:delete val="1"/>
              <c:extLst>
                <c:ext xmlns:c15="http://schemas.microsoft.com/office/drawing/2012/chart" uri="{CE6537A1-D6FC-4f65-9D91-7224C49458BB}"/>
                <c:ext xmlns:c16="http://schemas.microsoft.com/office/drawing/2014/chart" uri="{C3380CC4-5D6E-409C-BE32-E72D297353CC}">
                  <c16:uniqueId val="{00000003-4798-4398-BA42-2C8394284337}"/>
                </c:ext>
              </c:extLst>
            </c:dLbl>
            <c:dLbl>
              <c:idx val="4"/>
              <c:delete val="1"/>
              <c:extLst>
                <c:ext xmlns:c15="http://schemas.microsoft.com/office/drawing/2012/chart" uri="{CE6537A1-D6FC-4f65-9D91-7224C49458BB}"/>
                <c:ext xmlns:c16="http://schemas.microsoft.com/office/drawing/2014/chart" uri="{C3380CC4-5D6E-409C-BE32-E72D297353CC}">
                  <c16:uniqueId val="{00000004-4798-4398-BA42-2C8394284337}"/>
                </c:ext>
              </c:extLst>
            </c:dLbl>
            <c:dLbl>
              <c:idx val="5"/>
              <c:delete val="1"/>
              <c:extLst>
                <c:ext xmlns:c15="http://schemas.microsoft.com/office/drawing/2012/chart" uri="{CE6537A1-D6FC-4f65-9D91-7224C49458BB}"/>
                <c:ext xmlns:c16="http://schemas.microsoft.com/office/drawing/2014/chart" uri="{C3380CC4-5D6E-409C-BE32-E72D297353CC}">
                  <c16:uniqueId val="{00000005-4798-4398-BA42-2C8394284337}"/>
                </c:ext>
              </c:extLst>
            </c:dLbl>
            <c:dLbl>
              <c:idx val="6"/>
              <c:delete val="1"/>
              <c:extLst>
                <c:ext xmlns:c15="http://schemas.microsoft.com/office/drawing/2012/chart" uri="{CE6537A1-D6FC-4f65-9D91-7224C49458BB}"/>
                <c:ext xmlns:c16="http://schemas.microsoft.com/office/drawing/2014/chart" uri="{C3380CC4-5D6E-409C-BE32-E72D297353CC}">
                  <c16:uniqueId val="{00000006-4798-4398-BA42-2C8394284337}"/>
                </c:ext>
              </c:extLst>
            </c:dLbl>
            <c:dLbl>
              <c:idx val="7"/>
              <c:delete val="1"/>
              <c:extLst>
                <c:ext xmlns:c15="http://schemas.microsoft.com/office/drawing/2012/chart" uri="{CE6537A1-D6FC-4f65-9D91-7224C49458BB}"/>
                <c:ext xmlns:c16="http://schemas.microsoft.com/office/drawing/2014/chart" uri="{C3380CC4-5D6E-409C-BE32-E72D297353CC}">
                  <c16:uniqueId val="{00000007-4798-4398-BA42-2C8394284337}"/>
                </c:ext>
              </c:extLst>
            </c:dLbl>
            <c:dLbl>
              <c:idx val="8"/>
              <c:delete val="1"/>
              <c:extLst>
                <c:ext xmlns:c15="http://schemas.microsoft.com/office/drawing/2012/chart" uri="{CE6537A1-D6FC-4f65-9D91-7224C49458BB}"/>
                <c:ext xmlns:c16="http://schemas.microsoft.com/office/drawing/2014/chart" uri="{C3380CC4-5D6E-409C-BE32-E72D297353CC}">
                  <c16:uniqueId val="{00000008-4798-4398-BA42-2C8394284337}"/>
                </c:ext>
              </c:extLst>
            </c:dLbl>
            <c:spPr>
              <a:solidFill>
                <a:schemeClr val="bg1">
                  <a:lumMod val="95000"/>
                </a:schemeClr>
              </a:solidFill>
              <a:ln>
                <a:noFill/>
              </a:ln>
              <a:effectLst/>
            </c:spPr>
            <c:txPr>
              <a:bodyPr rot="0" spcFirstLastPara="1" vertOverflow="ellipsis" vert="horz" wrap="square" anchor="ctr" anchorCtr="1"/>
              <a:lstStyle/>
              <a:p>
                <a:pPr>
                  <a:defRPr sz="900" b="0" i="0" u="none" strike="noStrike" kern="1200" baseline="0">
                    <a:solidFill>
                      <a:srgbClr val="6471B5"/>
                    </a:solidFill>
                    <a:latin typeface="Helvetica" panose="020B0604020202020204" pitchFamily="34" charset="0"/>
                    <a:ea typeface="+mn-ea"/>
                    <a:cs typeface="Helvetica" panose="020B0604020202020204" pitchFamily="34"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znásilnění!$F$1:$O$1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znásilnění!$F$2:$O$2</c:f>
              <c:numCache>
                <c:formatCode>General</c:formatCode>
                <c:ptCount val="10"/>
                <c:pt idx="0">
                  <c:v>589</c:v>
                </c:pt>
                <c:pt idx="1">
                  <c:v>669</c:v>
                </c:pt>
                <c:pt idx="2">
                  <c:v>598</c:v>
                </c:pt>
                <c:pt idx="3">
                  <c:v>649</c:v>
                </c:pt>
                <c:pt idx="4">
                  <c:v>598</c:v>
                </c:pt>
                <c:pt idx="5">
                  <c:v>651</c:v>
                </c:pt>
                <c:pt idx="6">
                  <c:v>683</c:v>
                </c:pt>
                <c:pt idx="7">
                  <c:v>639</c:v>
                </c:pt>
                <c:pt idx="8">
                  <c:v>773</c:v>
                </c:pt>
                <c:pt idx="9">
                  <c:v>880</c:v>
                </c:pt>
              </c:numCache>
            </c:numRef>
          </c:val>
          <c:extLst>
            <c:ext xmlns:c16="http://schemas.microsoft.com/office/drawing/2014/chart" uri="{C3380CC4-5D6E-409C-BE32-E72D297353CC}">
              <c16:uniqueId val="{00000009-4798-4398-BA42-2C8394284337}"/>
            </c:ext>
          </c:extLst>
        </c:ser>
        <c:ser>
          <c:idx val="1"/>
          <c:order val="1"/>
          <c:tx>
            <c:strRef>
              <c:f>znásilnění!$A$3</c:f>
              <c:strCache>
                <c:ptCount val="1"/>
                <c:pt idx="0">
                  <c:v>objasněno skutků</c:v>
                </c:pt>
              </c:strCache>
            </c:strRef>
          </c:tx>
          <c:spPr>
            <a:solidFill>
              <a:srgbClr val="48A6BD"/>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4798-4398-BA42-2C8394284337}"/>
                </c:ext>
              </c:extLst>
            </c:dLbl>
            <c:dLbl>
              <c:idx val="1"/>
              <c:delete val="1"/>
              <c:extLst>
                <c:ext xmlns:c15="http://schemas.microsoft.com/office/drawing/2012/chart" uri="{CE6537A1-D6FC-4f65-9D91-7224C49458BB}"/>
                <c:ext xmlns:c16="http://schemas.microsoft.com/office/drawing/2014/chart" uri="{C3380CC4-5D6E-409C-BE32-E72D297353CC}">
                  <c16:uniqueId val="{0000000B-4798-4398-BA42-2C8394284337}"/>
                </c:ext>
              </c:extLst>
            </c:dLbl>
            <c:dLbl>
              <c:idx val="2"/>
              <c:delete val="1"/>
              <c:extLst>
                <c:ext xmlns:c15="http://schemas.microsoft.com/office/drawing/2012/chart" uri="{CE6537A1-D6FC-4f65-9D91-7224C49458BB}"/>
                <c:ext xmlns:c16="http://schemas.microsoft.com/office/drawing/2014/chart" uri="{C3380CC4-5D6E-409C-BE32-E72D297353CC}">
                  <c16:uniqueId val="{0000000C-4798-4398-BA42-2C8394284337}"/>
                </c:ext>
              </c:extLst>
            </c:dLbl>
            <c:dLbl>
              <c:idx val="3"/>
              <c:delete val="1"/>
              <c:extLst>
                <c:ext xmlns:c15="http://schemas.microsoft.com/office/drawing/2012/chart" uri="{CE6537A1-D6FC-4f65-9D91-7224C49458BB}"/>
                <c:ext xmlns:c16="http://schemas.microsoft.com/office/drawing/2014/chart" uri="{C3380CC4-5D6E-409C-BE32-E72D297353CC}">
                  <c16:uniqueId val="{0000000D-4798-4398-BA42-2C8394284337}"/>
                </c:ext>
              </c:extLst>
            </c:dLbl>
            <c:dLbl>
              <c:idx val="4"/>
              <c:delete val="1"/>
              <c:extLst>
                <c:ext xmlns:c15="http://schemas.microsoft.com/office/drawing/2012/chart" uri="{CE6537A1-D6FC-4f65-9D91-7224C49458BB}"/>
                <c:ext xmlns:c16="http://schemas.microsoft.com/office/drawing/2014/chart" uri="{C3380CC4-5D6E-409C-BE32-E72D297353CC}">
                  <c16:uniqueId val="{0000000E-4798-4398-BA42-2C8394284337}"/>
                </c:ext>
              </c:extLst>
            </c:dLbl>
            <c:dLbl>
              <c:idx val="5"/>
              <c:delete val="1"/>
              <c:extLst>
                <c:ext xmlns:c15="http://schemas.microsoft.com/office/drawing/2012/chart" uri="{CE6537A1-D6FC-4f65-9D91-7224C49458BB}"/>
                <c:ext xmlns:c16="http://schemas.microsoft.com/office/drawing/2014/chart" uri="{C3380CC4-5D6E-409C-BE32-E72D297353CC}">
                  <c16:uniqueId val="{0000000F-4798-4398-BA42-2C8394284337}"/>
                </c:ext>
              </c:extLst>
            </c:dLbl>
            <c:dLbl>
              <c:idx val="6"/>
              <c:delete val="1"/>
              <c:extLst>
                <c:ext xmlns:c15="http://schemas.microsoft.com/office/drawing/2012/chart" uri="{CE6537A1-D6FC-4f65-9D91-7224C49458BB}"/>
                <c:ext xmlns:c16="http://schemas.microsoft.com/office/drawing/2014/chart" uri="{C3380CC4-5D6E-409C-BE32-E72D297353CC}">
                  <c16:uniqueId val="{00000010-4798-4398-BA42-2C8394284337}"/>
                </c:ext>
              </c:extLst>
            </c:dLbl>
            <c:dLbl>
              <c:idx val="7"/>
              <c:delete val="1"/>
              <c:extLst>
                <c:ext xmlns:c15="http://schemas.microsoft.com/office/drawing/2012/chart" uri="{CE6537A1-D6FC-4f65-9D91-7224C49458BB}"/>
                <c:ext xmlns:c16="http://schemas.microsoft.com/office/drawing/2014/chart" uri="{C3380CC4-5D6E-409C-BE32-E72D297353CC}">
                  <c16:uniqueId val="{00000011-4798-4398-BA42-2C8394284337}"/>
                </c:ext>
              </c:extLst>
            </c:dLbl>
            <c:dLbl>
              <c:idx val="8"/>
              <c:delete val="1"/>
              <c:extLst>
                <c:ext xmlns:c15="http://schemas.microsoft.com/office/drawing/2012/chart" uri="{CE6537A1-D6FC-4f65-9D91-7224C49458BB}"/>
                <c:ext xmlns:c16="http://schemas.microsoft.com/office/drawing/2014/chart" uri="{C3380CC4-5D6E-409C-BE32-E72D297353CC}">
                  <c16:uniqueId val="{00000012-4798-4398-BA42-2C8394284337}"/>
                </c:ext>
              </c:extLst>
            </c:dLbl>
            <c:dLbl>
              <c:idx val="9"/>
              <c:layout>
                <c:manualLayout>
                  <c:x val="1.3230429988974481E-2"/>
                  <c:y val="-1.37551581843191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798-4398-BA42-2C8394284337}"/>
                </c:ext>
              </c:extLst>
            </c:dLbl>
            <c:spPr>
              <a:solidFill>
                <a:schemeClr val="bg1">
                  <a:lumMod val="95000"/>
                </a:schemeClr>
              </a:solidFill>
              <a:ln>
                <a:noFill/>
              </a:ln>
              <a:effectLst/>
            </c:spPr>
            <c:txPr>
              <a:bodyPr rot="0" spcFirstLastPara="1" vertOverflow="ellipsis" vert="horz" wrap="square" anchor="ctr" anchorCtr="1"/>
              <a:lstStyle/>
              <a:p>
                <a:pPr>
                  <a:defRPr sz="900" b="0" i="0" u="none" strike="noStrike" kern="1200" baseline="0">
                    <a:solidFill>
                      <a:srgbClr val="48A6BD"/>
                    </a:solidFill>
                    <a:latin typeface="Helvetica" panose="020B0604020202020204" pitchFamily="34" charset="0"/>
                    <a:ea typeface="+mn-ea"/>
                    <a:cs typeface="Helvetica" panose="020B0604020202020204" pitchFamily="34"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znásilnění!$F$1:$O$1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znásilnění!$F$3:$O$3</c:f>
              <c:numCache>
                <c:formatCode>General</c:formatCode>
                <c:ptCount val="10"/>
                <c:pt idx="0">
                  <c:v>461</c:v>
                </c:pt>
                <c:pt idx="1">
                  <c:v>455</c:v>
                </c:pt>
                <c:pt idx="2">
                  <c:v>465</c:v>
                </c:pt>
                <c:pt idx="3">
                  <c:v>448</c:v>
                </c:pt>
                <c:pt idx="4">
                  <c:v>418</c:v>
                </c:pt>
                <c:pt idx="5">
                  <c:v>439</c:v>
                </c:pt>
                <c:pt idx="6">
                  <c:v>441</c:v>
                </c:pt>
                <c:pt idx="7">
                  <c:v>370</c:v>
                </c:pt>
                <c:pt idx="8">
                  <c:v>448</c:v>
                </c:pt>
                <c:pt idx="9">
                  <c:v>519</c:v>
                </c:pt>
              </c:numCache>
            </c:numRef>
          </c:val>
          <c:extLst>
            <c:ext xmlns:c16="http://schemas.microsoft.com/office/drawing/2014/chart" uri="{C3380CC4-5D6E-409C-BE32-E72D297353CC}">
              <c16:uniqueId val="{00000014-4798-4398-BA42-2C8394284337}"/>
            </c:ext>
          </c:extLst>
        </c:ser>
        <c:ser>
          <c:idx val="2"/>
          <c:order val="2"/>
          <c:tx>
            <c:strRef>
              <c:f>znásilnění!$A$4</c:f>
              <c:strCache>
                <c:ptCount val="1"/>
                <c:pt idx="0">
                  <c:v>stíháno osob</c:v>
                </c:pt>
              </c:strCache>
            </c:strRef>
          </c:tx>
          <c:spPr>
            <a:solidFill>
              <a:srgbClr val="D1A82A"/>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5-4798-4398-BA42-2C8394284337}"/>
                </c:ext>
              </c:extLst>
            </c:dLbl>
            <c:dLbl>
              <c:idx val="1"/>
              <c:delete val="1"/>
              <c:extLst>
                <c:ext xmlns:c15="http://schemas.microsoft.com/office/drawing/2012/chart" uri="{CE6537A1-D6FC-4f65-9D91-7224C49458BB}"/>
                <c:ext xmlns:c16="http://schemas.microsoft.com/office/drawing/2014/chart" uri="{C3380CC4-5D6E-409C-BE32-E72D297353CC}">
                  <c16:uniqueId val="{00000016-4798-4398-BA42-2C8394284337}"/>
                </c:ext>
              </c:extLst>
            </c:dLbl>
            <c:dLbl>
              <c:idx val="2"/>
              <c:delete val="1"/>
              <c:extLst>
                <c:ext xmlns:c15="http://schemas.microsoft.com/office/drawing/2012/chart" uri="{CE6537A1-D6FC-4f65-9D91-7224C49458BB}"/>
                <c:ext xmlns:c16="http://schemas.microsoft.com/office/drawing/2014/chart" uri="{C3380CC4-5D6E-409C-BE32-E72D297353CC}">
                  <c16:uniqueId val="{00000017-4798-4398-BA42-2C8394284337}"/>
                </c:ext>
              </c:extLst>
            </c:dLbl>
            <c:dLbl>
              <c:idx val="3"/>
              <c:delete val="1"/>
              <c:extLst>
                <c:ext xmlns:c15="http://schemas.microsoft.com/office/drawing/2012/chart" uri="{CE6537A1-D6FC-4f65-9D91-7224C49458BB}"/>
                <c:ext xmlns:c16="http://schemas.microsoft.com/office/drawing/2014/chart" uri="{C3380CC4-5D6E-409C-BE32-E72D297353CC}">
                  <c16:uniqueId val="{00000018-4798-4398-BA42-2C8394284337}"/>
                </c:ext>
              </c:extLst>
            </c:dLbl>
            <c:dLbl>
              <c:idx val="4"/>
              <c:delete val="1"/>
              <c:extLst>
                <c:ext xmlns:c15="http://schemas.microsoft.com/office/drawing/2012/chart" uri="{CE6537A1-D6FC-4f65-9D91-7224C49458BB}"/>
                <c:ext xmlns:c16="http://schemas.microsoft.com/office/drawing/2014/chart" uri="{C3380CC4-5D6E-409C-BE32-E72D297353CC}">
                  <c16:uniqueId val="{00000019-4798-4398-BA42-2C8394284337}"/>
                </c:ext>
              </c:extLst>
            </c:dLbl>
            <c:dLbl>
              <c:idx val="5"/>
              <c:delete val="1"/>
              <c:extLst>
                <c:ext xmlns:c15="http://schemas.microsoft.com/office/drawing/2012/chart" uri="{CE6537A1-D6FC-4f65-9D91-7224C49458BB}"/>
                <c:ext xmlns:c16="http://schemas.microsoft.com/office/drawing/2014/chart" uri="{C3380CC4-5D6E-409C-BE32-E72D297353CC}">
                  <c16:uniqueId val="{0000001A-4798-4398-BA42-2C8394284337}"/>
                </c:ext>
              </c:extLst>
            </c:dLbl>
            <c:dLbl>
              <c:idx val="6"/>
              <c:delete val="1"/>
              <c:extLst>
                <c:ext xmlns:c15="http://schemas.microsoft.com/office/drawing/2012/chart" uri="{CE6537A1-D6FC-4f65-9D91-7224C49458BB}"/>
                <c:ext xmlns:c16="http://schemas.microsoft.com/office/drawing/2014/chart" uri="{C3380CC4-5D6E-409C-BE32-E72D297353CC}">
                  <c16:uniqueId val="{0000001B-4798-4398-BA42-2C8394284337}"/>
                </c:ext>
              </c:extLst>
            </c:dLbl>
            <c:dLbl>
              <c:idx val="7"/>
              <c:delete val="1"/>
              <c:extLst>
                <c:ext xmlns:c15="http://schemas.microsoft.com/office/drawing/2012/chart" uri="{CE6537A1-D6FC-4f65-9D91-7224C49458BB}"/>
                <c:ext xmlns:c16="http://schemas.microsoft.com/office/drawing/2014/chart" uri="{C3380CC4-5D6E-409C-BE32-E72D297353CC}">
                  <c16:uniqueId val="{0000001C-4798-4398-BA42-2C8394284337}"/>
                </c:ext>
              </c:extLst>
            </c:dLbl>
            <c:dLbl>
              <c:idx val="8"/>
              <c:delete val="1"/>
              <c:extLst>
                <c:ext xmlns:c15="http://schemas.microsoft.com/office/drawing/2012/chart" uri="{CE6537A1-D6FC-4f65-9D91-7224C49458BB}"/>
                <c:ext xmlns:c16="http://schemas.microsoft.com/office/drawing/2014/chart" uri="{C3380CC4-5D6E-409C-BE32-E72D297353CC}">
                  <c16:uniqueId val="{0000001D-4798-4398-BA42-2C8394284337}"/>
                </c:ext>
              </c:extLst>
            </c:dLbl>
            <c:dLbl>
              <c:idx val="9"/>
              <c:layout>
                <c:manualLayout>
                  <c:x val="3.7486218302094657E-2"/>
                  <c:y val="8.71160018340210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4798-4398-BA42-2C8394284337}"/>
                </c:ext>
              </c:extLst>
            </c:dLbl>
            <c:spPr>
              <a:solidFill>
                <a:schemeClr val="bg1">
                  <a:lumMod val="95000"/>
                </a:schemeClr>
              </a:solidFill>
              <a:ln>
                <a:noFill/>
              </a:ln>
              <a:effectLst/>
            </c:spPr>
            <c:txPr>
              <a:bodyPr rot="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znásilnění!$F$1:$O$1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znásilnění!$F$4:$O$4</c:f>
              <c:numCache>
                <c:formatCode>General</c:formatCode>
                <c:ptCount val="10"/>
                <c:pt idx="0">
                  <c:v>366</c:v>
                </c:pt>
                <c:pt idx="1">
                  <c:v>390</c:v>
                </c:pt>
                <c:pt idx="2">
                  <c:v>387</c:v>
                </c:pt>
                <c:pt idx="3">
                  <c:v>463</c:v>
                </c:pt>
                <c:pt idx="4">
                  <c:v>446</c:v>
                </c:pt>
                <c:pt idx="5">
                  <c:v>439</c:v>
                </c:pt>
                <c:pt idx="6">
                  <c:v>451</c:v>
                </c:pt>
                <c:pt idx="7">
                  <c:v>418</c:v>
                </c:pt>
                <c:pt idx="8">
                  <c:v>460</c:v>
                </c:pt>
                <c:pt idx="9">
                  <c:v>516</c:v>
                </c:pt>
              </c:numCache>
            </c:numRef>
          </c:val>
          <c:extLst>
            <c:ext xmlns:c16="http://schemas.microsoft.com/office/drawing/2014/chart" uri="{C3380CC4-5D6E-409C-BE32-E72D297353CC}">
              <c16:uniqueId val="{0000001F-4798-4398-BA42-2C8394284337}"/>
            </c:ext>
          </c:extLst>
        </c:ser>
        <c:ser>
          <c:idx val="3"/>
          <c:order val="3"/>
          <c:tx>
            <c:strRef>
              <c:f>znásilnění!$A$5</c:f>
              <c:strCache>
                <c:ptCount val="1"/>
                <c:pt idx="0">
                  <c:v>stíháno žen</c:v>
                </c:pt>
              </c:strCache>
            </c:strRef>
          </c:tx>
          <c:spPr>
            <a:solidFill>
              <a:srgbClr val="D94A5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20-4798-4398-BA42-2C8394284337}"/>
                </c:ext>
              </c:extLst>
            </c:dLbl>
            <c:dLbl>
              <c:idx val="1"/>
              <c:delete val="1"/>
              <c:extLst>
                <c:ext xmlns:c15="http://schemas.microsoft.com/office/drawing/2012/chart" uri="{CE6537A1-D6FC-4f65-9D91-7224C49458BB}"/>
                <c:ext xmlns:c16="http://schemas.microsoft.com/office/drawing/2014/chart" uri="{C3380CC4-5D6E-409C-BE32-E72D297353CC}">
                  <c16:uniqueId val="{00000021-4798-4398-BA42-2C8394284337}"/>
                </c:ext>
              </c:extLst>
            </c:dLbl>
            <c:dLbl>
              <c:idx val="2"/>
              <c:delete val="1"/>
              <c:extLst>
                <c:ext xmlns:c15="http://schemas.microsoft.com/office/drawing/2012/chart" uri="{CE6537A1-D6FC-4f65-9D91-7224C49458BB}"/>
                <c:ext xmlns:c16="http://schemas.microsoft.com/office/drawing/2014/chart" uri="{C3380CC4-5D6E-409C-BE32-E72D297353CC}">
                  <c16:uniqueId val="{00000022-4798-4398-BA42-2C8394284337}"/>
                </c:ext>
              </c:extLst>
            </c:dLbl>
            <c:dLbl>
              <c:idx val="3"/>
              <c:delete val="1"/>
              <c:extLst>
                <c:ext xmlns:c15="http://schemas.microsoft.com/office/drawing/2012/chart" uri="{CE6537A1-D6FC-4f65-9D91-7224C49458BB}"/>
                <c:ext xmlns:c16="http://schemas.microsoft.com/office/drawing/2014/chart" uri="{C3380CC4-5D6E-409C-BE32-E72D297353CC}">
                  <c16:uniqueId val="{00000023-4798-4398-BA42-2C8394284337}"/>
                </c:ext>
              </c:extLst>
            </c:dLbl>
            <c:dLbl>
              <c:idx val="4"/>
              <c:delete val="1"/>
              <c:extLst>
                <c:ext xmlns:c15="http://schemas.microsoft.com/office/drawing/2012/chart" uri="{CE6537A1-D6FC-4f65-9D91-7224C49458BB}"/>
                <c:ext xmlns:c16="http://schemas.microsoft.com/office/drawing/2014/chart" uri="{C3380CC4-5D6E-409C-BE32-E72D297353CC}">
                  <c16:uniqueId val="{00000024-4798-4398-BA42-2C8394284337}"/>
                </c:ext>
              </c:extLst>
            </c:dLbl>
            <c:dLbl>
              <c:idx val="5"/>
              <c:delete val="1"/>
              <c:extLst>
                <c:ext xmlns:c15="http://schemas.microsoft.com/office/drawing/2012/chart" uri="{CE6537A1-D6FC-4f65-9D91-7224C49458BB}"/>
                <c:ext xmlns:c16="http://schemas.microsoft.com/office/drawing/2014/chart" uri="{C3380CC4-5D6E-409C-BE32-E72D297353CC}">
                  <c16:uniqueId val="{00000025-4798-4398-BA42-2C8394284337}"/>
                </c:ext>
              </c:extLst>
            </c:dLbl>
            <c:dLbl>
              <c:idx val="6"/>
              <c:delete val="1"/>
              <c:extLst>
                <c:ext xmlns:c15="http://schemas.microsoft.com/office/drawing/2012/chart" uri="{CE6537A1-D6FC-4f65-9D91-7224C49458BB}"/>
                <c:ext xmlns:c16="http://schemas.microsoft.com/office/drawing/2014/chart" uri="{C3380CC4-5D6E-409C-BE32-E72D297353CC}">
                  <c16:uniqueId val="{00000026-4798-4398-BA42-2C8394284337}"/>
                </c:ext>
              </c:extLst>
            </c:dLbl>
            <c:dLbl>
              <c:idx val="7"/>
              <c:delete val="1"/>
              <c:extLst>
                <c:ext xmlns:c15="http://schemas.microsoft.com/office/drawing/2012/chart" uri="{CE6537A1-D6FC-4f65-9D91-7224C49458BB}"/>
                <c:ext xmlns:c16="http://schemas.microsoft.com/office/drawing/2014/chart" uri="{C3380CC4-5D6E-409C-BE32-E72D297353CC}">
                  <c16:uniqueId val="{00000027-4798-4398-BA42-2C8394284337}"/>
                </c:ext>
              </c:extLst>
            </c:dLbl>
            <c:dLbl>
              <c:idx val="8"/>
              <c:delete val="1"/>
              <c:extLst>
                <c:ext xmlns:c15="http://schemas.microsoft.com/office/drawing/2012/chart" uri="{CE6537A1-D6FC-4f65-9D91-7224C49458BB}"/>
                <c:ext xmlns:c16="http://schemas.microsoft.com/office/drawing/2014/chart" uri="{C3380CC4-5D6E-409C-BE32-E72D297353CC}">
                  <c16:uniqueId val="{00000028-4798-4398-BA42-2C8394284337}"/>
                </c:ext>
              </c:extLst>
            </c:dLbl>
            <c:spPr>
              <a:solidFill>
                <a:schemeClr val="bg1">
                  <a:lumMod val="95000"/>
                </a:schemeClr>
              </a:solidFill>
              <a:ln>
                <a:noFill/>
              </a:ln>
              <a:effectLst/>
            </c:spPr>
            <c:txPr>
              <a:bodyPr rot="0" spcFirstLastPara="1" vertOverflow="ellipsis" vert="horz" wrap="square" anchor="ctr" anchorCtr="1"/>
              <a:lstStyle/>
              <a:p>
                <a:pPr>
                  <a:defRPr sz="900" b="0" i="0" u="none" strike="noStrike" kern="1200" baseline="0">
                    <a:solidFill>
                      <a:srgbClr val="D94A53"/>
                    </a:solidFill>
                    <a:latin typeface="Helvetica" panose="020B0604020202020204" pitchFamily="34" charset="0"/>
                    <a:ea typeface="+mn-ea"/>
                    <a:cs typeface="Helvetica" panose="020B0604020202020204" pitchFamily="34"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znásilnění!$F$1:$O$1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znásilnění!$F$5:$O$5</c:f>
              <c:numCache>
                <c:formatCode>General</c:formatCode>
                <c:ptCount val="10"/>
                <c:pt idx="0">
                  <c:v>2</c:v>
                </c:pt>
                <c:pt idx="1">
                  <c:v>2</c:v>
                </c:pt>
                <c:pt idx="2">
                  <c:v>2</c:v>
                </c:pt>
                <c:pt idx="3">
                  <c:v>3</c:v>
                </c:pt>
                <c:pt idx="4">
                  <c:v>7</c:v>
                </c:pt>
                <c:pt idx="5">
                  <c:v>6</c:v>
                </c:pt>
                <c:pt idx="6">
                  <c:v>3</c:v>
                </c:pt>
                <c:pt idx="7">
                  <c:v>7</c:v>
                </c:pt>
                <c:pt idx="8">
                  <c:v>6</c:v>
                </c:pt>
                <c:pt idx="9">
                  <c:v>4</c:v>
                </c:pt>
              </c:numCache>
            </c:numRef>
          </c:val>
          <c:extLst>
            <c:ext xmlns:c16="http://schemas.microsoft.com/office/drawing/2014/chart" uri="{C3380CC4-5D6E-409C-BE32-E72D297353CC}">
              <c16:uniqueId val="{00000029-4798-4398-BA42-2C8394284337}"/>
            </c:ext>
          </c:extLst>
        </c:ser>
        <c:dLbls>
          <c:dLblPos val="outEnd"/>
          <c:showLegendKey val="0"/>
          <c:showVal val="1"/>
          <c:showCatName val="0"/>
          <c:showSerName val="0"/>
          <c:showPercent val="0"/>
          <c:showBubbleSize val="0"/>
        </c:dLbls>
        <c:gapWidth val="219"/>
        <c:overlap val="-27"/>
        <c:axId val="158180096"/>
        <c:axId val="158181632"/>
      </c:barChart>
      <c:catAx>
        <c:axId val="15818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6471B5"/>
                </a:solidFill>
                <a:latin typeface="Helvetica" panose="020B0604020202020204" pitchFamily="34" charset="0"/>
                <a:ea typeface="+mn-ea"/>
                <a:cs typeface="Helvetica" panose="020B0604020202020204" pitchFamily="34" charset="0"/>
              </a:defRPr>
            </a:pPr>
            <a:endParaRPr lang="cs-CZ"/>
          </a:p>
        </c:txPr>
        <c:crossAx val="158181632"/>
        <c:crosses val="autoZero"/>
        <c:auto val="1"/>
        <c:lblAlgn val="ctr"/>
        <c:lblOffset val="100"/>
        <c:noMultiLvlLbl val="0"/>
      </c:catAx>
      <c:valAx>
        <c:axId val="158181632"/>
        <c:scaling>
          <c:orientation val="minMax"/>
        </c:scaling>
        <c:delete val="0"/>
        <c:axPos val="l"/>
        <c:majorGridlines>
          <c:spPr>
            <a:ln w="9525" cap="flat" cmpd="sng" algn="ctr">
              <a:solidFill>
                <a:srgbClr val="6471B5"/>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6471B5"/>
                </a:solidFill>
                <a:latin typeface="Helvetica" panose="020B0604020202020204" pitchFamily="34" charset="0"/>
                <a:ea typeface="+mn-ea"/>
                <a:cs typeface="Helvetica" panose="020B0604020202020204" pitchFamily="34" charset="0"/>
              </a:defRPr>
            </a:pPr>
            <a:endParaRPr lang="cs-CZ"/>
          </a:p>
        </c:txPr>
        <c:crossAx val="15818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6471B5"/>
              </a:solidFill>
              <a:latin typeface="Helvetica" panose="020B0604020202020204" pitchFamily="34" charset="0"/>
              <a:ea typeface="+mn-ea"/>
              <a:cs typeface="Helvetica"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elvetica" panose="020B0604020202020204" pitchFamily="34" charset="0"/>
          <a:cs typeface="Helvetica" panose="020B0604020202020204" pitchFamily="34" charset="0"/>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'3-6+g6'!$O$14</c:f>
              <c:strCache>
                <c:ptCount val="1"/>
                <c:pt idx="0">
                  <c:v>dívky</c:v>
                </c:pt>
              </c:strCache>
            </c:strRef>
          </c:tx>
          <c:spPr>
            <a:solidFill>
              <a:srgbClr val="15848A"/>
            </a:solidFill>
            <a:ln>
              <a:noFill/>
            </a:ln>
            <a:effectLst/>
          </c:spPr>
          <c:invertIfNegative val="0"/>
          <c:dLbls>
            <c:spPr>
              <a:noFill/>
              <a:ln>
                <a:noFill/>
              </a:ln>
              <a:effectLst/>
            </c:spPr>
            <c:txPr>
              <a:bodyPr wrap="square" lIns="38100" tIns="19050" rIns="38100" bIns="19050" anchor="ctr">
                <a:spAutoFit/>
              </a:bodyPr>
              <a:lstStyle/>
              <a:p>
                <a:pPr>
                  <a:defRPr>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'3-6+g6'!$N$15:$N$18</c:f>
              <c:strCache>
                <c:ptCount val="4"/>
                <c:pt idx="0">
                  <c:v>Odborné s výučním listem</c:v>
                </c:pt>
                <c:pt idx="1">
                  <c:v>Odborné s maturitní zkouškou</c:v>
                </c:pt>
                <c:pt idx="2">
                  <c:v>Všeobecné s maturitní zkouškou (gymnázia)</c:v>
                </c:pt>
                <c:pt idx="3">
                  <c:v>Nástavbové studium</c:v>
                </c:pt>
              </c:strCache>
            </c:strRef>
          </c:cat>
          <c:val>
            <c:numRef>
              <c:f>'3-6+g6'!$O$15:$O$18</c:f>
              <c:numCache>
                <c:formatCode>0%</c:formatCode>
                <c:ptCount val="4"/>
                <c:pt idx="0">
                  <c:v>0.33688770409863378</c:v>
                </c:pt>
                <c:pt idx="1">
                  <c:v>0.53369861667362839</c:v>
                </c:pt>
                <c:pt idx="2">
                  <c:v>0.59250936329588011</c:v>
                </c:pt>
                <c:pt idx="3">
                  <c:v>0.42</c:v>
                </c:pt>
              </c:numCache>
            </c:numRef>
          </c:val>
          <c:extLst>
            <c:ext xmlns:c16="http://schemas.microsoft.com/office/drawing/2014/chart" uri="{C3380CC4-5D6E-409C-BE32-E72D297353CC}">
              <c16:uniqueId val="{00000000-7212-475A-9742-8AA96B7C38EC}"/>
            </c:ext>
          </c:extLst>
        </c:ser>
        <c:ser>
          <c:idx val="1"/>
          <c:order val="1"/>
          <c:tx>
            <c:strRef>
              <c:f>'3-6+g6'!$P$14</c:f>
              <c:strCache>
                <c:ptCount val="1"/>
                <c:pt idx="0">
                  <c:v>chlapci</c:v>
                </c:pt>
              </c:strCache>
            </c:strRef>
          </c:tx>
          <c:spPr>
            <a:solidFill>
              <a:srgbClr val="3C114A"/>
            </a:solidFill>
            <a:ln>
              <a:noFill/>
            </a:ln>
            <a:effectLst/>
          </c:spPr>
          <c:invertIfNegative val="0"/>
          <c:dLbls>
            <c:spPr>
              <a:noFill/>
              <a:ln>
                <a:noFill/>
              </a:ln>
              <a:effectLst/>
            </c:spPr>
            <c:txPr>
              <a:bodyPr wrap="square" lIns="38100" tIns="19050" rIns="38100" bIns="19050" anchor="ctr">
                <a:spAutoFit/>
              </a:bodyPr>
              <a:lstStyle/>
              <a:p>
                <a:pPr>
                  <a:defRPr>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'3-6+g6'!$N$15:$N$18</c:f>
              <c:strCache>
                <c:ptCount val="4"/>
                <c:pt idx="0">
                  <c:v>Odborné s výučním listem</c:v>
                </c:pt>
                <c:pt idx="1">
                  <c:v>Odborné s maturitní zkouškou</c:v>
                </c:pt>
                <c:pt idx="2">
                  <c:v>Všeobecné s maturitní zkouškou (gymnázia)</c:v>
                </c:pt>
                <c:pt idx="3">
                  <c:v>Nástavbové studium</c:v>
                </c:pt>
              </c:strCache>
            </c:strRef>
          </c:cat>
          <c:val>
            <c:numRef>
              <c:f>'3-6+g6'!$P$15:$P$18</c:f>
              <c:numCache>
                <c:formatCode>0%</c:formatCode>
                <c:ptCount val="4"/>
                <c:pt idx="0">
                  <c:v>0.66311229590136622</c:v>
                </c:pt>
                <c:pt idx="1">
                  <c:v>0.46630138332637167</c:v>
                </c:pt>
                <c:pt idx="2">
                  <c:v>0.40749063670411984</c:v>
                </c:pt>
                <c:pt idx="3">
                  <c:v>0.57999999999999996</c:v>
                </c:pt>
              </c:numCache>
            </c:numRef>
          </c:val>
          <c:extLst>
            <c:ext xmlns:c16="http://schemas.microsoft.com/office/drawing/2014/chart" uri="{C3380CC4-5D6E-409C-BE32-E72D297353CC}">
              <c16:uniqueId val="{00000001-7212-475A-9742-8AA96B7C38EC}"/>
            </c:ext>
          </c:extLst>
        </c:ser>
        <c:dLbls>
          <c:dLblPos val="ctr"/>
          <c:showLegendKey val="0"/>
          <c:showVal val="1"/>
          <c:showCatName val="0"/>
          <c:showSerName val="0"/>
          <c:showPercent val="0"/>
          <c:showBubbleSize val="0"/>
        </c:dLbls>
        <c:gapWidth val="79"/>
        <c:overlap val="100"/>
        <c:axId val="1656943120"/>
        <c:axId val="1610004864"/>
      </c:barChart>
      <c:catAx>
        <c:axId val="1656943120"/>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cap="none" spc="0" normalizeH="0" baseline="0">
                <a:solidFill>
                  <a:srgbClr val="D94A53"/>
                </a:solidFill>
                <a:latin typeface="Helvetica" pitchFamily="2" charset="0"/>
                <a:ea typeface="+mn-ea"/>
                <a:cs typeface="+mn-cs"/>
              </a:defRPr>
            </a:pPr>
            <a:endParaRPr lang="cs-CZ"/>
          </a:p>
        </c:txPr>
        <c:crossAx val="1610004864"/>
        <c:crosses val="autoZero"/>
        <c:auto val="1"/>
        <c:lblAlgn val="ctr"/>
        <c:lblOffset val="100"/>
        <c:noMultiLvlLbl val="0"/>
      </c:catAx>
      <c:valAx>
        <c:axId val="1610004864"/>
        <c:scaling>
          <c:orientation val="minMax"/>
        </c:scaling>
        <c:delete val="0"/>
        <c:axPos val="b"/>
        <c:majorGridlines>
          <c:spPr>
            <a:ln>
              <a:solidFill>
                <a:srgbClr val="D94A53">
                  <a:alpha val="99000"/>
                </a:srgbClr>
              </a:solidFill>
              <a:prstDash val="sysDash"/>
            </a:ln>
          </c:spPr>
        </c:majorGridlines>
        <c:numFmt formatCode="0%" sourceLinked="1"/>
        <c:majorTickMark val="none"/>
        <c:minorTickMark val="none"/>
        <c:tickLblPos val="nextTo"/>
        <c:spPr>
          <a:ln>
            <a:noFill/>
          </a:ln>
        </c:spPr>
        <c:txPr>
          <a:bodyPr/>
          <a:lstStyle/>
          <a:p>
            <a:pPr>
              <a:defRPr sz="1000">
                <a:solidFill>
                  <a:srgbClr val="D94A53"/>
                </a:solidFill>
                <a:latin typeface="Helvetica" pitchFamily="2" charset="0"/>
              </a:defRPr>
            </a:pPr>
            <a:endParaRPr lang="cs-CZ"/>
          </a:p>
        </c:txPr>
        <c:crossAx val="16569431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List9!$J$1</c:f>
              <c:strCache>
                <c:ptCount val="1"/>
                <c:pt idx="0">
                  <c:v>ženy</c:v>
                </c:pt>
              </c:strCache>
            </c:strRef>
          </c:tx>
          <c:spPr>
            <a:solidFill>
              <a:srgbClr val="D94A53"/>
            </a:solidFill>
            <a:ln>
              <a:noFill/>
            </a:ln>
            <a:effectLst/>
          </c:spPr>
          <c:invertIfNegative val="0"/>
          <c:dPt>
            <c:idx val="9"/>
            <c:invertIfNegative val="0"/>
            <c:bubble3D val="0"/>
            <c:spPr>
              <a:solidFill>
                <a:srgbClr val="2569BA"/>
              </a:solidFill>
              <a:ln>
                <a:noFill/>
              </a:ln>
              <a:effectLst/>
            </c:spPr>
            <c:extLst>
              <c:ext xmlns:c16="http://schemas.microsoft.com/office/drawing/2014/chart" uri="{C3380CC4-5D6E-409C-BE32-E72D297353CC}">
                <c16:uniqueId val="{00000001-99E1-4E6A-9423-E066AD31248B}"/>
              </c:ext>
            </c:extLst>
          </c:dPt>
          <c:dPt>
            <c:idx val="18"/>
            <c:invertIfNegative val="0"/>
            <c:bubble3D val="0"/>
            <c:spPr>
              <a:solidFill>
                <a:srgbClr val="D1A82A"/>
              </a:solidFill>
              <a:ln>
                <a:noFill/>
              </a:ln>
              <a:effectLst/>
            </c:spPr>
            <c:extLst>
              <c:ext xmlns:c16="http://schemas.microsoft.com/office/drawing/2014/chart" uri="{C3380CC4-5D6E-409C-BE32-E72D297353CC}">
                <c16:uniqueId val="{00000003-99E1-4E6A-9423-E066AD31248B}"/>
              </c:ext>
            </c:extLst>
          </c:dPt>
          <c:dLbls>
            <c:dLbl>
              <c:idx val="9"/>
              <c:spPr>
                <a:solidFill>
                  <a:srgbClr val="E7E6E6"/>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569BA"/>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E1-4E6A-9423-E066AD31248B}"/>
                </c:ext>
              </c:extLst>
            </c:dLbl>
            <c:dLbl>
              <c:idx val="18"/>
              <c:spPr>
                <a:solidFill>
                  <a:srgbClr val="E7E6E6"/>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D1A82A"/>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E1-4E6A-9423-E066AD3124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List9!$I$2:$I$29</c:f>
              <c:strCache>
                <c:ptCount val="28"/>
                <c:pt idx="0">
                  <c:v>Řecko</c:v>
                </c:pt>
                <c:pt idx="1">
                  <c:v>Německo</c:v>
                </c:pt>
                <c:pt idx="2">
                  <c:v>Nizozemsko</c:v>
                </c:pt>
                <c:pt idx="3">
                  <c:v>Lucembursko</c:v>
                </c:pt>
                <c:pt idx="4">
                  <c:v>Portugalsko</c:v>
                </c:pt>
                <c:pt idx="5">
                  <c:v>Irsko</c:v>
                </c:pt>
                <c:pt idx="6">
                  <c:v>Maďarsko</c:v>
                </c:pt>
                <c:pt idx="7">
                  <c:v>Finsko</c:v>
                </c:pt>
                <c:pt idx="8">
                  <c:v>Španělsko</c:v>
                </c:pt>
                <c:pt idx="9">
                  <c:v>EU-27</c:v>
                </c:pt>
                <c:pt idx="10">
                  <c:v>Rakousko</c:v>
                </c:pt>
                <c:pt idx="11">
                  <c:v>Bulharsko</c:v>
                </c:pt>
                <c:pt idx="12">
                  <c:v>Rumunsko</c:v>
                </c:pt>
                <c:pt idx="13">
                  <c:v>Francie</c:v>
                </c:pt>
                <c:pt idx="14">
                  <c:v>Itálie</c:v>
                </c:pt>
                <c:pt idx="15">
                  <c:v>Kypr</c:v>
                </c:pt>
                <c:pt idx="16">
                  <c:v>Belgie</c:v>
                </c:pt>
                <c:pt idx="17">
                  <c:v>Lotyšsko</c:v>
                </c:pt>
                <c:pt idx="18">
                  <c:v>Česko</c:v>
                </c:pt>
                <c:pt idx="19">
                  <c:v>Dánsko</c:v>
                </c:pt>
                <c:pt idx="20">
                  <c:v>Chorvatsko</c:v>
                </c:pt>
                <c:pt idx="21">
                  <c:v>Slovinsko</c:v>
                </c:pt>
                <c:pt idx="22">
                  <c:v>Litva</c:v>
                </c:pt>
                <c:pt idx="23">
                  <c:v>Slovensko</c:v>
                </c:pt>
                <c:pt idx="24">
                  <c:v>Estonsko</c:v>
                </c:pt>
                <c:pt idx="25">
                  <c:v>Polsko</c:v>
                </c:pt>
                <c:pt idx="26">
                  <c:v>Malta</c:v>
                </c:pt>
                <c:pt idx="27">
                  <c:v>Švédsko</c:v>
                </c:pt>
              </c:strCache>
            </c:strRef>
          </c:cat>
          <c:val>
            <c:numRef>
              <c:f>List9!$J$2:$J$29</c:f>
              <c:numCache>
                <c:formatCode>0%</c:formatCode>
                <c:ptCount val="28"/>
                <c:pt idx="0">
                  <c:v>0.49539955820589882</c:v>
                </c:pt>
                <c:pt idx="1">
                  <c:v>0.49636797516629499</c:v>
                </c:pt>
                <c:pt idx="2">
                  <c:v>0.52977629804245596</c:v>
                </c:pt>
                <c:pt idx="3">
                  <c:v>0.53124592302674489</c:v>
                </c:pt>
                <c:pt idx="4">
                  <c:v>0.53556443902849815</c:v>
                </c:pt>
                <c:pt idx="5">
                  <c:v>0.53802755951259973</c:v>
                </c:pt>
                <c:pt idx="6">
                  <c:v>0.5397800989937146</c:v>
                </c:pt>
                <c:pt idx="7">
                  <c:v>0.54129416773094929</c:v>
                </c:pt>
                <c:pt idx="8">
                  <c:v>0.54206008412857143</c:v>
                </c:pt>
                <c:pt idx="9">
                  <c:v>0.54228799470241418</c:v>
                </c:pt>
                <c:pt idx="10">
                  <c:v>0.54244015493336861</c:v>
                </c:pt>
                <c:pt idx="11">
                  <c:v>0.54482883535591375</c:v>
                </c:pt>
                <c:pt idx="12">
                  <c:v>0.54991525272529396</c:v>
                </c:pt>
                <c:pt idx="13">
                  <c:v>0.55110385581547505</c:v>
                </c:pt>
                <c:pt idx="14">
                  <c:v>0.55892469302901882</c:v>
                </c:pt>
                <c:pt idx="15">
                  <c:v>0.56202810794647529</c:v>
                </c:pt>
                <c:pt idx="16">
                  <c:v>0.56306956391250462</c:v>
                </c:pt>
                <c:pt idx="17">
                  <c:v>0.56351530274481842</c:v>
                </c:pt>
                <c:pt idx="18">
                  <c:v>0.56740565033603985</c:v>
                </c:pt>
                <c:pt idx="19">
                  <c:v>0.56827799267893764</c:v>
                </c:pt>
                <c:pt idx="20">
                  <c:v>0.57356419600563702</c:v>
                </c:pt>
                <c:pt idx="21">
                  <c:v>0.57684959005490122</c:v>
                </c:pt>
                <c:pt idx="22">
                  <c:v>0.5802549167278378</c:v>
                </c:pt>
                <c:pt idx="23">
                  <c:v>0.58372106218792552</c:v>
                </c:pt>
                <c:pt idx="24">
                  <c:v>0.58824183893722604</c:v>
                </c:pt>
                <c:pt idx="25">
                  <c:v>0.59046341479701347</c:v>
                </c:pt>
                <c:pt idx="26">
                  <c:v>0.59113219895287961</c:v>
                </c:pt>
                <c:pt idx="27">
                  <c:v>0.60516727798381553</c:v>
                </c:pt>
              </c:numCache>
            </c:numRef>
          </c:val>
          <c:extLst>
            <c:ext xmlns:c16="http://schemas.microsoft.com/office/drawing/2014/chart" uri="{C3380CC4-5D6E-409C-BE32-E72D297353CC}">
              <c16:uniqueId val="{00000004-99E1-4E6A-9423-E066AD31248B}"/>
            </c:ext>
          </c:extLst>
        </c:ser>
        <c:dLbls>
          <c:showLegendKey val="0"/>
          <c:showVal val="0"/>
          <c:showCatName val="0"/>
          <c:showSerName val="0"/>
          <c:showPercent val="0"/>
          <c:showBubbleSize val="0"/>
        </c:dLbls>
        <c:gapWidth val="219"/>
        <c:overlap val="-27"/>
        <c:axId val="1097648832"/>
        <c:axId val="1097662976"/>
      </c:barChart>
      <c:catAx>
        <c:axId val="109764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D94A53"/>
                </a:solidFill>
                <a:latin typeface="HELVETICA" panose="020B0604020202020204" pitchFamily="34" charset="0"/>
                <a:ea typeface="+mn-ea"/>
                <a:cs typeface="HELVETICA" panose="020B0604020202020204" pitchFamily="34" charset="0"/>
              </a:defRPr>
            </a:pPr>
            <a:endParaRPr lang="cs-CZ"/>
          </a:p>
        </c:txPr>
        <c:crossAx val="1097662976"/>
        <c:crosses val="autoZero"/>
        <c:auto val="1"/>
        <c:lblAlgn val="ctr"/>
        <c:lblOffset val="100"/>
        <c:noMultiLvlLbl val="0"/>
      </c:catAx>
      <c:valAx>
        <c:axId val="1097662976"/>
        <c:scaling>
          <c:orientation val="minMax"/>
        </c:scaling>
        <c:delete val="0"/>
        <c:axPos val="l"/>
        <c:majorGridlines>
          <c:spPr>
            <a:ln w="9525" cap="flat" cmpd="sng" algn="ctr">
              <a:solidFill>
                <a:srgbClr val="D94A53"/>
              </a:solidFill>
              <a:prstDash val="sys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D94A53"/>
                </a:solidFill>
                <a:latin typeface="HELVETICA" panose="020B0604020202020204" pitchFamily="34" charset="0"/>
                <a:ea typeface="+mn-ea"/>
                <a:cs typeface="HELVETICA" panose="020B0604020202020204" pitchFamily="34" charset="0"/>
              </a:defRPr>
            </a:pPr>
            <a:endParaRPr lang="cs-CZ"/>
          </a:p>
        </c:txPr>
        <c:crossAx val="109764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'3-24+g20'!$L$24</c:f>
              <c:strCache>
                <c:ptCount val="1"/>
                <c:pt idx="0">
                  <c:v>ženy</c:v>
                </c:pt>
              </c:strCache>
            </c:strRef>
          </c:tx>
          <c:spPr>
            <a:solidFill>
              <a:srgbClr val="15848A"/>
            </a:solidFill>
            <a:ln>
              <a:noFill/>
            </a:ln>
          </c:spPr>
          <c:invertIfNegative val="0"/>
          <c:dLbls>
            <c:spPr>
              <a:noFill/>
              <a:ln>
                <a:noFill/>
              </a:ln>
              <a:effectLst/>
            </c:spPr>
            <c:txPr>
              <a:bodyPr wrap="square" lIns="38100" tIns="19050" rIns="38100" bIns="19050" anchor="ctr">
                <a:spAutoFit/>
              </a:bodyPr>
              <a:lstStyle/>
              <a:p>
                <a:pPr>
                  <a:defRPr>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'3-24+g20'!$K$25:$K$34</c:f>
              <c:strCache>
                <c:ptCount val="10"/>
                <c:pt idx="0">
                  <c:v>Vzdělávání a výchova</c:v>
                </c:pt>
                <c:pt idx="1">
                  <c:v>Umění a humanitní vědy</c:v>
                </c:pt>
                <c:pt idx="2">
                  <c:v>Společenské vědy</c:v>
                </c:pt>
                <c:pt idx="3">
                  <c:v>Obchod, administrativa a právo</c:v>
                </c:pt>
                <c:pt idx="4">
                  <c:v>Přírodní vědy a matematika</c:v>
                </c:pt>
                <c:pt idx="5">
                  <c:v>ICT</c:v>
                </c:pt>
                <c:pt idx="6">
                  <c:v>Technika, výroba a stavebnictví</c:v>
                </c:pt>
                <c:pt idx="7">
                  <c:v>Zemědělství a veterinářství</c:v>
                </c:pt>
                <c:pt idx="8">
                  <c:v>Zdravotní a sociální péče</c:v>
                </c:pt>
                <c:pt idx="9">
                  <c:v>Služby</c:v>
                </c:pt>
              </c:strCache>
            </c:strRef>
          </c:cat>
          <c:val>
            <c:numRef>
              <c:f>'3-24+g20'!$L$25:$L$34</c:f>
              <c:numCache>
                <c:formatCode>0%</c:formatCode>
                <c:ptCount val="10"/>
                <c:pt idx="0">
                  <c:v>0.83257726112843777</c:v>
                </c:pt>
                <c:pt idx="1">
                  <c:v>0.70369678864824492</c:v>
                </c:pt>
                <c:pt idx="2">
                  <c:v>0.64885606718795252</c:v>
                </c:pt>
                <c:pt idx="3">
                  <c:v>0.61677440742582468</c:v>
                </c:pt>
                <c:pt idx="4">
                  <c:v>0.60867237687366171</c:v>
                </c:pt>
                <c:pt idx="5">
                  <c:v>0.18679294922388845</c:v>
                </c:pt>
                <c:pt idx="6">
                  <c:v>0.34424125761950591</c:v>
                </c:pt>
                <c:pt idx="7">
                  <c:v>0.631531122217174</c:v>
                </c:pt>
                <c:pt idx="8">
                  <c:v>0.77373134328358206</c:v>
                </c:pt>
                <c:pt idx="9">
                  <c:v>0.47807144931745571</c:v>
                </c:pt>
              </c:numCache>
            </c:numRef>
          </c:val>
          <c:extLst>
            <c:ext xmlns:c16="http://schemas.microsoft.com/office/drawing/2014/chart" uri="{C3380CC4-5D6E-409C-BE32-E72D297353CC}">
              <c16:uniqueId val="{00000000-A6EA-4893-AE8B-2707B00354E4}"/>
            </c:ext>
          </c:extLst>
        </c:ser>
        <c:ser>
          <c:idx val="1"/>
          <c:order val="1"/>
          <c:tx>
            <c:strRef>
              <c:f>'3-24+g20'!$M$24</c:f>
              <c:strCache>
                <c:ptCount val="1"/>
                <c:pt idx="0">
                  <c:v>muži</c:v>
                </c:pt>
              </c:strCache>
            </c:strRef>
          </c:tx>
          <c:spPr>
            <a:solidFill>
              <a:srgbClr val="3C114A"/>
            </a:solidFill>
          </c:spPr>
          <c:invertIfNegative val="0"/>
          <c:dLbls>
            <c:spPr>
              <a:noFill/>
              <a:ln>
                <a:noFill/>
              </a:ln>
              <a:effectLst/>
            </c:spPr>
            <c:txPr>
              <a:bodyPr wrap="square" lIns="38100" tIns="19050" rIns="38100" bIns="19050" anchor="ctr">
                <a:spAutoFit/>
              </a:bodyPr>
              <a:lstStyle/>
              <a:p>
                <a:pPr>
                  <a:defRPr>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'3-24+g20'!$K$25:$K$34</c:f>
              <c:strCache>
                <c:ptCount val="10"/>
                <c:pt idx="0">
                  <c:v>Vzdělávání a výchova</c:v>
                </c:pt>
                <c:pt idx="1">
                  <c:v>Umění a humanitní vědy</c:v>
                </c:pt>
                <c:pt idx="2">
                  <c:v>Společenské vědy</c:v>
                </c:pt>
                <c:pt idx="3">
                  <c:v>Obchod, administrativa a právo</c:v>
                </c:pt>
                <c:pt idx="4">
                  <c:v>Přírodní vědy a matematika</c:v>
                </c:pt>
                <c:pt idx="5">
                  <c:v>ICT</c:v>
                </c:pt>
                <c:pt idx="6">
                  <c:v>Technika, výroba a stavebnictví</c:v>
                </c:pt>
                <c:pt idx="7">
                  <c:v>Zemědělství a veterinářství</c:v>
                </c:pt>
                <c:pt idx="8">
                  <c:v>Zdravotní a sociální péče</c:v>
                </c:pt>
                <c:pt idx="9">
                  <c:v>Služby</c:v>
                </c:pt>
              </c:strCache>
            </c:strRef>
          </c:cat>
          <c:val>
            <c:numRef>
              <c:f>'3-24+g20'!$M$25:$M$34</c:f>
              <c:numCache>
                <c:formatCode>0%</c:formatCode>
                <c:ptCount val="10"/>
                <c:pt idx="0">
                  <c:v>0.16742273887156223</c:v>
                </c:pt>
                <c:pt idx="1">
                  <c:v>0.29630321135175502</c:v>
                </c:pt>
                <c:pt idx="2">
                  <c:v>0.35114393281204748</c:v>
                </c:pt>
                <c:pt idx="3">
                  <c:v>0.38322559257417538</c:v>
                </c:pt>
                <c:pt idx="4">
                  <c:v>0.39132762312633834</c:v>
                </c:pt>
                <c:pt idx="5">
                  <c:v>0.81320705077611155</c:v>
                </c:pt>
                <c:pt idx="6">
                  <c:v>0.65575874238049403</c:v>
                </c:pt>
                <c:pt idx="7">
                  <c:v>0.368468877782826</c:v>
                </c:pt>
                <c:pt idx="8">
                  <c:v>0.22626865671641791</c:v>
                </c:pt>
                <c:pt idx="9">
                  <c:v>0.52192855068254429</c:v>
                </c:pt>
              </c:numCache>
            </c:numRef>
          </c:val>
          <c:extLst>
            <c:ext xmlns:c16="http://schemas.microsoft.com/office/drawing/2014/chart" uri="{C3380CC4-5D6E-409C-BE32-E72D297353CC}">
              <c16:uniqueId val="{00000001-A6EA-4893-AE8B-2707B00354E4}"/>
            </c:ext>
          </c:extLst>
        </c:ser>
        <c:dLbls>
          <c:showLegendKey val="0"/>
          <c:showVal val="1"/>
          <c:showCatName val="0"/>
          <c:showSerName val="0"/>
          <c:showPercent val="0"/>
          <c:showBubbleSize val="0"/>
        </c:dLbls>
        <c:gapWidth val="75"/>
        <c:overlap val="100"/>
        <c:axId val="117190016"/>
        <c:axId val="123307136"/>
      </c:barChart>
      <c:catAx>
        <c:axId val="117190016"/>
        <c:scaling>
          <c:orientation val="maxMin"/>
        </c:scaling>
        <c:delete val="0"/>
        <c:axPos val="l"/>
        <c:numFmt formatCode="General" sourceLinked="1"/>
        <c:majorTickMark val="none"/>
        <c:minorTickMark val="none"/>
        <c:tickLblPos val="nextTo"/>
        <c:txPr>
          <a:bodyPr/>
          <a:lstStyle/>
          <a:p>
            <a:pPr>
              <a:defRPr sz="1000">
                <a:solidFill>
                  <a:srgbClr val="D94A53"/>
                </a:solidFill>
                <a:latin typeface="Helvetica" pitchFamily="2" charset="0"/>
              </a:defRPr>
            </a:pPr>
            <a:endParaRPr lang="cs-CZ"/>
          </a:p>
        </c:txPr>
        <c:crossAx val="123307136"/>
        <c:crosses val="autoZero"/>
        <c:auto val="1"/>
        <c:lblAlgn val="ctr"/>
        <c:lblOffset val="100"/>
        <c:noMultiLvlLbl val="0"/>
      </c:catAx>
      <c:valAx>
        <c:axId val="123307136"/>
        <c:scaling>
          <c:orientation val="minMax"/>
          <c:min val="0"/>
        </c:scaling>
        <c:delete val="0"/>
        <c:axPos val="t"/>
        <c:majorGridlines>
          <c:spPr>
            <a:ln>
              <a:solidFill>
                <a:srgbClr val="D94A53"/>
              </a:solidFill>
              <a:prstDash val="sysDash"/>
            </a:ln>
          </c:spPr>
        </c:majorGridlines>
        <c:numFmt formatCode="0%" sourceLinked="1"/>
        <c:majorTickMark val="out"/>
        <c:minorTickMark val="none"/>
        <c:tickLblPos val="nextTo"/>
        <c:spPr>
          <a:ln>
            <a:noFill/>
          </a:ln>
        </c:spPr>
        <c:txPr>
          <a:bodyPr/>
          <a:lstStyle/>
          <a:p>
            <a:pPr>
              <a:defRPr sz="1000">
                <a:solidFill>
                  <a:srgbClr val="D94A53"/>
                </a:solidFill>
                <a:latin typeface="Helvetica" pitchFamily="2" charset="0"/>
              </a:defRPr>
            </a:pPr>
            <a:endParaRPr lang="cs-CZ"/>
          </a:p>
        </c:txPr>
        <c:crossAx val="117190016"/>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'Míra zaměstnanosti'!$B$35</c:f>
              <c:strCache>
                <c:ptCount val="1"/>
                <c:pt idx="0">
                  <c:v>Muži</c:v>
                </c:pt>
              </c:strCache>
            </c:strRef>
          </c:tx>
          <c:spPr>
            <a:solidFill>
              <a:srgbClr val="3C114A"/>
            </a:solidFill>
            <a:ln>
              <a:noFill/>
            </a:ln>
            <a:effectLst/>
          </c:spPr>
          <c:invertIfNegative val="0"/>
          <c:cat>
            <c:strRef>
              <c:f>'Míra zaměstnanosti'!$A$36:$A$63</c:f>
              <c:strCache>
                <c:ptCount val="28"/>
                <c:pt idx="0">
                  <c:v>Belgie</c:v>
                </c:pt>
                <c:pt idx="1">
                  <c:v>Bulharsko</c:v>
                </c:pt>
                <c:pt idx="2">
                  <c:v>Česko</c:v>
                </c:pt>
                <c:pt idx="3">
                  <c:v>Dánsko</c:v>
                </c:pt>
                <c:pt idx="4">
                  <c:v>Německo</c:v>
                </c:pt>
                <c:pt idx="5">
                  <c:v>Estonsko</c:v>
                </c:pt>
                <c:pt idx="6">
                  <c:v>Irsko</c:v>
                </c:pt>
                <c:pt idx="7">
                  <c:v>Řecko</c:v>
                </c:pt>
                <c:pt idx="8">
                  <c:v>Španělsko</c:v>
                </c:pt>
                <c:pt idx="9">
                  <c:v>Francie</c:v>
                </c:pt>
                <c:pt idx="10">
                  <c:v>Chorvatsko</c:v>
                </c:pt>
                <c:pt idx="11">
                  <c:v>Itálie</c:v>
                </c:pt>
                <c:pt idx="12">
                  <c:v>Kypr</c:v>
                </c:pt>
                <c:pt idx="13">
                  <c:v>Litva</c:v>
                </c:pt>
                <c:pt idx="14">
                  <c:v>Lotyšsko</c:v>
                </c:pt>
                <c:pt idx="15">
                  <c:v>Lucembursko</c:v>
                </c:pt>
                <c:pt idx="16">
                  <c:v>Maďarsko</c:v>
                </c:pt>
                <c:pt idx="17">
                  <c:v>Malta</c:v>
                </c:pt>
                <c:pt idx="18">
                  <c:v>Nizozemsko</c:v>
                </c:pt>
                <c:pt idx="19">
                  <c:v>Rakousko</c:v>
                </c:pt>
                <c:pt idx="20">
                  <c:v>Polsko</c:v>
                </c:pt>
                <c:pt idx="21">
                  <c:v>Portugalsko</c:v>
                </c:pt>
                <c:pt idx="22">
                  <c:v>Rumunsko</c:v>
                </c:pt>
                <c:pt idx="23">
                  <c:v>Slovinsko</c:v>
                </c:pt>
                <c:pt idx="24">
                  <c:v>Slovensko</c:v>
                </c:pt>
                <c:pt idx="25">
                  <c:v>Finsko</c:v>
                </c:pt>
                <c:pt idx="26">
                  <c:v>Švédsko</c:v>
                </c:pt>
                <c:pt idx="27">
                  <c:v>EU 27</c:v>
                </c:pt>
              </c:strCache>
            </c:strRef>
          </c:cat>
          <c:val>
            <c:numRef>
              <c:f>'Míra zaměstnanosti'!$B$36:$B$63</c:f>
              <c:numCache>
                <c:formatCode>0%</c:formatCode>
                <c:ptCount val="28"/>
                <c:pt idx="0">
                  <c:v>0.75700000000000001</c:v>
                </c:pt>
                <c:pt idx="1">
                  <c:v>0.79500000000000004</c:v>
                </c:pt>
                <c:pt idx="2">
                  <c:v>0.88600000000000001</c:v>
                </c:pt>
                <c:pt idx="3">
                  <c:v>0.82799999999999996</c:v>
                </c:pt>
                <c:pt idx="4">
                  <c:v>0.84599999999999997</c:v>
                </c:pt>
                <c:pt idx="5">
                  <c:v>0.83299999999999996</c:v>
                </c:pt>
                <c:pt idx="6">
                  <c:v>0.83899999999999997</c:v>
                </c:pt>
                <c:pt idx="7">
                  <c:v>0.76900000000000002</c:v>
                </c:pt>
                <c:pt idx="8">
                  <c:v>0.75</c:v>
                </c:pt>
                <c:pt idx="9">
                  <c:v>0.77</c:v>
                </c:pt>
                <c:pt idx="10">
                  <c:v>0.745</c:v>
                </c:pt>
                <c:pt idx="11">
                  <c:v>0.747</c:v>
                </c:pt>
                <c:pt idx="12">
                  <c:v>0.84199999999999997</c:v>
                </c:pt>
                <c:pt idx="13">
                  <c:v>0.78600000000000003</c:v>
                </c:pt>
                <c:pt idx="14">
                  <c:v>0.79400000000000004</c:v>
                </c:pt>
                <c:pt idx="15">
                  <c:v>0.78</c:v>
                </c:pt>
                <c:pt idx="16">
                  <c:v>0.85099999999999998</c:v>
                </c:pt>
                <c:pt idx="17">
                  <c:v>0.872</c:v>
                </c:pt>
                <c:pt idx="18">
                  <c:v>0.86899999999999999</c:v>
                </c:pt>
                <c:pt idx="19">
                  <c:v>0.81200000000000006</c:v>
                </c:pt>
                <c:pt idx="20">
                  <c:v>0.83099999999999996</c:v>
                </c:pt>
                <c:pt idx="21">
                  <c:v>0.80400000000000005</c:v>
                </c:pt>
                <c:pt idx="22">
                  <c:v>0.77700000000000002</c:v>
                </c:pt>
                <c:pt idx="23">
                  <c:v>0.81200000000000006</c:v>
                </c:pt>
                <c:pt idx="24">
                  <c:v>0.80700000000000005</c:v>
                </c:pt>
                <c:pt idx="25">
                  <c:v>0.79</c:v>
                </c:pt>
                <c:pt idx="26">
                  <c:v>0.85</c:v>
                </c:pt>
                <c:pt idx="27">
                  <c:v>0.8</c:v>
                </c:pt>
              </c:numCache>
            </c:numRef>
          </c:val>
          <c:extLst>
            <c:ext xmlns:c16="http://schemas.microsoft.com/office/drawing/2014/chart" uri="{C3380CC4-5D6E-409C-BE32-E72D297353CC}">
              <c16:uniqueId val="{00000000-4F9A-4EC6-902E-D8DFC0CF3054}"/>
            </c:ext>
          </c:extLst>
        </c:ser>
        <c:ser>
          <c:idx val="1"/>
          <c:order val="1"/>
          <c:tx>
            <c:strRef>
              <c:f>'Míra zaměstnanosti'!$C$35</c:f>
              <c:strCache>
                <c:ptCount val="1"/>
                <c:pt idx="0">
                  <c:v>Ženy</c:v>
                </c:pt>
              </c:strCache>
            </c:strRef>
          </c:tx>
          <c:spPr>
            <a:solidFill>
              <a:srgbClr val="15848A"/>
            </a:solidFill>
            <a:ln>
              <a:noFill/>
            </a:ln>
            <a:effectLst/>
          </c:spPr>
          <c:invertIfNegative val="0"/>
          <c:cat>
            <c:strRef>
              <c:f>'Míra zaměstnanosti'!$A$36:$A$63</c:f>
              <c:strCache>
                <c:ptCount val="28"/>
                <c:pt idx="0">
                  <c:v>Belgie</c:v>
                </c:pt>
                <c:pt idx="1">
                  <c:v>Bulharsko</c:v>
                </c:pt>
                <c:pt idx="2">
                  <c:v>Česko</c:v>
                </c:pt>
                <c:pt idx="3">
                  <c:v>Dánsko</c:v>
                </c:pt>
                <c:pt idx="4">
                  <c:v>Německo</c:v>
                </c:pt>
                <c:pt idx="5">
                  <c:v>Estonsko</c:v>
                </c:pt>
                <c:pt idx="6">
                  <c:v>Irsko</c:v>
                </c:pt>
                <c:pt idx="7">
                  <c:v>Řecko</c:v>
                </c:pt>
                <c:pt idx="8">
                  <c:v>Španělsko</c:v>
                </c:pt>
                <c:pt idx="9">
                  <c:v>Francie</c:v>
                </c:pt>
                <c:pt idx="10">
                  <c:v>Chorvatsko</c:v>
                </c:pt>
                <c:pt idx="11">
                  <c:v>Itálie</c:v>
                </c:pt>
                <c:pt idx="12">
                  <c:v>Kypr</c:v>
                </c:pt>
                <c:pt idx="13">
                  <c:v>Litva</c:v>
                </c:pt>
                <c:pt idx="14">
                  <c:v>Lotyšsko</c:v>
                </c:pt>
                <c:pt idx="15">
                  <c:v>Lucembursko</c:v>
                </c:pt>
                <c:pt idx="16">
                  <c:v>Maďarsko</c:v>
                </c:pt>
                <c:pt idx="17">
                  <c:v>Malta</c:v>
                </c:pt>
                <c:pt idx="18">
                  <c:v>Nizozemsko</c:v>
                </c:pt>
                <c:pt idx="19">
                  <c:v>Rakousko</c:v>
                </c:pt>
                <c:pt idx="20">
                  <c:v>Polsko</c:v>
                </c:pt>
                <c:pt idx="21">
                  <c:v>Portugalsko</c:v>
                </c:pt>
                <c:pt idx="22">
                  <c:v>Rumunsko</c:v>
                </c:pt>
                <c:pt idx="23">
                  <c:v>Slovinsko</c:v>
                </c:pt>
                <c:pt idx="24">
                  <c:v>Slovensko</c:v>
                </c:pt>
                <c:pt idx="25">
                  <c:v>Finsko</c:v>
                </c:pt>
                <c:pt idx="26">
                  <c:v>Švédsko</c:v>
                </c:pt>
                <c:pt idx="27">
                  <c:v>EU 27</c:v>
                </c:pt>
              </c:strCache>
            </c:strRef>
          </c:cat>
          <c:val>
            <c:numRef>
              <c:f>'Míra zaměstnanosti'!$C$36:$C$63</c:f>
              <c:numCache>
                <c:formatCode>0%</c:formatCode>
                <c:ptCount val="28"/>
                <c:pt idx="0">
                  <c:v>0.68100000000000005</c:v>
                </c:pt>
                <c:pt idx="1">
                  <c:v>0.71799999999999997</c:v>
                </c:pt>
                <c:pt idx="2">
                  <c:v>0.73699999999999999</c:v>
                </c:pt>
                <c:pt idx="3">
                  <c:v>0.77400000000000002</c:v>
                </c:pt>
                <c:pt idx="4">
                  <c:v>0.76800000000000002</c:v>
                </c:pt>
                <c:pt idx="5">
                  <c:v>0.80400000000000005</c:v>
                </c:pt>
                <c:pt idx="6">
                  <c:v>0.72599999999999998</c:v>
                </c:pt>
                <c:pt idx="7">
                  <c:v>0.55900000000000005</c:v>
                </c:pt>
                <c:pt idx="8">
                  <c:v>0.64100000000000001</c:v>
                </c:pt>
                <c:pt idx="9">
                  <c:v>0.71199999999999997</c:v>
                </c:pt>
                <c:pt idx="10">
                  <c:v>0.65</c:v>
                </c:pt>
                <c:pt idx="11">
                  <c:v>0.55000000000000004</c:v>
                </c:pt>
                <c:pt idx="12">
                  <c:v>0.72099999999999997</c:v>
                </c:pt>
                <c:pt idx="13">
                  <c:v>0.755</c:v>
                </c:pt>
                <c:pt idx="14">
                  <c:v>0.78600000000000003</c:v>
                </c:pt>
                <c:pt idx="15">
                  <c:v>0.71499999999999997</c:v>
                </c:pt>
                <c:pt idx="16">
                  <c:v>0.753</c:v>
                </c:pt>
                <c:pt idx="17">
                  <c:v>0.74099999999999999</c:v>
                </c:pt>
                <c:pt idx="18">
                  <c:v>0.79</c:v>
                </c:pt>
                <c:pt idx="19">
                  <c:v>0.73399999999999999</c:v>
                </c:pt>
                <c:pt idx="20">
                  <c:v>0.70199999999999996</c:v>
                </c:pt>
                <c:pt idx="21">
                  <c:v>0.748</c:v>
                </c:pt>
                <c:pt idx="22">
                  <c:v>0.59099999999999997</c:v>
                </c:pt>
                <c:pt idx="23">
                  <c:v>0.74299999999999999</c:v>
                </c:pt>
                <c:pt idx="24">
                  <c:v>0.72599999999999998</c:v>
                </c:pt>
                <c:pt idx="25">
                  <c:v>0.77800000000000002</c:v>
                </c:pt>
                <c:pt idx="26">
                  <c:v>0.79200000000000004</c:v>
                </c:pt>
                <c:pt idx="27">
                  <c:v>0.69299999999999995</c:v>
                </c:pt>
              </c:numCache>
            </c:numRef>
          </c:val>
          <c:extLst>
            <c:ext xmlns:c16="http://schemas.microsoft.com/office/drawing/2014/chart" uri="{C3380CC4-5D6E-409C-BE32-E72D297353CC}">
              <c16:uniqueId val="{00000001-4F9A-4EC6-902E-D8DFC0CF3054}"/>
            </c:ext>
          </c:extLst>
        </c:ser>
        <c:dLbls>
          <c:showLegendKey val="0"/>
          <c:showVal val="0"/>
          <c:showCatName val="0"/>
          <c:showSerName val="0"/>
          <c:showPercent val="0"/>
          <c:showBubbleSize val="0"/>
        </c:dLbls>
        <c:gapWidth val="219"/>
        <c:overlap val="-27"/>
        <c:axId val="963290704"/>
        <c:axId val="963280720"/>
      </c:barChart>
      <c:catAx>
        <c:axId val="96329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400000" spcFirstLastPara="1" vertOverflow="ellipsis" wrap="square" anchor="ctr" anchorCtr="1"/>
          <a:lstStyle/>
          <a:p>
            <a:pPr>
              <a:defRPr sz="8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963280720"/>
        <c:crosses val="autoZero"/>
        <c:auto val="1"/>
        <c:lblAlgn val="ctr"/>
        <c:lblOffset val="100"/>
        <c:noMultiLvlLbl val="0"/>
      </c:catAx>
      <c:valAx>
        <c:axId val="963280720"/>
        <c:scaling>
          <c:orientation val="minMax"/>
          <c:min val="0.5"/>
        </c:scaling>
        <c:delete val="0"/>
        <c:axPos val="l"/>
        <c:majorGridlines>
          <c:spPr>
            <a:ln w="9525" cap="flat" cmpd="sng" algn="ctr">
              <a:solidFill>
                <a:srgbClr val="D1A82A"/>
              </a:solidFill>
              <a:prstDash val="sys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963290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4149658651269279E-2"/>
          <c:y val="2.3391812865497075E-2"/>
          <c:w val="0.87075966519343628"/>
          <c:h val="0.87863182173998589"/>
        </c:manualLayout>
      </c:layout>
      <c:lineChart>
        <c:grouping val="standard"/>
        <c:varyColors val="0"/>
        <c:ser>
          <c:idx val="1"/>
          <c:order val="1"/>
          <c:tx>
            <c:strRef>
              <c:f>'1'!$B$8</c:f>
              <c:strCache>
                <c:ptCount val="1"/>
                <c:pt idx="0">
                  <c:v>Řídící pracovníci pro pedagogické záležitosti</c:v>
                </c:pt>
              </c:strCache>
            </c:strRef>
          </c:tx>
          <c:spPr>
            <a:ln w="31750" cap="rnd">
              <a:solidFill>
                <a:srgbClr val="2DB278"/>
              </a:solidFill>
              <a:round/>
            </a:ln>
            <a:effectLst/>
          </c:spPr>
          <c:marker>
            <c:symbol val="none"/>
          </c:marker>
          <c:cat>
            <c:strRef>
              <c:f>'1'!$C$4:$N$6</c:f>
              <c:strCach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strCache>
            </c:strRef>
          </c:cat>
          <c:val>
            <c:numRef>
              <c:f>'1'!$C$8:$N$8</c:f>
              <c:numCache>
                <c:formatCode>0%</c:formatCode>
                <c:ptCount val="12"/>
                <c:pt idx="0">
                  <c:v>0.30972169023666474</c:v>
                </c:pt>
                <c:pt idx="1">
                  <c:v>0.30801938112554328</c:v>
                </c:pt>
                <c:pt idx="2">
                  <c:v>0.30607060214538451</c:v>
                </c:pt>
                <c:pt idx="3">
                  <c:v>0.30312601978929998</c:v>
                </c:pt>
                <c:pt idx="4">
                  <c:v>0.30370510919454169</c:v>
                </c:pt>
                <c:pt idx="5">
                  <c:v>0.3000773158457255</c:v>
                </c:pt>
                <c:pt idx="6">
                  <c:v>0.29866269709358562</c:v>
                </c:pt>
                <c:pt idx="7">
                  <c:v>0.29153955207809951</c:v>
                </c:pt>
                <c:pt idx="8">
                  <c:v>0.28632146079528892</c:v>
                </c:pt>
                <c:pt idx="9">
                  <c:v>0.28583479840818166</c:v>
                </c:pt>
                <c:pt idx="10">
                  <c:v>0.28265800646121053</c:v>
                </c:pt>
                <c:pt idx="11">
                  <c:v>0.27649484536082503</c:v>
                </c:pt>
              </c:numCache>
            </c:numRef>
          </c:val>
          <c:smooth val="0"/>
          <c:extLst>
            <c:ext xmlns:c16="http://schemas.microsoft.com/office/drawing/2014/chart" uri="{C3380CC4-5D6E-409C-BE32-E72D297353CC}">
              <c16:uniqueId val="{00000000-F573-4190-BAFA-6B9C85E3E563}"/>
            </c:ext>
          </c:extLst>
        </c:ser>
        <c:ser>
          <c:idx val="2"/>
          <c:order val="2"/>
          <c:tx>
            <c:strRef>
              <c:f>'1'!$B$9</c:f>
              <c:strCache>
                <c:ptCount val="1"/>
                <c:pt idx="0">
                  <c:v>Učitelé (bez řídících pracovníků)</c:v>
                </c:pt>
              </c:strCache>
            </c:strRef>
          </c:tx>
          <c:spPr>
            <a:ln w="31750" cap="rnd">
              <a:solidFill>
                <a:srgbClr val="D1A82A"/>
              </a:solidFill>
              <a:round/>
            </a:ln>
            <a:effectLst/>
          </c:spPr>
          <c:marker>
            <c:symbol val="none"/>
          </c:marker>
          <c:cat>
            <c:strRef>
              <c:f>'1'!$C$4:$N$6</c:f>
              <c:strCach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strCache>
            </c:strRef>
          </c:cat>
          <c:val>
            <c:numRef>
              <c:f>'1'!$C$9:$N$9</c:f>
              <c:numCache>
                <c:formatCode>0%</c:formatCode>
                <c:ptCount val="12"/>
                <c:pt idx="0">
                  <c:v>0.21145925198605414</c:v>
                </c:pt>
                <c:pt idx="1">
                  <c:v>0.20689999803975948</c:v>
                </c:pt>
                <c:pt idx="2">
                  <c:v>0.20289731006183157</c:v>
                </c:pt>
                <c:pt idx="3">
                  <c:v>0.19907406249056603</c:v>
                </c:pt>
                <c:pt idx="4">
                  <c:v>0.19762803388016584</c:v>
                </c:pt>
                <c:pt idx="5">
                  <c:v>0.19482428068265184</c:v>
                </c:pt>
                <c:pt idx="6">
                  <c:v>0.19423822180160252</c:v>
                </c:pt>
                <c:pt idx="7">
                  <c:v>0.19379382874499043</c:v>
                </c:pt>
                <c:pt idx="8">
                  <c:v>0.19710859603801933</c:v>
                </c:pt>
                <c:pt idx="9">
                  <c:v>0.19834493359852287</c:v>
                </c:pt>
                <c:pt idx="10">
                  <c:v>0.19694560285608306</c:v>
                </c:pt>
                <c:pt idx="11">
                  <c:v>0.19853604342131242</c:v>
                </c:pt>
              </c:numCache>
            </c:numRef>
          </c:val>
          <c:smooth val="0"/>
          <c:extLst>
            <c:ext xmlns:c16="http://schemas.microsoft.com/office/drawing/2014/chart" uri="{C3380CC4-5D6E-409C-BE32-E72D297353CC}">
              <c16:uniqueId val="{00000001-F573-4190-BAFA-6B9C85E3E563}"/>
            </c:ext>
          </c:extLst>
        </c:ser>
        <c:ser>
          <c:idx val="3"/>
          <c:order val="3"/>
          <c:tx>
            <c:strRef>
              <c:f>'1'!$B$10</c:f>
              <c:strCache>
                <c:ptCount val="1"/>
                <c:pt idx="0">
                  <c:v>Ostatní pedagogičtí pracovníci</c:v>
                </c:pt>
              </c:strCache>
            </c:strRef>
          </c:tx>
          <c:spPr>
            <a:ln w="31750" cap="rnd">
              <a:solidFill>
                <a:schemeClr val="accent4"/>
              </a:solidFill>
              <a:round/>
            </a:ln>
            <a:effectLst/>
          </c:spPr>
          <c:marker>
            <c:symbol val="none"/>
          </c:marker>
          <c:cat>
            <c:strRef>
              <c:f>'1'!$C$4:$N$6</c:f>
              <c:strCach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strCache>
            </c:strRef>
          </c:cat>
          <c:val>
            <c:numRef>
              <c:f>'1'!$C$10:$N$10</c:f>
              <c:numCache>
                <c:formatCode>0%</c:formatCode>
                <c:ptCount val="12"/>
                <c:pt idx="0">
                  <c:v>0.1460032546481459</c:v>
                </c:pt>
                <c:pt idx="1">
                  <c:v>0.13977650508807019</c:v>
                </c:pt>
                <c:pt idx="2">
                  <c:v>0.13975791852715047</c:v>
                </c:pt>
                <c:pt idx="3">
                  <c:v>0.13371308841388704</c:v>
                </c:pt>
                <c:pt idx="4">
                  <c:v>0.13202851710404551</c:v>
                </c:pt>
                <c:pt idx="5">
                  <c:v>0.12263065356841217</c:v>
                </c:pt>
                <c:pt idx="6">
                  <c:v>0.11335151363683496</c:v>
                </c:pt>
                <c:pt idx="7">
                  <c:v>0.10621788704346753</c:v>
                </c:pt>
                <c:pt idx="8">
                  <c:v>0.10420082298869214</c:v>
                </c:pt>
                <c:pt idx="9">
                  <c:v>0.10166096793797073</c:v>
                </c:pt>
                <c:pt idx="10">
                  <c:v>9.9407607912390936E-2</c:v>
                </c:pt>
                <c:pt idx="11">
                  <c:v>9.4285526215655516E-2</c:v>
                </c:pt>
              </c:numCache>
            </c:numRef>
          </c:val>
          <c:smooth val="0"/>
          <c:extLst>
            <c:ext xmlns:c16="http://schemas.microsoft.com/office/drawing/2014/chart" uri="{C3380CC4-5D6E-409C-BE32-E72D297353CC}">
              <c16:uniqueId val="{00000002-F573-4190-BAFA-6B9C85E3E563}"/>
            </c:ext>
          </c:extLst>
        </c:ser>
        <c:dLbls>
          <c:showLegendKey val="0"/>
          <c:showVal val="0"/>
          <c:showCatName val="0"/>
          <c:showSerName val="0"/>
          <c:showPercent val="0"/>
          <c:showBubbleSize val="0"/>
        </c:dLbls>
        <c:smooth val="0"/>
        <c:axId val="117190016"/>
        <c:axId val="123307136"/>
        <c:extLst>
          <c:ext xmlns:c15="http://schemas.microsoft.com/office/drawing/2012/chart" uri="{02D57815-91ED-43cb-92C2-25804820EDAC}">
            <c15:filteredLineSeries>
              <c15:ser>
                <c:idx val="0"/>
                <c:order val="0"/>
                <c:tx>
                  <c:strRef>
                    <c:extLst>
                      <c:ext uri="{02D57815-91ED-43cb-92C2-25804820EDAC}">
                        <c15:formulaRef>
                          <c15:sqref>'1'!$B$7</c15:sqref>
                        </c15:formulaRef>
                      </c:ext>
                    </c:extLst>
                    <c:strCache>
                      <c:ptCount val="1"/>
                      <c:pt idx="0">
                        <c:v>PEDAGOGIČTÍ PRACOVNÍCI</c:v>
                      </c:pt>
                    </c:strCache>
                  </c:strRef>
                </c:tx>
                <c:spPr>
                  <a:ln w="31750" cap="rnd">
                    <a:solidFill>
                      <a:schemeClr val="accent1"/>
                    </a:solidFill>
                    <a:round/>
                  </a:ln>
                  <a:effectLst/>
                </c:spPr>
                <c:marker>
                  <c:symbol val="none"/>
                </c:marker>
                <c:cat>
                  <c:strRef>
                    <c:extLst>
                      <c:ext uri="{02D57815-91ED-43cb-92C2-25804820EDAC}">
                        <c15:formulaRef>
                          <c15:sqref>'1'!$C$4:$N$6</c15:sqref>
                        </c15:formulaRef>
                      </c:ext>
                    </c:extLst>
                    <c:strCach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strCache>
                  </c:strRef>
                </c:cat>
                <c:val>
                  <c:numRef>
                    <c:extLst>
                      <c:ext uri="{02D57815-91ED-43cb-92C2-25804820EDAC}">
                        <c15:formulaRef>
                          <c15:sqref>'1'!$C$7:$N$7</c15:sqref>
                        </c15:formulaRef>
                      </c:ext>
                    </c:extLst>
                    <c:numCache>
                      <c:formatCode>0%</c:formatCode>
                      <c:ptCount val="12"/>
                      <c:pt idx="0">
                        <c:v>0.21159482727041398</c:v>
                      </c:pt>
                      <c:pt idx="1">
                        <c:v>0.20692245722540542</c:v>
                      </c:pt>
                      <c:pt idx="2">
                        <c:v>0.20340521053787847</c:v>
                      </c:pt>
                      <c:pt idx="3">
                        <c:v>0.19872502307870099</c:v>
                      </c:pt>
                      <c:pt idx="4">
                        <c:v>0.1970050734003598</c:v>
                      </c:pt>
                      <c:pt idx="5">
                        <c:v>0.19213027019513301</c:v>
                      </c:pt>
                      <c:pt idx="6">
                        <c:v>0.18815946328713709</c:v>
                      </c:pt>
                      <c:pt idx="7">
                        <c:v>0.18431670709400313</c:v>
                      </c:pt>
                      <c:pt idx="8">
                        <c:v>0.18540217920708132</c:v>
                      </c:pt>
                      <c:pt idx="9">
                        <c:v>0.18481935827072218</c:v>
                      </c:pt>
                      <c:pt idx="10">
                        <c:v>0.18262515390541162</c:v>
                      </c:pt>
                      <c:pt idx="11">
                        <c:v>0.1815678708538116</c:v>
                      </c:pt>
                    </c:numCache>
                  </c:numRef>
                </c:val>
                <c:smooth val="0"/>
                <c:extLst>
                  <c:ext xmlns:c16="http://schemas.microsoft.com/office/drawing/2014/chart" uri="{C3380CC4-5D6E-409C-BE32-E72D297353CC}">
                    <c16:uniqueId val="{00000003-F573-4190-BAFA-6B9C85E3E563}"/>
                  </c:ext>
                </c:extLst>
              </c15:ser>
            </c15:filteredLineSeries>
          </c:ext>
        </c:extLst>
      </c:lineChart>
      <c:catAx>
        <c:axId val="117190016"/>
        <c:scaling>
          <c:orientation val="minMax"/>
        </c:scaling>
        <c:delete val="0"/>
        <c:axPos val="b"/>
        <c:numFmt formatCode="General" sourceLinked="1"/>
        <c:majorTickMark val="out"/>
        <c:minorTickMark val="none"/>
        <c:tickLblPos val="nextTo"/>
        <c:spPr>
          <a:noFill/>
          <a:ln w="19050" cap="flat" cmpd="sng" algn="ctr">
            <a:solidFill>
              <a:sysClr val="window" lastClr="FFFFFF"/>
            </a:solidFill>
            <a:round/>
          </a:ln>
          <a:effectLst/>
        </c:spPr>
        <c:txPr>
          <a:bodyPr rot="-60000000" spcFirstLastPara="1" vertOverflow="ellipsis" vert="horz" wrap="square" anchor="ctr" anchorCtr="1"/>
          <a:lstStyle/>
          <a:p>
            <a:pPr>
              <a:defRPr sz="900" b="0" i="0" u="none" strike="noStrike" kern="1200" cap="all" baseline="0">
                <a:solidFill>
                  <a:srgbClr val="D94A53"/>
                </a:solidFill>
                <a:latin typeface="Helvetica" panose="020B0604020202020204" pitchFamily="34" charset="0"/>
                <a:ea typeface="+mn-ea"/>
                <a:cs typeface="Helvetica" panose="020B0604020202020204" pitchFamily="34" charset="0"/>
              </a:defRPr>
            </a:pPr>
            <a:endParaRPr lang="cs-CZ"/>
          </a:p>
        </c:txPr>
        <c:crossAx val="123307136"/>
        <c:crosses val="autoZero"/>
        <c:auto val="1"/>
        <c:lblAlgn val="ctr"/>
        <c:lblOffset val="100"/>
        <c:noMultiLvlLbl val="0"/>
      </c:catAx>
      <c:valAx>
        <c:axId val="123307136"/>
        <c:scaling>
          <c:orientation val="minMax"/>
          <c:max val="0.5"/>
          <c:min val="0"/>
        </c:scaling>
        <c:delete val="0"/>
        <c:axPos val="l"/>
        <c:majorGridlines>
          <c:spPr>
            <a:ln w="9525" cap="flat" cmpd="sng" algn="ctr">
              <a:solidFill>
                <a:srgbClr val="D94A53"/>
              </a:solidFill>
              <a:prstDash val="sysDash"/>
              <a:round/>
            </a:ln>
            <a:effectLst/>
          </c:spPr>
        </c:majorGridlines>
        <c:numFmt formatCode="0%" sourceLinked="1"/>
        <c:majorTickMark val="out"/>
        <c:minorTickMark val="none"/>
        <c:tickLblPos val="nextTo"/>
        <c:spPr>
          <a:solidFill>
            <a:sysClr val="window" lastClr="FFFFFF"/>
          </a:solidFill>
          <a:ln>
            <a:noFill/>
          </a:ln>
          <a:effectLst/>
        </c:spPr>
        <c:txPr>
          <a:bodyPr rot="-60000000" spcFirstLastPara="1" vertOverflow="ellipsis" vert="horz" wrap="square" anchor="ctr" anchorCtr="1"/>
          <a:lstStyle/>
          <a:p>
            <a:pPr>
              <a:defRPr sz="900" b="0" i="0" u="none" strike="noStrike" kern="1200" baseline="0">
                <a:solidFill>
                  <a:srgbClr val="D94A53"/>
                </a:solidFill>
                <a:latin typeface="Helvetica" panose="020B0604020202020204" pitchFamily="34" charset="0"/>
                <a:ea typeface="+mn-ea"/>
                <a:cs typeface="Helvetica" panose="020B0604020202020204" pitchFamily="34" charset="0"/>
              </a:defRPr>
            </a:pPr>
            <a:endParaRPr lang="cs-CZ"/>
          </a:p>
        </c:txPr>
        <c:crossAx val="117190016"/>
        <c:crosses val="autoZero"/>
        <c:crossBetween val="between"/>
      </c:valAx>
      <c:spPr>
        <a:noFill/>
        <a:ln>
          <a:noFill/>
        </a:ln>
        <a:effectLst/>
      </c:spPr>
    </c:plotArea>
    <c:legend>
      <c:legendPos val="t"/>
      <c:layout>
        <c:manualLayout>
          <c:xMode val="edge"/>
          <c:yMode val="edge"/>
          <c:x val="5.8904789679067891E-2"/>
          <c:y val="6.8093961547885926E-2"/>
          <c:w val="0.89100876279353969"/>
          <c:h val="0.1411939392387841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D94A53"/>
              </a:solidFill>
              <a:latin typeface="Helvetica" panose="020B0604020202020204" pitchFamily="34" charset="0"/>
              <a:ea typeface="+mn-ea"/>
              <a:cs typeface="Helvetica"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'4a'!$P$4:$P$5</c:f>
              <c:strCache>
                <c:ptCount val="2"/>
                <c:pt idx="0">
                  <c:v>Platový tarif </c:v>
                </c:pt>
              </c:strCache>
            </c:strRef>
          </c:tx>
          <c:spPr>
            <a:solidFill>
              <a:srgbClr val="D94A53"/>
            </a:solidFill>
            <a:ln>
              <a:noFill/>
            </a:ln>
            <a:effectLst/>
          </c:spPr>
          <c:invertIfNegative val="0"/>
          <c:dLbls>
            <c:spPr>
              <a:noFill/>
              <a:ln>
                <a:noFill/>
              </a:ln>
              <a:effectLst/>
            </c:spPr>
            <c:txPr>
              <a:bodyPr wrap="square" lIns="38100" tIns="19050" rIns="38100" bIns="19050" anchor="ctr">
                <a:spAutoFit/>
              </a:bodyPr>
              <a:lstStyle/>
              <a:p>
                <a:pPr>
                  <a:defRPr>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'4a'!$N$6:$O$11</c:f>
              <c:multiLvlStrCache>
                <c:ptCount val="6"/>
                <c:lvl>
                  <c:pt idx="0">
                    <c:v>ženy</c:v>
                  </c:pt>
                  <c:pt idx="1">
                    <c:v>muži</c:v>
                  </c:pt>
                  <c:pt idx="2">
                    <c:v>ženy</c:v>
                  </c:pt>
                  <c:pt idx="3">
                    <c:v>muži</c:v>
                  </c:pt>
                  <c:pt idx="4">
                    <c:v>ženy</c:v>
                  </c:pt>
                  <c:pt idx="5">
                    <c:v>muži</c:v>
                  </c:pt>
                </c:lvl>
                <c:lvl>
                  <c:pt idx="0">
                    <c:v>Řídící pracovnictvo</c:v>
                  </c:pt>
                  <c:pt idx="2">
                    <c:v>Učitelstvo bez řídícího pracovnictva</c:v>
                  </c:pt>
                  <c:pt idx="4">
                    <c:v>Ostatní pedagogické pracovnictvo</c:v>
                  </c:pt>
                </c:lvl>
              </c:multiLvlStrCache>
            </c:multiLvlStrRef>
          </c:cat>
          <c:val>
            <c:numRef>
              <c:f>'4a'!$P$6:$P$11</c:f>
              <c:numCache>
                <c:formatCode>0.0%</c:formatCode>
                <c:ptCount val="6"/>
                <c:pt idx="0">
                  <c:v>0.47098878346948791</c:v>
                </c:pt>
                <c:pt idx="1">
                  <c:v>0.42626538515588613</c:v>
                </c:pt>
                <c:pt idx="2">
                  <c:v>0.63675335474575578</c:v>
                </c:pt>
                <c:pt idx="3">
                  <c:v>0.6237463771849967</c:v>
                </c:pt>
                <c:pt idx="4">
                  <c:v>0.66583770502064643</c:v>
                </c:pt>
                <c:pt idx="5">
                  <c:v>0.61306724667336432</c:v>
                </c:pt>
              </c:numCache>
            </c:numRef>
          </c:val>
          <c:extLst>
            <c:ext xmlns:c16="http://schemas.microsoft.com/office/drawing/2014/chart" uri="{C3380CC4-5D6E-409C-BE32-E72D297353CC}">
              <c16:uniqueId val="{00000000-18C7-423D-8D4D-850FBEF356E0}"/>
            </c:ext>
          </c:extLst>
        </c:ser>
        <c:ser>
          <c:idx val="1"/>
          <c:order val="1"/>
          <c:tx>
            <c:strRef>
              <c:f>'4a'!$Q$4:$Q$5</c:f>
              <c:strCache>
                <c:ptCount val="2"/>
                <c:pt idx="0">
                  <c:v>Příplatky celkem</c:v>
                </c:pt>
              </c:strCache>
            </c:strRef>
          </c:tx>
          <c:spPr>
            <a:solidFill>
              <a:srgbClr val="F78BB1"/>
            </a:solidFill>
            <a:ln>
              <a:noFill/>
            </a:ln>
            <a:effectLst/>
          </c:spPr>
          <c:invertIfNegative val="0"/>
          <c:dLbls>
            <c:spPr>
              <a:noFill/>
              <a:ln>
                <a:noFill/>
              </a:ln>
              <a:effectLst/>
            </c:spPr>
            <c:txPr>
              <a:bodyPr wrap="square" lIns="38100" tIns="19050" rIns="38100" bIns="19050" anchor="ctr">
                <a:spAutoFit/>
              </a:bodyPr>
              <a:lstStyle/>
              <a:p>
                <a:pPr>
                  <a:defRPr sz="900">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'4a'!$N$6:$O$11</c:f>
              <c:multiLvlStrCache>
                <c:ptCount val="6"/>
                <c:lvl>
                  <c:pt idx="0">
                    <c:v>ženy</c:v>
                  </c:pt>
                  <c:pt idx="1">
                    <c:v>muži</c:v>
                  </c:pt>
                  <c:pt idx="2">
                    <c:v>ženy</c:v>
                  </c:pt>
                  <c:pt idx="3">
                    <c:v>muži</c:v>
                  </c:pt>
                  <c:pt idx="4">
                    <c:v>ženy</c:v>
                  </c:pt>
                  <c:pt idx="5">
                    <c:v>muži</c:v>
                  </c:pt>
                </c:lvl>
                <c:lvl>
                  <c:pt idx="0">
                    <c:v>Řídící pracovnictvo</c:v>
                  </c:pt>
                  <c:pt idx="2">
                    <c:v>Učitelstvo bez řídícího pracovnictva</c:v>
                  </c:pt>
                  <c:pt idx="4">
                    <c:v>Ostatní pedagogické pracovnictvo</c:v>
                  </c:pt>
                </c:lvl>
              </c:multiLvlStrCache>
            </c:multiLvlStrRef>
          </c:cat>
          <c:val>
            <c:numRef>
              <c:f>'4a'!$Q$6:$Q$11</c:f>
              <c:numCache>
                <c:formatCode>0.0%</c:formatCode>
                <c:ptCount val="6"/>
                <c:pt idx="0">
                  <c:v>0.21703973201972329</c:v>
                </c:pt>
                <c:pt idx="1">
                  <c:v>0.25591547435907958</c:v>
                </c:pt>
                <c:pt idx="2">
                  <c:v>7.1230054022269271E-2</c:v>
                </c:pt>
                <c:pt idx="3">
                  <c:v>8.571960517506276E-2</c:v>
                </c:pt>
                <c:pt idx="4">
                  <c:v>5.0066400608167638E-2</c:v>
                </c:pt>
                <c:pt idx="5">
                  <c:v>0.1250282982188842</c:v>
                </c:pt>
              </c:numCache>
            </c:numRef>
          </c:val>
          <c:extLst>
            <c:ext xmlns:c16="http://schemas.microsoft.com/office/drawing/2014/chart" uri="{C3380CC4-5D6E-409C-BE32-E72D297353CC}">
              <c16:uniqueId val="{00000001-18C7-423D-8D4D-850FBEF356E0}"/>
            </c:ext>
          </c:extLst>
        </c:ser>
        <c:ser>
          <c:idx val="2"/>
          <c:order val="2"/>
          <c:tx>
            <c:strRef>
              <c:f>'4a'!$R$4:$R$5</c:f>
              <c:strCache>
                <c:ptCount val="2"/>
                <c:pt idx="0">
                  <c:v>Odměny a cílové odměny</c:v>
                </c:pt>
              </c:strCache>
            </c:strRef>
          </c:tx>
          <c:spPr>
            <a:solidFill>
              <a:srgbClr val="2569BA"/>
            </a:solidFill>
          </c:spPr>
          <c:invertIfNegative val="0"/>
          <c:dLbls>
            <c:spPr>
              <a:noFill/>
              <a:ln>
                <a:noFill/>
              </a:ln>
              <a:effectLst/>
            </c:spPr>
            <c:txPr>
              <a:bodyPr wrap="square" lIns="38100" tIns="19050" rIns="38100" bIns="19050" anchor="ctr">
                <a:spAutoFit/>
              </a:bodyPr>
              <a:lstStyle/>
              <a:p>
                <a:pPr>
                  <a:defRPr sz="900">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'4a'!$N$6:$O$11</c:f>
              <c:multiLvlStrCache>
                <c:ptCount val="6"/>
                <c:lvl>
                  <c:pt idx="0">
                    <c:v>ženy</c:v>
                  </c:pt>
                  <c:pt idx="1">
                    <c:v>muži</c:v>
                  </c:pt>
                  <c:pt idx="2">
                    <c:v>ženy</c:v>
                  </c:pt>
                  <c:pt idx="3">
                    <c:v>muži</c:v>
                  </c:pt>
                  <c:pt idx="4">
                    <c:v>ženy</c:v>
                  </c:pt>
                  <c:pt idx="5">
                    <c:v>muži</c:v>
                  </c:pt>
                </c:lvl>
                <c:lvl>
                  <c:pt idx="0">
                    <c:v>Řídící pracovnictvo</c:v>
                  </c:pt>
                  <c:pt idx="2">
                    <c:v>Učitelstvo bez řídícího pracovnictva</c:v>
                  </c:pt>
                  <c:pt idx="4">
                    <c:v>Ostatní pedagogické pracovnictvo</c:v>
                  </c:pt>
                </c:lvl>
              </c:multiLvlStrCache>
            </c:multiLvlStrRef>
          </c:cat>
          <c:val>
            <c:numRef>
              <c:f>'4a'!$R$6:$R$11</c:f>
              <c:numCache>
                <c:formatCode>0.0%</c:formatCode>
                <c:ptCount val="6"/>
                <c:pt idx="0">
                  <c:v>0.14940097012640993</c:v>
                </c:pt>
                <c:pt idx="1">
                  <c:v>0.152723195204861</c:v>
                </c:pt>
                <c:pt idx="2">
                  <c:v>0.11973865760138104</c:v>
                </c:pt>
                <c:pt idx="3">
                  <c:v>0.11863607942963977</c:v>
                </c:pt>
                <c:pt idx="4">
                  <c:v>0.11345109584793187</c:v>
                </c:pt>
                <c:pt idx="5">
                  <c:v>9.5178262626276322E-2</c:v>
                </c:pt>
              </c:numCache>
            </c:numRef>
          </c:val>
          <c:extLst>
            <c:ext xmlns:c16="http://schemas.microsoft.com/office/drawing/2014/chart" uri="{C3380CC4-5D6E-409C-BE32-E72D297353CC}">
              <c16:uniqueId val="{00000002-18C7-423D-8D4D-850FBEF356E0}"/>
            </c:ext>
          </c:extLst>
        </c:ser>
        <c:ser>
          <c:idx val="3"/>
          <c:order val="3"/>
          <c:tx>
            <c:strRef>
              <c:f>'4a'!$S$4:$S$5</c:f>
              <c:strCache>
                <c:ptCount val="2"/>
                <c:pt idx="0">
                  <c:v>Náhrady platu celkem</c:v>
                </c:pt>
              </c:strCache>
            </c:strRef>
          </c:tx>
          <c:spPr>
            <a:solidFill>
              <a:srgbClr val="D1A82A"/>
            </a:solidFill>
          </c:spPr>
          <c:invertIfNegative val="0"/>
          <c:dLbls>
            <c:spPr>
              <a:noFill/>
              <a:ln>
                <a:noFill/>
              </a:ln>
              <a:effectLst/>
            </c:spPr>
            <c:txPr>
              <a:bodyPr wrap="square" lIns="38100" tIns="19050" rIns="38100" bIns="19050" anchor="ctr">
                <a:spAutoFit/>
              </a:bodyPr>
              <a:lstStyle/>
              <a:p>
                <a:pPr>
                  <a:defRPr sz="900">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'4a'!$N$6:$O$11</c:f>
              <c:multiLvlStrCache>
                <c:ptCount val="6"/>
                <c:lvl>
                  <c:pt idx="0">
                    <c:v>ženy</c:v>
                  </c:pt>
                  <c:pt idx="1">
                    <c:v>muži</c:v>
                  </c:pt>
                  <c:pt idx="2">
                    <c:v>ženy</c:v>
                  </c:pt>
                  <c:pt idx="3">
                    <c:v>muži</c:v>
                  </c:pt>
                  <c:pt idx="4">
                    <c:v>ženy</c:v>
                  </c:pt>
                  <c:pt idx="5">
                    <c:v>muži</c:v>
                  </c:pt>
                </c:lvl>
                <c:lvl>
                  <c:pt idx="0">
                    <c:v>Řídící pracovnictvo</c:v>
                  </c:pt>
                  <c:pt idx="2">
                    <c:v>Učitelstvo bez řídícího pracovnictva</c:v>
                  </c:pt>
                  <c:pt idx="4">
                    <c:v>Ostatní pedagogické pracovnictvo</c:v>
                  </c:pt>
                </c:lvl>
              </c:multiLvlStrCache>
            </c:multiLvlStrRef>
          </c:cat>
          <c:val>
            <c:numRef>
              <c:f>'4a'!$S$6:$S$11</c:f>
              <c:numCache>
                <c:formatCode>0.0%</c:formatCode>
                <c:ptCount val="6"/>
                <c:pt idx="0">
                  <c:v>0.1619593429234904</c:v>
                </c:pt>
                <c:pt idx="1">
                  <c:v>0.16426630085091531</c:v>
                </c:pt>
                <c:pt idx="2">
                  <c:v>0.17136602645088314</c:v>
                </c:pt>
                <c:pt idx="3">
                  <c:v>0.17069763962936821</c:v>
                </c:pt>
                <c:pt idx="4">
                  <c:v>0.16946030194290931</c:v>
                </c:pt>
                <c:pt idx="5">
                  <c:v>0.16415842094554942</c:v>
                </c:pt>
              </c:numCache>
            </c:numRef>
          </c:val>
          <c:extLst>
            <c:ext xmlns:c16="http://schemas.microsoft.com/office/drawing/2014/chart" uri="{C3380CC4-5D6E-409C-BE32-E72D297353CC}">
              <c16:uniqueId val="{00000003-18C7-423D-8D4D-850FBEF356E0}"/>
            </c:ext>
          </c:extLst>
        </c:ser>
        <c:dLbls>
          <c:dLblPos val="ctr"/>
          <c:showLegendKey val="0"/>
          <c:showVal val="1"/>
          <c:showCatName val="0"/>
          <c:showSerName val="0"/>
          <c:showPercent val="0"/>
          <c:showBubbleSize val="0"/>
        </c:dLbls>
        <c:gapWidth val="79"/>
        <c:overlap val="100"/>
        <c:axId val="1656943120"/>
        <c:axId val="1610004864"/>
      </c:barChart>
      <c:catAx>
        <c:axId val="1656943120"/>
        <c:scaling>
          <c:orientation val="minMax"/>
        </c:scaling>
        <c:delete val="0"/>
        <c:axPos val="b"/>
        <c:numFmt formatCode="General" sourceLinked="1"/>
        <c:majorTickMark val="out"/>
        <c:minorTickMark val="none"/>
        <c:tickLblPos val="nextTo"/>
        <c:spPr>
          <a:noFill/>
          <a:ln w="9525" cap="flat" cmpd="sng" algn="ctr">
            <a:noFill/>
            <a:round/>
          </a:ln>
          <a:effectLst/>
        </c:spPr>
        <c:txPr>
          <a:bodyPr rot="0" spcFirstLastPara="1" vertOverflow="ellipsis" vert="horz" wrap="square" anchor="ctr" anchorCtr="1"/>
          <a:lstStyle/>
          <a:p>
            <a:pPr>
              <a:defRPr sz="1000" b="0" i="0" u="none" strike="noStrike" kern="1200" cap="none" spc="0" normalizeH="0" baseline="0">
                <a:solidFill>
                  <a:srgbClr val="D94A53"/>
                </a:solidFill>
                <a:latin typeface="Helvetica" pitchFamily="2" charset="0"/>
                <a:ea typeface="+mn-ea"/>
                <a:cs typeface="+mn-cs"/>
              </a:defRPr>
            </a:pPr>
            <a:endParaRPr lang="cs-CZ"/>
          </a:p>
        </c:txPr>
        <c:crossAx val="1610004864"/>
        <c:crosses val="autoZero"/>
        <c:auto val="1"/>
        <c:lblAlgn val="ctr"/>
        <c:lblOffset val="100"/>
        <c:noMultiLvlLbl val="0"/>
      </c:catAx>
      <c:valAx>
        <c:axId val="1610004864"/>
        <c:scaling>
          <c:orientation val="minMax"/>
        </c:scaling>
        <c:delete val="0"/>
        <c:axPos val="l"/>
        <c:majorGridlines>
          <c:spPr>
            <a:ln>
              <a:solidFill>
                <a:srgbClr val="F78BB1">
                  <a:alpha val="99000"/>
                </a:srgbClr>
              </a:solidFill>
              <a:prstDash val="sysDash"/>
            </a:ln>
          </c:spPr>
        </c:majorGridlines>
        <c:numFmt formatCode="0%" sourceLinked="1"/>
        <c:majorTickMark val="none"/>
        <c:minorTickMark val="none"/>
        <c:tickLblPos val="nextTo"/>
        <c:spPr>
          <a:ln>
            <a:noFill/>
          </a:ln>
        </c:spPr>
        <c:txPr>
          <a:bodyPr/>
          <a:lstStyle/>
          <a:p>
            <a:pPr>
              <a:defRPr sz="1000">
                <a:solidFill>
                  <a:srgbClr val="D94A53"/>
                </a:solidFill>
                <a:latin typeface="Helvetica" pitchFamily="2" charset="0"/>
              </a:defRPr>
            </a:pPr>
            <a:endParaRPr lang="cs-CZ"/>
          </a:p>
        </c:txPr>
        <c:crossAx val="1656943120"/>
        <c:crosses val="autoZero"/>
        <c:crossBetween val="between"/>
      </c:valAx>
      <c:spPr>
        <a:noFill/>
        <a:ln>
          <a:noFill/>
        </a:ln>
        <a:effectLst/>
      </c:spPr>
    </c:plotArea>
    <c:legend>
      <c:legendPos val="t"/>
      <c:overlay val="0"/>
      <c:txPr>
        <a:bodyPr/>
        <a:lstStyle/>
        <a:p>
          <a:pPr>
            <a:defRPr sz="900">
              <a:solidFill>
                <a:srgbClr val="D94A53"/>
              </a:solidFill>
              <a:latin typeface="Helvetica" panose="020B0604020202020204" pitchFamily="34" charset="0"/>
              <a:cs typeface="Helvetica" panose="020B0604020202020204" pitchFamily="34"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userShapes r:id="rId3"/>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GEPY!$B$2</c:f>
              <c:strCache>
                <c:ptCount val="1"/>
                <c:pt idx="0">
                  <c:v>má GEP splňující minimální požadavky EK</c:v>
                </c:pt>
              </c:strCache>
            </c:strRef>
          </c:tx>
          <c:spPr>
            <a:solidFill>
              <a:srgbClr val="2DB278"/>
            </a:solidFill>
            <a:ln>
              <a:noFill/>
            </a:ln>
            <a:effectLst/>
          </c:spPr>
          <c:invertIfNegative val="0"/>
          <c:dLbls>
            <c:spPr>
              <a:noFill/>
              <a:ln>
                <a:noFill/>
              </a:ln>
              <a:effectLst/>
            </c:spPr>
            <c:txPr>
              <a:bodyPr wrap="square" lIns="38100" tIns="19050" rIns="38100" bIns="19050" anchor="ctr">
                <a:spAutoFit/>
              </a:bodyPr>
              <a:lstStyle/>
              <a:p>
                <a:pPr>
                  <a:defRPr>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GEPY!$A$3:$A$4</c:f>
              <c:strCache>
                <c:ptCount val="2"/>
                <c:pt idx="0">
                  <c:v>Vysoké školy</c:v>
                </c:pt>
                <c:pt idx="1">
                  <c:v>Vědecko-výzkumné instituce</c:v>
                </c:pt>
              </c:strCache>
            </c:strRef>
          </c:cat>
          <c:val>
            <c:numRef>
              <c:f>GEPY!$B$3:$B$4</c:f>
              <c:numCache>
                <c:formatCode>General</c:formatCode>
                <c:ptCount val="2"/>
                <c:pt idx="0">
                  <c:v>9</c:v>
                </c:pt>
                <c:pt idx="1">
                  <c:v>26</c:v>
                </c:pt>
              </c:numCache>
            </c:numRef>
          </c:val>
          <c:extLst>
            <c:ext xmlns:c16="http://schemas.microsoft.com/office/drawing/2014/chart" uri="{C3380CC4-5D6E-409C-BE32-E72D297353CC}">
              <c16:uniqueId val="{00000000-20D0-47FD-B848-2B62F9408BB3}"/>
            </c:ext>
          </c:extLst>
        </c:ser>
        <c:ser>
          <c:idx val="1"/>
          <c:order val="1"/>
          <c:tx>
            <c:strRef>
              <c:f>GEPY!$C$2</c:f>
              <c:strCache>
                <c:ptCount val="1"/>
                <c:pt idx="0">
                  <c:v>má GEP nesplňující minimální požadavky EK</c:v>
                </c:pt>
              </c:strCache>
            </c:strRef>
          </c:tx>
          <c:spPr>
            <a:solidFill>
              <a:srgbClr val="7A7691"/>
            </a:solidFill>
            <a:ln>
              <a:noFill/>
            </a:ln>
            <a:effectLst/>
          </c:spPr>
          <c:invertIfNegative val="0"/>
          <c:dLbls>
            <c:spPr>
              <a:noFill/>
              <a:ln>
                <a:noFill/>
              </a:ln>
              <a:effectLst/>
            </c:spPr>
            <c:txPr>
              <a:bodyPr wrap="square" lIns="38100" tIns="19050" rIns="38100" bIns="19050" anchor="ctr">
                <a:spAutoFit/>
              </a:bodyPr>
              <a:lstStyle/>
              <a:p>
                <a:pPr>
                  <a:defRPr>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GEPY!$A$3:$A$4</c:f>
              <c:strCache>
                <c:ptCount val="2"/>
                <c:pt idx="0">
                  <c:v>Vysoké školy</c:v>
                </c:pt>
                <c:pt idx="1">
                  <c:v>Vědecko-výzkumné instituce</c:v>
                </c:pt>
              </c:strCache>
            </c:strRef>
          </c:cat>
          <c:val>
            <c:numRef>
              <c:f>GEPY!$C$3:$C$4</c:f>
              <c:numCache>
                <c:formatCode>General</c:formatCode>
                <c:ptCount val="2"/>
                <c:pt idx="0">
                  <c:v>11</c:v>
                </c:pt>
                <c:pt idx="1">
                  <c:v>24</c:v>
                </c:pt>
              </c:numCache>
            </c:numRef>
          </c:val>
          <c:extLst>
            <c:ext xmlns:c16="http://schemas.microsoft.com/office/drawing/2014/chart" uri="{C3380CC4-5D6E-409C-BE32-E72D297353CC}">
              <c16:uniqueId val="{00000001-20D0-47FD-B848-2B62F9408BB3}"/>
            </c:ext>
          </c:extLst>
        </c:ser>
        <c:ser>
          <c:idx val="2"/>
          <c:order val="2"/>
          <c:tx>
            <c:strRef>
              <c:f>GEPY!$D$2</c:f>
              <c:strCache>
                <c:ptCount val="1"/>
                <c:pt idx="0">
                  <c:v>nemá GEP</c:v>
                </c:pt>
              </c:strCache>
            </c:strRef>
          </c:tx>
          <c:spPr>
            <a:solidFill>
              <a:srgbClr val="D94A53"/>
            </a:solidFill>
            <a:ln>
              <a:noFill/>
            </a:ln>
            <a:effectLst/>
          </c:spPr>
          <c:invertIfNegative val="0"/>
          <c:dLbls>
            <c:spPr>
              <a:noFill/>
              <a:ln>
                <a:noFill/>
              </a:ln>
              <a:effectLst/>
            </c:spPr>
            <c:txPr>
              <a:bodyPr wrap="square" lIns="38100" tIns="19050" rIns="38100" bIns="19050" anchor="ctr">
                <a:spAutoFit/>
              </a:bodyPr>
              <a:lstStyle/>
              <a:p>
                <a:pPr>
                  <a:defRPr>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GEPY!$A$3:$A$4</c:f>
              <c:strCache>
                <c:ptCount val="2"/>
                <c:pt idx="0">
                  <c:v>Vysoké školy</c:v>
                </c:pt>
                <c:pt idx="1">
                  <c:v>Vědecko-výzkumné instituce</c:v>
                </c:pt>
              </c:strCache>
            </c:strRef>
          </c:cat>
          <c:val>
            <c:numRef>
              <c:f>GEPY!$D$3:$D$4</c:f>
              <c:numCache>
                <c:formatCode>General</c:formatCode>
                <c:ptCount val="2"/>
                <c:pt idx="0">
                  <c:v>8</c:v>
                </c:pt>
                <c:pt idx="1">
                  <c:v>28</c:v>
                </c:pt>
              </c:numCache>
            </c:numRef>
          </c:val>
          <c:extLst>
            <c:ext xmlns:c16="http://schemas.microsoft.com/office/drawing/2014/chart" uri="{C3380CC4-5D6E-409C-BE32-E72D297353CC}">
              <c16:uniqueId val="{00000002-20D0-47FD-B848-2B62F9408BB3}"/>
            </c:ext>
          </c:extLst>
        </c:ser>
        <c:dLbls>
          <c:dLblPos val="ctr"/>
          <c:showLegendKey val="0"/>
          <c:showVal val="1"/>
          <c:showCatName val="0"/>
          <c:showSerName val="0"/>
          <c:showPercent val="0"/>
          <c:showBubbleSize val="0"/>
        </c:dLbls>
        <c:gapWidth val="79"/>
        <c:overlap val="100"/>
        <c:axId val="1656943120"/>
        <c:axId val="1610004864"/>
      </c:barChart>
      <c:catAx>
        <c:axId val="1656943120"/>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cap="none" spc="0" normalizeH="0" baseline="0">
                <a:solidFill>
                  <a:srgbClr val="D94A53"/>
                </a:solidFill>
                <a:latin typeface="Helvetica" pitchFamily="2" charset="0"/>
                <a:ea typeface="+mn-ea"/>
                <a:cs typeface="+mn-cs"/>
              </a:defRPr>
            </a:pPr>
            <a:endParaRPr lang="cs-CZ"/>
          </a:p>
        </c:txPr>
        <c:crossAx val="1610004864"/>
        <c:crosses val="autoZero"/>
        <c:auto val="1"/>
        <c:lblAlgn val="ctr"/>
        <c:lblOffset val="100"/>
        <c:noMultiLvlLbl val="0"/>
      </c:catAx>
      <c:valAx>
        <c:axId val="1610004864"/>
        <c:scaling>
          <c:orientation val="minMax"/>
        </c:scaling>
        <c:delete val="0"/>
        <c:axPos val="b"/>
        <c:majorGridlines>
          <c:spPr>
            <a:ln>
              <a:solidFill>
                <a:srgbClr val="D94A53">
                  <a:alpha val="99000"/>
                </a:srgbClr>
              </a:solidFill>
              <a:prstDash val="sysDash"/>
            </a:ln>
          </c:spPr>
        </c:majorGridlines>
        <c:numFmt formatCode="0%" sourceLinked="1"/>
        <c:majorTickMark val="none"/>
        <c:minorTickMark val="none"/>
        <c:tickLblPos val="nextTo"/>
        <c:spPr>
          <a:ln>
            <a:noFill/>
          </a:ln>
        </c:spPr>
        <c:txPr>
          <a:bodyPr/>
          <a:lstStyle/>
          <a:p>
            <a:pPr>
              <a:defRPr sz="1000">
                <a:solidFill>
                  <a:srgbClr val="D94A53"/>
                </a:solidFill>
                <a:latin typeface="Helvetica" pitchFamily="2" charset="0"/>
              </a:defRPr>
            </a:pPr>
            <a:endParaRPr lang="cs-CZ"/>
          </a:p>
        </c:txPr>
        <c:crossAx val="1656943120"/>
        <c:crosses val="autoZero"/>
        <c:crossBetween val="between"/>
      </c:valAx>
      <c:spPr>
        <a:noFill/>
        <a:ln>
          <a:noFill/>
        </a:ln>
        <a:effectLst/>
      </c:spPr>
    </c:plotArea>
    <c:legend>
      <c:legendPos val="b"/>
      <c:overlay val="0"/>
      <c:txPr>
        <a:bodyPr/>
        <a:lstStyle/>
        <a:p>
          <a:pPr>
            <a:defRPr sz="900">
              <a:solidFill>
                <a:srgbClr val="D94A53"/>
              </a:solidFill>
              <a:latin typeface="Helvetica" panose="020B0604020202020204" pitchFamily="34" charset="0"/>
              <a:cs typeface="Helvetica" panose="020B0604020202020204" pitchFamily="34"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Média!$C$2</c:f>
              <c:strCache>
                <c:ptCount val="1"/>
                <c:pt idx="0">
                  <c:v>Ženy</c:v>
                </c:pt>
              </c:strCache>
            </c:strRef>
          </c:tx>
          <c:spPr>
            <a:solidFill>
              <a:srgbClr val="15848A"/>
            </a:solidFill>
            <a:ln>
              <a:no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3208-4873-B6F0-F8E389776426}"/>
                </c:ext>
              </c:extLst>
            </c:dLbl>
            <c:spPr>
              <a:noFill/>
              <a:ln>
                <a:noFill/>
              </a:ln>
              <a:effectLst/>
            </c:spPr>
            <c:txPr>
              <a:bodyPr wrap="square" lIns="38100" tIns="19050" rIns="38100" bIns="19050" anchor="ctr">
                <a:spAutoFit/>
              </a:bodyPr>
              <a:lstStyle/>
              <a:p>
                <a:pPr>
                  <a:defRPr>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Média!$A$3:$B$8</c:f>
              <c:multiLvlStrCache>
                <c:ptCount val="6"/>
                <c:lvl>
                  <c:pt idx="0">
                    <c:v>Vedení </c:v>
                  </c:pt>
                  <c:pt idx="1">
                    <c:v>Rada </c:v>
                  </c:pt>
                  <c:pt idx="2">
                    <c:v>Vedení</c:v>
                  </c:pt>
                  <c:pt idx="3">
                    <c:v>Rada </c:v>
                  </c:pt>
                  <c:pt idx="4">
                    <c:v>Vedení</c:v>
                  </c:pt>
                  <c:pt idx="5">
                    <c:v>Rada </c:v>
                  </c:pt>
                </c:lvl>
                <c:lvl>
                  <c:pt idx="0">
                    <c:v>Český rozhlas</c:v>
                  </c:pt>
                  <c:pt idx="2">
                    <c:v>Česká televize</c:v>
                  </c:pt>
                  <c:pt idx="4">
                    <c:v>Česká tisková kancelář</c:v>
                  </c:pt>
                </c:lvl>
              </c:multiLvlStrCache>
            </c:multiLvlStrRef>
          </c:cat>
          <c:val>
            <c:numRef>
              <c:f>Média!$C$3:$C$8</c:f>
              <c:numCache>
                <c:formatCode>General</c:formatCode>
                <c:ptCount val="6"/>
                <c:pt idx="0">
                  <c:v>1</c:v>
                </c:pt>
                <c:pt idx="1">
                  <c:v>0</c:v>
                </c:pt>
                <c:pt idx="2" formatCode="#,##0_ ;\-#,##0\ ">
                  <c:v>1</c:v>
                </c:pt>
                <c:pt idx="3" formatCode="#,##0_ ;\-#,##0\ ">
                  <c:v>1</c:v>
                </c:pt>
                <c:pt idx="4" formatCode="#,##0_ ;\-#,##0\ ">
                  <c:v>1</c:v>
                </c:pt>
                <c:pt idx="5" formatCode="#,##0_ ;\-#,##0\ ">
                  <c:v>3</c:v>
                </c:pt>
              </c:numCache>
            </c:numRef>
          </c:val>
          <c:extLst>
            <c:ext xmlns:c16="http://schemas.microsoft.com/office/drawing/2014/chart" uri="{C3380CC4-5D6E-409C-BE32-E72D297353CC}">
              <c16:uniqueId val="{00000001-3208-4873-B6F0-F8E389776426}"/>
            </c:ext>
          </c:extLst>
        </c:ser>
        <c:ser>
          <c:idx val="1"/>
          <c:order val="1"/>
          <c:tx>
            <c:strRef>
              <c:f>Média!$D$2</c:f>
              <c:strCache>
                <c:ptCount val="1"/>
                <c:pt idx="0">
                  <c:v>Muži</c:v>
                </c:pt>
              </c:strCache>
            </c:strRef>
          </c:tx>
          <c:spPr>
            <a:solidFill>
              <a:srgbClr val="3C114A"/>
            </a:solidFill>
          </c:spPr>
          <c:invertIfNegative val="0"/>
          <c:dLbls>
            <c:spPr>
              <a:noFill/>
              <a:ln>
                <a:noFill/>
              </a:ln>
              <a:effectLst/>
            </c:spPr>
            <c:txPr>
              <a:bodyPr wrap="square" lIns="38100" tIns="19050" rIns="38100" bIns="19050" anchor="ctr">
                <a:spAutoFit/>
              </a:bodyPr>
              <a:lstStyle/>
              <a:p>
                <a:pPr>
                  <a:defRPr>
                    <a:solidFill>
                      <a:schemeClr val="bg1"/>
                    </a:solidFill>
                    <a:latin typeface="Helvetica" panose="020B0604020202020204" pitchFamily="34" charset="0"/>
                    <a:cs typeface="Helvetica"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Média!$A$3:$B$8</c:f>
              <c:multiLvlStrCache>
                <c:ptCount val="6"/>
                <c:lvl>
                  <c:pt idx="0">
                    <c:v>Vedení </c:v>
                  </c:pt>
                  <c:pt idx="1">
                    <c:v>Rada </c:v>
                  </c:pt>
                  <c:pt idx="2">
                    <c:v>Vedení</c:v>
                  </c:pt>
                  <c:pt idx="3">
                    <c:v>Rada </c:v>
                  </c:pt>
                  <c:pt idx="4">
                    <c:v>Vedení</c:v>
                  </c:pt>
                  <c:pt idx="5">
                    <c:v>Rada </c:v>
                  </c:pt>
                </c:lvl>
                <c:lvl>
                  <c:pt idx="0">
                    <c:v>Český rozhlas</c:v>
                  </c:pt>
                  <c:pt idx="2">
                    <c:v>Česká televize</c:v>
                  </c:pt>
                  <c:pt idx="4">
                    <c:v>Česká tisková kancelář</c:v>
                  </c:pt>
                </c:lvl>
              </c:multiLvlStrCache>
            </c:multiLvlStrRef>
          </c:cat>
          <c:val>
            <c:numRef>
              <c:f>Média!$D$3:$D$8</c:f>
              <c:numCache>
                <c:formatCode>General</c:formatCode>
                <c:ptCount val="6"/>
                <c:pt idx="0">
                  <c:v>8</c:v>
                </c:pt>
                <c:pt idx="1">
                  <c:v>8</c:v>
                </c:pt>
                <c:pt idx="2">
                  <c:v>10</c:v>
                </c:pt>
                <c:pt idx="3">
                  <c:v>14</c:v>
                </c:pt>
                <c:pt idx="4">
                  <c:v>6</c:v>
                </c:pt>
                <c:pt idx="5">
                  <c:v>4</c:v>
                </c:pt>
              </c:numCache>
            </c:numRef>
          </c:val>
          <c:extLst>
            <c:ext xmlns:c16="http://schemas.microsoft.com/office/drawing/2014/chart" uri="{C3380CC4-5D6E-409C-BE32-E72D297353CC}">
              <c16:uniqueId val="{00000002-3208-4873-B6F0-F8E389776426}"/>
            </c:ext>
          </c:extLst>
        </c:ser>
        <c:dLbls>
          <c:showLegendKey val="0"/>
          <c:showVal val="1"/>
          <c:showCatName val="0"/>
          <c:showSerName val="0"/>
          <c:showPercent val="0"/>
          <c:showBubbleSize val="0"/>
        </c:dLbls>
        <c:gapWidth val="75"/>
        <c:overlap val="100"/>
        <c:axId val="117190016"/>
        <c:axId val="123307136"/>
      </c:barChart>
      <c:catAx>
        <c:axId val="117190016"/>
        <c:scaling>
          <c:orientation val="maxMin"/>
        </c:scaling>
        <c:delete val="0"/>
        <c:axPos val="l"/>
        <c:numFmt formatCode="General" sourceLinked="1"/>
        <c:majorTickMark val="none"/>
        <c:minorTickMark val="none"/>
        <c:tickLblPos val="nextTo"/>
        <c:txPr>
          <a:bodyPr/>
          <a:lstStyle/>
          <a:p>
            <a:pPr>
              <a:defRPr sz="1000">
                <a:solidFill>
                  <a:srgbClr val="EF709D"/>
                </a:solidFill>
                <a:latin typeface="Helvetica" pitchFamily="2" charset="0"/>
              </a:defRPr>
            </a:pPr>
            <a:endParaRPr lang="cs-CZ"/>
          </a:p>
        </c:txPr>
        <c:crossAx val="123307136"/>
        <c:crosses val="autoZero"/>
        <c:auto val="1"/>
        <c:lblAlgn val="ctr"/>
        <c:lblOffset val="100"/>
        <c:noMultiLvlLbl val="0"/>
      </c:catAx>
      <c:valAx>
        <c:axId val="123307136"/>
        <c:scaling>
          <c:orientation val="minMax"/>
          <c:min val="0"/>
        </c:scaling>
        <c:delete val="0"/>
        <c:axPos val="t"/>
        <c:majorGridlines>
          <c:spPr>
            <a:ln>
              <a:solidFill>
                <a:srgbClr val="EF709D"/>
              </a:solidFill>
              <a:prstDash val="sysDash"/>
            </a:ln>
          </c:spPr>
        </c:majorGridlines>
        <c:numFmt formatCode="0%" sourceLinked="1"/>
        <c:majorTickMark val="out"/>
        <c:minorTickMark val="none"/>
        <c:tickLblPos val="nextTo"/>
        <c:spPr>
          <a:ln>
            <a:noFill/>
          </a:ln>
        </c:spPr>
        <c:txPr>
          <a:bodyPr/>
          <a:lstStyle/>
          <a:p>
            <a:pPr>
              <a:defRPr sz="1000">
                <a:solidFill>
                  <a:srgbClr val="EF709D"/>
                </a:solidFill>
                <a:latin typeface="Helvetica" pitchFamily="2" charset="0"/>
              </a:defRPr>
            </a:pPr>
            <a:endParaRPr lang="cs-CZ"/>
          </a:p>
        </c:txPr>
        <c:crossAx val="117190016"/>
        <c:crosses val="autoZero"/>
        <c:crossBetween val="between"/>
      </c:valAx>
    </c:plotArea>
    <c:plotVisOnly val="1"/>
    <c:dispBlanksAs val="gap"/>
    <c:showDLblsOverMax val="0"/>
  </c:chart>
  <c:externalData r:id="rId2">
    <c:autoUpdate val="0"/>
  </c:externalData>
  <c:userShapes r:id="rId3"/>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List1!$A$32</c:f>
              <c:strCache>
                <c:ptCount val="1"/>
                <c:pt idx="0">
                  <c:v>Pro</c:v>
                </c:pt>
              </c:strCache>
            </c:strRef>
          </c:tx>
          <c:spPr>
            <a:solidFill>
              <a:srgbClr val="2DB278"/>
            </a:solidFill>
            <a:ln>
              <a:noFill/>
            </a:ln>
            <a:effectLst/>
          </c:spPr>
          <c:invertIfNegative val="0"/>
          <c:dLbls>
            <c:spPr>
              <a:noFill/>
              <a:ln>
                <a:noFill/>
              </a:ln>
              <a:effectLst/>
            </c:spPr>
            <c:txPr>
              <a:bodyPr wrap="square" lIns="38100" tIns="19050" rIns="38100" bIns="19050" anchor="ctr">
                <a:spAutoFit/>
              </a:bodyPr>
              <a:lstStyle/>
              <a:p>
                <a:pPr>
                  <a:defRPr sz="900">
                    <a:solidFill>
                      <a:schemeClr val="bg1"/>
                    </a:solidFill>
                    <a:latin typeface="Helvetica" pitchFamily="2"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List1!$B$32</c:f>
              <c:numCache>
                <c:formatCode>0%</c:formatCode>
                <c:ptCount val="1"/>
                <c:pt idx="0">
                  <c:v>0.74</c:v>
                </c:pt>
              </c:numCache>
            </c:numRef>
          </c:val>
          <c:extLst>
            <c:ext xmlns:c16="http://schemas.microsoft.com/office/drawing/2014/chart" uri="{C3380CC4-5D6E-409C-BE32-E72D297353CC}">
              <c16:uniqueId val="{00000000-90BF-4910-8AD7-E296ABCB7544}"/>
            </c:ext>
          </c:extLst>
        </c:ser>
        <c:ser>
          <c:idx val="1"/>
          <c:order val="1"/>
          <c:tx>
            <c:strRef>
              <c:f>List1!$A$33</c:f>
              <c:strCache>
                <c:ptCount val="1"/>
                <c:pt idx="0">
                  <c:v>Proti</c:v>
                </c:pt>
              </c:strCache>
            </c:strRef>
          </c:tx>
          <c:spPr>
            <a:solidFill>
              <a:srgbClr val="D1A82A"/>
            </a:solidFill>
            <a:ln>
              <a:noFill/>
            </a:ln>
            <a:effectLst/>
          </c:spPr>
          <c:invertIfNegative val="0"/>
          <c:dLbls>
            <c:spPr>
              <a:noFill/>
              <a:ln>
                <a:noFill/>
              </a:ln>
              <a:effectLst/>
            </c:spPr>
            <c:txPr>
              <a:bodyPr wrap="square" lIns="38100" tIns="19050" rIns="38100" bIns="19050" anchor="ctr">
                <a:spAutoFit/>
              </a:bodyPr>
              <a:lstStyle/>
              <a:p>
                <a:pPr>
                  <a:defRPr sz="900">
                    <a:solidFill>
                      <a:schemeClr val="bg1"/>
                    </a:solidFill>
                    <a:latin typeface="Helvetica" pitchFamily="2"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List1!$B$33</c:f>
              <c:numCache>
                <c:formatCode>0%</c:formatCode>
                <c:ptCount val="1"/>
                <c:pt idx="0">
                  <c:v>0.11</c:v>
                </c:pt>
              </c:numCache>
            </c:numRef>
          </c:val>
          <c:extLst>
            <c:ext xmlns:c16="http://schemas.microsoft.com/office/drawing/2014/chart" uri="{C3380CC4-5D6E-409C-BE32-E72D297353CC}">
              <c16:uniqueId val="{00000001-90BF-4910-8AD7-E296ABCB7544}"/>
            </c:ext>
          </c:extLst>
        </c:ser>
        <c:ser>
          <c:idx val="2"/>
          <c:order val="2"/>
          <c:tx>
            <c:strRef>
              <c:f>List1!$A$34</c:f>
              <c:strCache>
                <c:ptCount val="1"/>
                <c:pt idx="0">
                  <c:v>Zdrželo se</c:v>
                </c:pt>
              </c:strCache>
            </c:strRef>
          </c:tx>
          <c:spPr>
            <a:solidFill>
              <a:srgbClr val="D94A53"/>
            </a:solidFill>
            <a:ln>
              <a:noFill/>
            </a:ln>
            <a:effectLst/>
          </c:spPr>
          <c:invertIfNegative val="0"/>
          <c:dLbls>
            <c:spPr>
              <a:noFill/>
              <a:ln>
                <a:noFill/>
              </a:ln>
              <a:effectLst/>
            </c:spPr>
            <c:txPr>
              <a:bodyPr wrap="square" lIns="38100" tIns="19050" rIns="38100" bIns="19050" anchor="ctr">
                <a:spAutoFit/>
              </a:bodyPr>
              <a:lstStyle/>
              <a:p>
                <a:pPr>
                  <a:defRPr sz="900">
                    <a:solidFill>
                      <a:schemeClr val="bg1"/>
                    </a:solidFill>
                    <a:latin typeface="Helvetica" pitchFamily="2"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List1!$B$34</c:f>
              <c:numCache>
                <c:formatCode>0%</c:formatCode>
                <c:ptCount val="1"/>
                <c:pt idx="0">
                  <c:v>0.15</c:v>
                </c:pt>
              </c:numCache>
            </c:numRef>
          </c:val>
          <c:extLst>
            <c:ext xmlns:c16="http://schemas.microsoft.com/office/drawing/2014/chart" uri="{C3380CC4-5D6E-409C-BE32-E72D297353CC}">
              <c16:uniqueId val="{00000002-90BF-4910-8AD7-E296ABCB7544}"/>
            </c:ext>
          </c:extLst>
        </c:ser>
        <c:dLbls>
          <c:dLblPos val="ctr"/>
          <c:showLegendKey val="0"/>
          <c:showVal val="1"/>
          <c:showCatName val="0"/>
          <c:showSerName val="0"/>
          <c:showPercent val="0"/>
          <c:showBubbleSize val="0"/>
        </c:dLbls>
        <c:gapWidth val="79"/>
        <c:overlap val="100"/>
        <c:axId val="567958320"/>
        <c:axId val="567950872"/>
      </c:barChart>
      <c:catAx>
        <c:axId val="567958320"/>
        <c:scaling>
          <c:orientation val="minMax"/>
        </c:scaling>
        <c:delete val="1"/>
        <c:axPos val="l"/>
        <c:numFmt formatCode="General" sourceLinked="1"/>
        <c:majorTickMark val="out"/>
        <c:minorTickMark val="none"/>
        <c:tickLblPos val="nextTo"/>
        <c:crossAx val="567950872"/>
        <c:crosses val="autoZero"/>
        <c:auto val="1"/>
        <c:lblAlgn val="ctr"/>
        <c:lblOffset val="100"/>
        <c:noMultiLvlLbl val="0"/>
      </c:catAx>
      <c:valAx>
        <c:axId val="567950872"/>
        <c:scaling>
          <c:orientation val="minMax"/>
        </c:scaling>
        <c:delete val="0"/>
        <c:axPos val="b"/>
        <c:majorGridlines>
          <c:spPr>
            <a:ln>
              <a:solidFill>
                <a:srgbClr val="2DB278">
                  <a:alpha val="99000"/>
                </a:srgbClr>
              </a:solidFill>
              <a:prstDash val="sysDash"/>
            </a:ln>
          </c:spPr>
        </c:majorGridlines>
        <c:numFmt formatCode="0%" sourceLinked="1"/>
        <c:majorTickMark val="none"/>
        <c:minorTickMark val="none"/>
        <c:tickLblPos val="nextTo"/>
        <c:spPr>
          <a:ln>
            <a:noFill/>
          </a:ln>
        </c:spPr>
        <c:txPr>
          <a:bodyPr/>
          <a:lstStyle/>
          <a:p>
            <a:pPr>
              <a:defRPr sz="900">
                <a:solidFill>
                  <a:srgbClr val="2DB278"/>
                </a:solidFill>
                <a:latin typeface="Helvetica" pitchFamily="2" charset="0"/>
              </a:defRPr>
            </a:pPr>
            <a:endParaRPr lang="cs-CZ"/>
          </a:p>
        </c:txPr>
        <c:crossAx val="567958320"/>
        <c:crosses val="autoZero"/>
        <c:crossBetween val="between"/>
      </c:valAx>
      <c:spPr>
        <a:noFill/>
        <a:ln>
          <a:noFill/>
        </a:ln>
        <a:effectLst/>
      </c:spPr>
    </c:plotArea>
    <c:legend>
      <c:legendPos val="t"/>
      <c:layout>
        <c:manualLayout>
          <c:xMode val="edge"/>
          <c:yMode val="edge"/>
          <c:x val="0.36445266841644797"/>
          <c:y val="5.6444026340545628E-2"/>
          <c:w val="0.27109466316710412"/>
          <c:h val="0.21589395634106417"/>
        </c:manualLayout>
      </c:layout>
      <c:overlay val="0"/>
      <c:txPr>
        <a:bodyPr/>
        <a:lstStyle/>
        <a:p>
          <a:pPr>
            <a:defRPr sz="900">
              <a:solidFill>
                <a:srgbClr val="2DB278"/>
              </a:solidFill>
              <a:latin typeface="Helvetica" pitchFamily="2"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userShapes r:id="rId3"/>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List1!$A$32</c:f>
              <c:strCache>
                <c:ptCount val="1"/>
                <c:pt idx="0">
                  <c:v>Pro</c:v>
                </c:pt>
              </c:strCache>
            </c:strRef>
          </c:tx>
          <c:spPr>
            <a:solidFill>
              <a:srgbClr val="2DB278"/>
            </a:solidFill>
            <a:ln>
              <a:noFill/>
            </a:ln>
            <a:effectLst/>
          </c:spPr>
          <c:invertIfNegative val="0"/>
          <c:dLbls>
            <c:spPr>
              <a:noFill/>
              <a:ln>
                <a:noFill/>
              </a:ln>
              <a:effectLst/>
            </c:spPr>
            <c:txPr>
              <a:bodyPr wrap="square" lIns="38100" tIns="19050" rIns="38100" bIns="19050" anchor="ctr">
                <a:spAutoFit/>
              </a:bodyPr>
              <a:lstStyle/>
              <a:p>
                <a:pPr>
                  <a:defRPr sz="900">
                    <a:solidFill>
                      <a:schemeClr val="bg1"/>
                    </a:solidFill>
                    <a:latin typeface="Helvetica" pitchFamily="2"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List1!$B$32</c:f>
              <c:numCache>
                <c:formatCode>0%</c:formatCode>
                <c:ptCount val="1"/>
                <c:pt idx="0">
                  <c:v>1</c:v>
                </c:pt>
              </c:numCache>
            </c:numRef>
          </c:val>
          <c:extLst>
            <c:ext xmlns:c16="http://schemas.microsoft.com/office/drawing/2014/chart" uri="{C3380CC4-5D6E-409C-BE32-E72D297353CC}">
              <c16:uniqueId val="{00000000-941E-4617-808E-7ACBC76A04A5}"/>
            </c:ext>
          </c:extLst>
        </c:ser>
        <c:ser>
          <c:idx val="1"/>
          <c:order val="1"/>
          <c:tx>
            <c:strRef>
              <c:f>List1!$A$33</c:f>
              <c:strCache>
                <c:ptCount val="1"/>
                <c:pt idx="0">
                  <c:v>Proti</c:v>
                </c:pt>
              </c:strCache>
            </c:strRef>
          </c:tx>
          <c:spPr>
            <a:solidFill>
              <a:srgbClr val="D1A82A"/>
            </a:solidFill>
            <a:ln>
              <a:noFill/>
            </a:ln>
            <a:effectLst/>
          </c:spPr>
          <c:invertIfNegative val="0"/>
          <c:dLbls>
            <c:delete val="1"/>
          </c:dLbls>
          <c:val>
            <c:numRef>
              <c:f>List1!$B$33</c:f>
              <c:numCache>
                <c:formatCode>0%</c:formatCode>
                <c:ptCount val="1"/>
                <c:pt idx="0">
                  <c:v>0</c:v>
                </c:pt>
              </c:numCache>
            </c:numRef>
          </c:val>
          <c:extLst>
            <c:ext xmlns:c16="http://schemas.microsoft.com/office/drawing/2014/chart" uri="{C3380CC4-5D6E-409C-BE32-E72D297353CC}">
              <c16:uniqueId val="{00000001-941E-4617-808E-7ACBC76A04A5}"/>
            </c:ext>
          </c:extLst>
        </c:ser>
        <c:ser>
          <c:idx val="2"/>
          <c:order val="2"/>
          <c:tx>
            <c:strRef>
              <c:f>List1!$A$34</c:f>
              <c:strCache>
                <c:ptCount val="1"/>
                <c:pt idx="0">
                  <c:v>Zdrželo se</c:v>
                </c:pt>
              </c:strCache>
            </c:strRef>
          </c:tx>
          <c:spPr>
            <a:solidFill>
              <a:srgbClr val="D94A53"/>
            </a:solidFill>
            <a:ln>
              <a:noFill/>
            </a:ln>
            <a:effectLst/>
          </c:spPr>
          <c:invertIfNegative val="0"/>
          <c:dLbls>
            <c:delete val="1"/>
          </c:dLbls>
          <c:val>
            <c:numRef>
              <c:f>List1!$B$34</c:f>
              <c:numCache>
                <c:formatCode>0%</c:formatCode>
                <c:ptCount val="1"/>
                <c:pt idx="0">
                  <c:v>0</c:v>
                </c:pt>
              </c:numCache>
            </c:numRef>
          </c:val>
          <c:extLst>
            <c:ext xmlns:c16="http://schemas.microsoft.com/office/drawing/2014/chart" uri="{C3380CC4-5D6E-409C-BE32-E72D297353CC}">
              <c16:uniqueId val="{00000002-941E-4617-808E-7ACBC76A04A5}"/>
            </c:ext>
          </c:extLst>
        </c:ser>
        <c:dLbls>
          <c:dLblPos val="ctr"/>
          <c:showLegendKey val="0"/>
          <c:showVal val="1"/>
          <c:showCatName val="0"/>
          <c:showSerName val="0"/>
          <c:showPercent val="0"/>
          <c:showBubbleSize val="0"/>
        </c:dLbls>
        <c:gapWidth val="79"/>
        <c:overlap val="100"/>
        <c:axId val="567958320"/>
        <c:axId val="567950872"/>
      </c:barChart>
      <c:catAx>
        <c:axId val="567958320"/>
        <c:scaling>
          <c:orientation val="minMax"/>
        </c:scaling>
        <c:delete val="1"/>
        <c:axPos val="l"/>
        <c:numFmt formatCode="General" sourceLinked="1"/>
        <c:majorTickMark val="out"/>
        <c:minorTickMark val="none"/>
        <c:tickLblPos val="nextTo"/>
        <c:crossAx val="567950872"/>
        <c:crosses val="autoZero"/>
        <c:auto val="1"/>
        <c:lblAlgn val="ctr"/>
        <c:lblOffset val="100"/>
        <c:noMultiLvlLbl val="0"/>
      </c:catAx>
      <c:valAx>
        <c:axId val="567950872"/>
        <c:scaling>
          <c:orientation val="minMax"/>
        </c:scaling>
        <c:delete val="0"/>
        <c:axPos val="b"/>
        <c:majorGridlines>
          <c:spPr>
            <a:ln>
              <a:solidFill>
                <a:srgbClr val="2DB278">
                  <a:alpha val="99000"/>
                </a:srgbClr>
              </a:solidFill>
              <a:prstDash val="sysDash"/>
            </a:ln>
          </c:spPr>
        </c:majorGridlines>
        <c:numFmt formatCode="0%" sourceLinked="1"/>
        <c:majorTickMark val="none"/>
        <c:minorTickMark val="none"/>
        <c:tickLblPos val="nextTo"/>
        <c:spPr>
          <a:ln>
            <a:noFill/>
          </a:ln>
        </c:spPr>
        <c:txPr>
          <a:bodyPr/>
          <a:lstStyle/>
          <a:p>
            <a:pPr>
              <a:defRPr sz="900">
                <a:solidFill>
                  <a:srgbClr val="2DB278"/>
                </a:solidFill>
                <a:latin typeface="Helvetica" pitchFamily="2" charset="0"/>
              </a:defRPr>
            </a:pPr>
            <a:endParaRPr lang="cs-CZ"/>
          </a:p>
        </c:txPr>
        <c:crossAx val="567958320"/>
        <c:crosses val="autoZero"/>
        <c:crossBetween val="between"/>
      </c:valAx>
      <c:spPr>
        <a:noFill/>
        <a:ln>
          <a:noFill/>
        </a:ln>
        <a:effectLst/>
      </c:spPr>
    </c:plotArea>
    <c:legend>
      <c:legendPos val="t"/>
      <c:layout>
        <c:manualLayout>
          <c:xMode val="edge"/>
          <c:yMode val="edge"/>
          <c:x val="0.3533415573053369"/>
          <c:y val="0.15051740357478832"/>
          <c:w val="0.27109466316710412"/>
          <c:h val="0.15004259227709424"/>
        </c:manualLayout>
      </c:layout>
      <c:overlay val="0"/>
      <c:txPr>
        <a:bodyPr/>
        <a:lstStyle/>
        <a:p>
          <a:pPr>
            <a:defRPr sz="900">
              <a:solidFill>
                <a:srgbClr val="2DB278"/>
              </a:solidFill>
              <a:latin typeface="Helvetica" pitchFamily="2"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userShapes r:id="rId3"/>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987160282665265E-2"/>
          <c:y val="4.137722368037329E-2"/>
          <c:w val="0.9268108175068418"/>
          <c:h val="0.77548993875765526"/>
        </c:manualLayout>
      </c:layout>
      <c:barChart>
        <c:barDir val="col"/>
        <c:grouping val="clustered"/>
        <c:varyColors val="0"/>
        <c:ser>
          <c:idx val="2"/>
          <c:order val="1"/>
          <c:tx>
            <c:strRef>
              <c:f>'vnější vztahy'!$D$13</c:f>
              <c:strCache>
                <c:ptCount val="1"/>
                <c:pt idx="0">
                  <c:v>2022</c:v>
                </c:pt>
              </c:strCache>
            </c:strRef>
          </c:tx>
          <c:spPr>
            <a:solidFill>
              <a:srgbClr val="2DB278"/>
            </a:solidFill>
          </c:spPr>
          <c:invertIfNegative val="0"/>
          <c:dPt>
            <c:idx val="11"/>
            <c:invertIfNegative val="0"/>
            <c:bubble3D val="0"/>
            <c:spPr>
              <a:solidFill>
                <a:srgbClr val="2569BA"/>
              </a:solidFill>
            </c:spPr>
            <c:extLst>
              <c:ext xmlns:c16="http://schemas.microsoft.com/office/drawing/2014/chart" uri="{C3380CC4-5D6E-409C-BE32-E72D297353CC}">
                <c16:uniqueId val="{00000001-E27D-43E3-98F0-F5B74CAE2435}"/>
              </c:ext>
            </c:extLst>
          </c:dPt>
          <c:dPt>
            <c:idx val="21"/>
            <c:invertIfNegative val="0"/>
            <c:bubble3D val="0"/>
            <c:extLst>
              <c:ext xmlns:c16="http://schemas.microsoft.com/office/drawing/2014/chart" uri="{C3380CC4-5D6E-409C-BE32-E72D297353CC}">
                <c16:uniqueId val="{00000002-E27D-43E3-98F0-F5B74CAE2435}"/>
              </c:ext>
            </c:extLst>
          </c:dPt>
          <c:dPt>
            <c:idx val="23"/>
            <c:invertIfNegative val="0"/>
            <c:bubble3D val="0"/>
            <c:spPr>
              <a:solidFill>
                <a:srgbClr val="C00000"/>
              </a:solidFill>
            </c:spPr>
            <c:extLst>
              <c:ext xmlns:c16="http://schemas.microsoft.com/office/drawing/2014/chart" uri="{C3380CC4-5D6E-409C-BE32-E72D297353CC}">
                <c16:uniqueId val="{00000004-E27D-43E3-98F0-F5B74CAE2435}"/>
              </c:ext>
            </c:extLst>
          </c:dPt>
          <c:cat>
            <c:strRef>
              <c:f>'vnější vztahy'!$B$14:$B$41</c:f>
              <c:strCache>
                <c:ptCount val="28"/>
                <c:pt idx="0">
                  <c:v>SE</c:v>
                </c:pt>
                <c:pt idx="1">
                  <c:v>DK</c:v>
                </c:pt>
                <c:pt idx="2">
                  <c:v>NL</c:v>
                </c:pt>
                <c:pt idx="3">
                  <c:v>FI</c:v>
                </c:pt>
                <c:pt idx="4">
                  <c:v>FR</c:v>
                </c:pt>
                <c:pt idx="5">
                  <c:v>ES</c:v>
                </c:pt>
                <c:pt idx="6">
                  <c:v>IE</c:v>
                </c:pt>
                <c:pt idx="7">
                  <c:v>BE</c:v>
                </c:pt>
                <c:pt idx="8">
                  <c:v>LU</c:v>
                </c:pt>
                <c:pt idx="9">
                  <c:v>AT</c:v>
                </c:pt>
                <c:pt idx="10">
                  <c:v>DE</c:v>
                </c:pt>
                <c:pt idx="11">
                  <c:v>EU</c:v>
                </c:pt>
                <c:pt idx="12">
                  <c:v>SI</c:v>
                </c:pt>
                <c:pt idx="13">
                  <c:v>MT</c:v>
                </c:pt>
                <c:pt idx="14">
                  <c:v>IT</c:v>
                </c:pt>
                <c:pt idx="15">
                  <c:v>PT</c:v>
                </c:pt>
                <c:pt idx="16">
                  <c:v>LV</c:v>
                </c:pt>
                <c:pt idx="17">
                  <c:v>EE</c:v>
                </c:pt>
                <c:pt idx="18">
                  <c:v>BG</c:v>
                </c:pt>
                <c:pt idx="19">
                  <c:v>HR</c:v>
                </c:pt>
                <c:pt idx="20">
                  <c:v>LT</c:v>
                </c:pt>
                <c:pt idx="21">
                  <c:v>PL</c:v>
                </c:pt>
                <c:pt idx="22">
                  <c:v>CY</c:v>
                </c:pt>
                <c:pt idx="23">
                  <c:v>CZ</c:v>
                </c:pt>
                <c:pt idx="24">
                  <c:v>SK</c:v>
                </c:pt>
                <c:pt idx="25">
                  <c:v>HU</c:v>
                </c:pt>
                <c:pt idx="26">
                  <c:v>RO</c:v>
                </c:pt>
                <c:pt idx="27">
                  <c:v>EL</c:v>
                </c:pt>
              </c:strCache>
            </c:strRef>
          </c:cat>
          <c:val>
            <c:numRef>
              <c:f>'vnější vztahy'!$D$14:$D$41</c:f>
              <c:numCache>
                <c:formatCode>General</c:formatCode>
                <c:ptCount val="28"/>
                <c:pt idx="0">
                  <c:v>83.9</c:v>
                </c:pt>
                <c:pt idx="1">
                  <c:v>77.8</c:v>
                </c:pt>
                <c:pt idx="2">
                  <c:v>77.3</c:v>
                </c:pt>
                <c:pt idx="3">
                  <c:v>75.400000000000006</c:v>
                </c:pt>
                <c:pt idx="4">
                  <c:v>75.099999999999994</c:v>
                </c:pt>
                <c:pt idx="5">
                  <c:v>74.599999999999994</c:v>
                </c:pt>
                <c:pt idx="6">
                  <c:v>74.3</c:v>
                </c:pt>
                <c:pt idx="7">
                  <c:v>74.2</c:v>
                </c:pt>
                <c:pt idx="8">
                  <c:v>73.5</c:v>
                </c:pt>
                <c:pt idx="9">
                  <c:v>68.8</c:v>
                </c:pt>
                <c:pt idx="10">
                  <c:v>68.7</c:v>
                </c:pt>
                <c:pt idx="11">
                  <c:v>68.599999999999994</c:v>
                </c:pt>
                <c:pt idx="12">
                  <c:v>67.5</c:v>
                </c:pt>
                <c:pt idx="13">
                  <c:v>65.599999999999994</c:v>
                </c:pt>
                <c:pt idx="14">
                  <c:v>65</c:v>
                </c:pt>
                <c:pt idx="15">
                  <c:v>62.8</c:v>
                </c:pt>
                <c:pt idx="16">
                  <c:v>61.4</c:v>
                </c:pt>
                <c:pt idx="17">
                  <c:v>61</c:v>
                </c:pt>
                <c:pt idx="18">
                  <c:v>60.7</c:v>
                </c:pt>
                <c:pt idx="19">
                  <c:v>60.7</c:v>
                </c:pt>
                <c:pt idx="20">
                  <c:v>60.6</c:v>
                </c:pt>
                <c:pt idx="21">
                  <c:v>57.7</c:v>
                </c:pt>
                <c:pt idx="22">
                  <c:v>57.3</c:v>
                </c:pt>
                <c:pt idx="23">
                  <c:v>57.2</c:v>
                </c:pt>
                <c:pt idx="24">
                  <c:v>56</c:v>
                </c:pt>
                <c:pt idx="25">
                  <c:v>54.2</c:v>
                </c:pt>
                <c:pt idx="26">
                  <c:v>53.7</c:v>
                </c:pt>
                <c:pt idx="27">
                  <c:v>53.4</c:v>
                </c:pt>
              </c:numCache>
            </c:numRef>
          </c:val>
          <c:extLst>
            <c:ext xmlns:c16="http://schemas.microsoft.com/office/drawing/2014/chart" uri="{C3380CC4-5D6E-409C-BE32-E72D297353CC}">
              <c16:uniqueId val="{00000005-E27D-43E3-98F0-F5B74CAE2435}"/>
            </c:ext>
          </c:extLst>
        </c:ser>
        <c:dLbls>
          <c:showLegendKey val="0"/>
          <c:showVal val="0"/>
          <c:showCatName val="0"/>
          <c:showSerName val="0"/>
          <c:showPercent val="0"/>
          <c:showBubbleSize val="0"/>
        </c:dLbls>
        <c:gapWidth val="79"/>
        <c:axId val="1656943120"/>
        <c:axId val="1610004864"/>
      </c:barChart>
      <c:scatterChart>
        <c:scatterStyle val="lineMarker"/>
        <c:varyColors val="0"/>
        <c:ser>
          <c:idx val="0"/>
          <c:order val="0"/>
          <c:tx>
            <c:strRef>
              <c:f>'vnější vztahy'!$C$13</c:f>
              <c:strCache>
                <c:ptCount val="1"/>
                <c:pt idx="0">
                  <c:v>2005</c:v>
                </c:pt>
              </c:strCache>
            </c:strRef>
          </c:tx>
          <c:spPr>
            <a:ln w="28575">
              <a:noFill/>
            </a:ln>
            <a:effectLst/>
          </c:spPr>
          <c:xVal>
            <c:strRef>
              <c:f>'vnější vztahy'!$B$14:$B$41</c:f>
              <c:strCache>
                <c:ptCount val="28"/>
                <c:pt idx="0">
                  <c:v>SE</c:v>
                </c:pt>
                <c:pt idx="1">
                  <c:v>DK</c:v>
                </c:pt>
                <c:pt idx="2">
                  <c:v>NL</c:v>
                </c:pt>
                <c:pt idx="3">
                  <c:v>FI</c:v>
                </c:pt>
                <c:pt idx="4">
                  <c:v>FR</c:v>
                </c:pt>
                <c:pt idx="5">
                  <c:v>ES</c:v>
                </c:pt>
                <c:pt idx="6">
                  <c:v>IE</c:v>
                </c:pt>
                <c:pt idx="7">
                  <c:v>BE</c:v>
                </c:pt>
                <c:pt idx="8">
                  <c:v>LU</c:v>
                </c:pt>
                <c:pt idx="9">
                  <c:v>AT</c:v>
                </c:pt>
                <c:pt idx="10">
                  <c:v>DE</c:v>
                </c:pt>
                <c:pt idx="11">
                  <c:v>EU</c:v>
                </c:pt>
                <c:pt idx="12">
                  <c:v>SI</c:v>
                </c:pt>
                <c:pt idx="13">
                  <c:v>MT</c:v>
                </c:pt>
                <c:pt idx="14">
                  <c:v>IT</c:v>
                </c:pt>
                <c:pt idx="15">
                  <c:v>PT</c:v>
                </c:pt>
                <c:pt idx="16">
                  <c:v>LV</c:v>
                </c:pt>
                <c:pt idx="17">
                  <c:v>EE</c:v>
                </c:pt>
                <c:pt idx="18">
                  <c:v>BG</c:v>
                </c:pt>
                <c:pt idx="19">
                  <c:v>HR</c:v>
                </c:pt>
                <c:pt idx="20">
                  <c:v>LT</c:v>
                </c:pt>
                <c:pt idx="21">
                  <c:v>PL</c:v>
                </c:pt>
                <c:pt idx="22">
                  <c:v>CY</c:v>
                </c:pt>
                <c:pt idx="23">
                  <c:v>CZ</c:v>
                </c:pt>
                <c:pt idx="24">
                  <c:v>SK</c:v>
                </c:pt>
                <c:pt idx="25">
                  <c:v>HU</c:v>
                </c:pt>
                <c:pt idx="26">
                  <c:v>RO</c:v>
                </c:pt>
                <c:pt idx="27">
                  <c:v>EL</c:v>
                </c:pt>
              </c:strCache>
            </c:strRef>
          </c:xVal>
          <c:yVal>
            <c:numRef>
              <c:f>'vnější vztahy'!$C$14:$C$41</c:f>
              <c:numCache>
                <c:formatCode>General</c:formatCode>
                <c:ptCount val="28"/>
                <c:pt idx="0">
                  <c:v>78.8</c:v>
                </c:pt>
                <c:pt idx="1">
                  <c:v>74.599999999999994</c:v>
                </c:pt>
                <c:pt idx="2">
                  <c:v>67.8</c:v>
                </c:pt>
                <c:pt idx="3">
                  <c:v>72</c:v>
                </c:pt>
                <c:pt idx="4">
                  <c:v>65.2</c:v>
                </c:pt>
                <c:pt idx="5">
                  <c:v>62.2</c:v>
                </c:pt>
                <c:pt idx="6">
                  <c:v>61.9</c:v>
                </c:pt>
                <c:pt idx="7">
                  <c:v>66</c:v>
                </c:pt>
                <c:pt idx="8">
                  <c:v>64.400000000000006</c:v>
                </c:pt>
                <c:pt idx="9">
                  <c:v>59.5</c:v>
                </c:pt>
                <c:pt idx="10">
                  <c:v>60</c:v>
                </c:pt>
                <c:pt idx="11">
                  <c:v>62</c:v>
                </c:pt>
                <c:pt idx="12">
                  <c:v>60.8</c:v>
                </c:pt>
                <c:pt idx="13">
                  <c:v>56</c:v>
                </c:pt>
                <c:pt idx="14">
                  <c:v>49.2</c:v>
                </c:pt>
                <c:pt idx="15">
                  <c:v>49.9</c:v>
                </c:pt>
                <c:pt idx="16">
                  <c:v>53.4</c:v>
                </c:pt>
                <c:pt idx="17">
                  <c:v>52.2</c:v>
                </c:pt>
                <c:pt idx="18">
                  <c:v>56</c:v>
                </c:pt>
                <c:pt idx="19">
                  <c:v>50.3</c:v>
                </c:pt>
                <c:pt idx="20">
                  <c:v>55.8</c:v>
                </c:pt>
                <c:pt idx="21">
                  <c:v>52.4</c:v>
                </c:pt>
                <c:pt idx="22">
                  <c:v>45.9</c:v>
                </c:pt>
                <c:pt idx="23">
                  <c:v>53.6</c:v>
                </c:pt>
                <c:pt idx="24">
                  <c:v>52.5</c:v>
                </c:pt>
                <c:pt idx="25">
                  <c:v>49.5</c:v>
                </c:pt>
                <c:pt idx="26">
                  <c:v>49.9</c:v>
                </c:pt>
                <c:pt idx="27">
                  <c:v>46.8</c:v>
                </c:pt>
              </c:numCache>
            </c:numRef>
          </c:yVal>
          <c:smooth val="0"/>
          <c:extLst>
            <c:ext xmlns:c16="http://schemas.microsoft.com/office/drawing/2014/chart" uri="{C3380CC4-5D6E-409C-BE32-E72D297353CC}">
              <c16:uniqueId val="{00000006-E27D-43E3-98F0-F5B74CAE2435}"/>
            </c:ext>
          </c:extLst>
        </c:ser>
        <c:dLbls>
          <c:showLegendKey val="0"/>
          <c:showVal val="0"/>
          <c:showCatName val="0"/>
          <c:showSerName val="0"/>
          <c:showPercent val="0"/>
          <c:showBubbleSize val="0"/>
        </c:dLbls>
        <c:axId val="1656943120"/>
        <c:axId val="1610004864"/>
        <c:extLst/>
      </c:scatterChart>
      <c:catAx>
        <c:axId val="1656943120"/>
        <c:scaling>
          <c:orientation val="minMax"/>
        </c:scaling>
        <c:delete val="0"/>
        <c:axPos val="b"/>
        <c:numFmt formatCode="General" sourceLinked="1"/>
        <c:majorTickMark val="out"/>
        <c:minorTickMark val="none"/>
        <c:tickLblPos val="nextTo"/>
        <c:spPr>
          <a:noFill/>
          <a:ln w="9525" cap="flat" cmpd="sng" algn="ctr">
            <a:noFill/>
            <a:round/>
          </a:ln>
          <a:effectLst/>
        </c:spPr>
        <c:txPr>
          <a:bodyPr rot="-5400000" spcFirstLastPara="1" vertOverflow="ellipsis" vert="horz" wrap="square" anchor="ctr" anchorCtr="1"/>
          <a:lstStyle/>
          <a:p>
            <a:pPr>
              <a:defRPr sz="900" b="0" i="0" u="none" strike="noStrike" kern="1200" cap="none" spc="120" normalizeH="0" baseline="0">
                <a:solidFill>
                  <a:srgbClr val="2DB278"/>
                </a:solidFill>
                <a:latin typeface="Helvetica" pitchFamily="2" charset="0"/>
                <a:ea typeface="+mn-ea"/>
                <a:cs typeface="+mn-cs"/>
              </a:defRPr>
            </a:pPr>
            <a:endParaRPr lang="cs-CZ"/>
          </a:p>
        </c:txPr>
        <c:crossAx val="1610004864"/>
        <c:crosses val="autoZero"/>
        <c:auto val="1"/>
        <c:lblAlgn val="ctr"/>
        <c:lblOffset val="100"/>
        <c:noMultiLvlLbl val="0"/>
      </c:catAx>
      <c:valAx>
        <c:axId val="1610004864"/>
        <c:scaling>
          <c:orientation val="minMax"/>
        </c:scaling>
        <c:delete val="0"/>
        <c:axPos val="l"/>
        <c:majorGridlines>
          <c:spPr>
            <a:ln>
              <a:solidFill>
                <a:srgbClr val="2DB278">
                  <a:alpha val="99000"/>
                </a:srgbClr>
              </a:solidFill>
              <a:prstDash val="sysDash"/>
            </a:ln>
          </c:spPr>
        </c:majorGridlines>
        <c:numFmt formatCode="General" sourceLinked="1"/>
        <c:majorTickMark val="none"/>
        <c:minorTickMark val="none"/>
        <c:tickLblPos val="nextTo"/>
        <c:spPr>
          <a:ln>
            <a:noFill/>
          </a:ln>
        </c:spPr>
        <c:txPr>
          <a:bodyPr/>
          <a:lstStyle/>
          <a:p>
            <a:pPr>
              <a:defRPr sz="900">
                <a:solidFill>
                  <a:srgbClr val="2DB278"/>
                </a:solidFill>
                <a:latin typeface="Helvetica" pitchFamily="2" charset="0"/>
              </a:defRPr>
            </a:pPr>
            <a:endParaRPr lang="cs-CZ"/>
          </a:p>
        </c:txPr>
        <c:crossAx val="1656943120"/>
        <c:crosses val="autoZero"/>
        <c:crossBetween val="between"/>
      </c:valAx>
      <c:spPr>
        <a:noFill/>
        <a:ln>
          <a:noFill/>
        </a:ln>
        <a:effectLst/>
      </c:spPr>
    </c:plotArea>
    <c:legend>
      <c:legendPos val="b"/>
      <c:layout>
        <c:manualLayout>
          <c:xMode val="edge"/>
          <c:yMode val="edge"/>
          <c:x val="0.42169885014373204"/>
          <c:y val="0.92865010844705509"/>
          <c:w val="0.15104483467344362"/>
          <c:h val="6.5872344735043165E-2"/>
        </c:manualLayout>
      </c:layout>
      <c:overlay val="0"/>
      <c:txPr>
        <a:bodyPr/>
        <a:lstStyle/>
        <a:p>
          <a:pPr>
            <a:defRPr>
              <a:solidFill>
                <a:srgbClr val="2DB278"/>
              </a:solidFill>
              <a:latin typeface="Helvetica" panose="020B0604020202020204" pitchFamily="34" charset="0"/>
              <a:cs typeface="Helvetica" panose="020B0604020202020204" pitchFamily="34" charset="0"/>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userShapes r:id="rId3"/>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31750" cap="rnd">
              <a:solidFill>
                <a:srgbClr val="7A7691"/>
              </a:solidFill>
              <a:round/>
            </a:ln>
            <a:effectLst/>
          </c:spPr>
          <c:marker>
            <c:symbol val="none"/>
          </c:marker>
          <c:cat>
            <c:strRef>
              <c:f>'7_Global Gender Gap Report'!$A$4:$A$7</c:f>
              <c:strCache>
                <c:ptCount val="4"/>
                <c:pt idx="0">
                  <c:v>ekonomická participace a příležitosti; 0,645</c:v>
                </c:pt>
                <c:pt idx="1">
                  <c:v>dosažené vzdělání; 1</c:v>
                </c:pt>
                <c:pt idx="2">
                  <c:v>zdraví a přežití; 0,978</c:v>
                </c:pt>
                <c:pt idx="3">
                  <c:v>politické postavení; 0,216</c:v>
                </c:pt>
              </c:strCache>
            </c:strRef>
          </c:cat>
          <c:val>
            <c:numRef>
              <c:f>'7_Global Gender Gap Report'!$B$4:$B$7</c:f>
              <c:numCache>
                <c:formatCode>General</c:formatCode>
                <c:ptCount val="4"/>
                <c:pt idx="0">
                  <c:v>0.64500000000000002</c:v>
                </c:pt>
                <c:pt idx="1">
                  <c:v>1</c:v>
                </c:pt>
                <c:pt idx="2">
                  <c:v>0.97799999999999998</c:v>
                </c:pt>
                <c:pt idx="3">
                  <c:v>0.216</c:v>
                </c:pt>
              </c:numCache>
            </c:numRef>
          </c:val>
          <c:extLst>
            <c:ext xmlns:c16="http://schemas.microsoft.com/office/drawing/2014/chart" uri="{C3380CC4-5D6E-409C-BE32-E72D297353CC}">
              <c16:uniqueId val="{00000000-EB79-419E-8796-462E23803A66}"/>
            </c:ext>
          </c:extLst>
        </c:ser>
        <c:dLbls>
          <c:showLegendKey val="0"/>
          <c:showVal val="0"/>
          <c:showCatName val="0"/>
          <c:showSerName val="0"/>
          <c:showPercent val="0"/>
          <c:showBubbleSize val="0"/>
        </c:dLbls>
        <c:axId val="2052979984"/>
        <c:axId val="2052956272"/>
      </c:radarChart>
      <c:catAx>
        <c:axId val="20529799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1"/>
                </a:solidFill>
                <a:latin typeface="Helvetica" pitchFamily="2" charset="0"/>
                <a:ea typeface="+mn-ea"/>
                <a:cs typeface="+mn-cs"/>
              </a:defRPr>
            </a:pPr>
            <a:endParaRPr lang="cs-CZ"/>
          </a:p>
        </c:txPr>
        <c:crossAx val="2052956272"/>
        <c:crosses val="autoZero"/>
        <c:auto val="1"/>
        <c:lblAlgn val="ctr"/>
        <c:lblOffset val="100"/>
        <c:noMultiLvlLbl val="0"/>
      </c:catAx>
      <c:valAx>
        <c:axId val="2052956272"/>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2052979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2DB278"/>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userShapes r:id="rId4"/>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'Vnější vztahy'!$E$3</c:f>
              <c:strCache>
                <c:ptCount val="1"/>
                <c:pt idx="0">
                  <c:v>Výše daru</c:v>
                </c:pt>
              </c:strCache>
            </c:strRef>
          </c:tx>
          <c:spPr>
            <a:solidFill>
              <a:srgbClr val="2DB278"/>
            </a:solidFill>
            <a:ln>
              <a:noFill/>
            </a:ln>
            <a:effectLst/>
          </c:spPr>
          <c:invertIfNegative val="0"/>
          <c:cat>
            <c:numRef>
              <c:f>'Vnější vztahy'!$D$4:$D$12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'Vnější vztahy'!$E$4:$E$12</c:f>
              <c:numCache>
                <c:formatCode>General</c:formatCode>
                <c:ptCount val="9"/>
                <c:pt idx="0">
                  <c:v>300000</c:v>
                </c:pt>
                <c:pt idx="1">
                  <c:v>400000</c:v>
                </c:pt>
                <c:pt idx="3">
                  <c:v>400000</c:v>
                </c:pt>
                <c:pt idx="4">
                  <c:v>300000</c:v>
                </c:pt>
                <c:pt idx="5">
                  <c:v>400000</c:v>
                </c:pt>
                <c:pt idx="6">
                  <c:v>400000</c:v>
                </c:pt>
                <c:pt idx="7" formatCode="#,##0">
                  <c:v>400000</c:v>
                </c:pt>
                <c:pt idx="8" formatCode="#,##0">
                  <c:v>400000</c:v>
                </c:pt>
              </c:numCache>
            </c:numRef>
          </c:val>
          <c:extLst>
            <c:ext xmlns:c16="http://schemas.microsoft.com/office/drawing/2014/chart" uri="{C3380CC4-5D6E-409C-BE32-E72D297353CC}">
              <c16:uniqueId val="{00000000-27ED-44C6-BF01-5D9C068C0424}"/>
            </c:ext>
          </c:extLst>
        </c:ser>
        <c:dLbls>
          <c:showLegendKey val="0"/>
          <c:showVal val="0"/>
          <c:showCatName val="0"/>
          <c:showSerName val="0"/>
          <c:showPercent val="0"/>
          <c:showBubbleSize val="0"/>
        </c:dLbls>
        <c:gapWidth val="219"/>
        <c:overlap val="-27"/>
        <c:axId val="1097648832"/>
        <c:axId val="1097662976"/>
      </c:barChart>
      <c:catAx>
        <c:axId val="109764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2DB278"/>
                </a:solidFill>
                <a:latin typeface="Helvetica" panose="020B0604020202020204" pitchFamily="34" charset="0"/>
                <a:ea typeface="+mn-ea"/>
                <a:cs typeface="Helvetica" panose="020B0604020202020204" pitchFamily="34" charset="0"/>
              </a:defRPr>
            </a:pPr>
            <a:endParaRPr lang="cs-CZ"/>
          </a:p>
        </c:txPr>
        <c:crossAx val="1097662976"/>
        <c:crosses val="autoZero"/>
        <c:auto val="1"/>
        <c:lblAlgn val="ctr"/>
        <c:lblOffset val="100"/>
        <c:noMultiLvlLbl val="0"/>
      </c:catAx>
      <c:valAx>
        <c:axId val="1097662976"/>
        <c:scaling>
          <c:orientation val="minMax"/>
        </c:scaling>
        <c:delete val="0"/>
        <c:axPos val="l"/>
        <c:majorGridlines>
          <c:spPr>
            <a:ln w="9525" cap="flat" cmpd="sng" algn="ctr">
              <a:solidFill>
                <a:srgbClr val="2DB278"/>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2DB278"/>
                </a:solidFill>
                <a:latin typeface="Helvetica" panose="020B0604020202020204" pitchFamily="34" charset="0"/>
                <a:ea typeface="+mn-ea"/>
                <a:cs typeface="Helvetica" panose="020B0604020202020204" pitchFamily="34" charset="0"/>
              </a:defRPr>
            </a:pPr>
            <a:endParaRPr lang="cs-CZ"/>
          </a:p>
        </c:txPr>
        <c:crossAx val="109764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2DB278"/>
          </a:solidFill>
          <a:latin typeface="Helvetica" panose="020B0604020202020204" pitchFamily="34" charset="0"/>
          <a:cs typeface="Helvetica" panose="020B0604020202020204" pitchFamily="34" charset="0"/>
        </a:defRPr>
      </a:pPr>
      <a:endParaRPr lang="cs-CZ"/>
    </a:p>
  </c:txPr>
  <c:externalData r:id="rId4">
    <c:autoUpdate val="0"/>
  </c:externalData>
  <c:userShapes r:id="rId5"/>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200349956255461E-2"/>
          <c:y val="9.5615332347415968E-2"/>
          <c:w val="0.9167767223541502"/>
          <c:h val="0.73680491715185359"/>
        </c:manualLayout>
      </c:layout>
      <c:barChart>
        <c:barDir val="col"/>
        <c:grouping val="clustered"/>
        <c:varyColors val="0"/>
        <c:ser>
          <c:idx val="0"/>
          <c:order val="0"/>
          <c:spPr>
            <a:solidFill>
              <a:srgbClr val="2DB27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DB278"/>
                    </a:solidFill>
                    <a:latin typeface="Helvetica" panose="020B0604020202020204" pitchFamily="34" charset="0"/>
                    <a:ea typeface="+mn-ea"/>
                    <a:cs typeface="Helvetica" panose="020B0604020202020204" pitchFamily="34"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'vnější vztahy'!$B$45:$E$45</c:f>
              <c:strCache>
                <c:ptCount val="4"/>
                <c:pt idx="0">
                  <c:v>děti</c:v>
                </c:pt>
                <c:pt idx="1">
                  <c:v>ženy</c:v>
                </c:pt>
                <c:pt idx="2">
                  <c:v>muži</c:v>
                </c:pt>
                <c:pt idx="3">
                  <c:v>senioři a seniorky</c:v>
                </c:pt>
              </c:strCache>
            </c:strRef>
          </c:cat>
          <c:val>
            <c:numRef>
              <c:f>'vnější vztahy'!$B$46:$E$46</c:f>
              <c:numCache>
                <c:formatCode>0%</c:formatCode>
                <c:ptCount val="4"/>
                <c:pt idx="0">
                  <c:v>0.35</c:v>
                </c:pt>
                <c:pt idx="1">
                  <c:v>0.44</c:v>
                </c:pt>
                <c:pt idx="2">
                  <c:v>0.17</c:v>
                </c:pt>
                <c:pt idx="3">
                  <c:v>0.04</c:v>
                </c:pt>
              </c:numCache>
            </c:numRef>
          </c:val>
          <c:extLst>
            <c:ext xmlns:c16="http://schemas.microsoft.com/office/drawing/2014/chart" uri="{C3380CC4-5D6E-409C-BE32-E72D297353CC}">
              <c16:uniqueId val="{00000000-535E-407D-8E94-F5C5D9103369}"/>
            </c:ext>
          </c:extLst>
        </c:ser>
        <c:dLbls>
          <c:dLblPos val="outEnd"/>
          <c:showLegendKey val="0"/>
          <c:showVal val="1"/>
          <c:showCatName val="0"/>
          <c:showSerName val="0"/>
          <c:showPercent val="0"/>
          <c:showBubbleSize val="0"/>
        </c:dLbls>
        <c:gapWidth val="219"/>
        <c:overlap val="-27"/>
        <c:axId val="1097648832"/>
        <c:axId val="1097662976"/>
      </c:barChart>
      <c:catAx>
        <c:axId val="109764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2DB278"/>
                </a:solidFill>
                <a:latin typeface="HELVETICA" panose="020B0604020202020204" pitchFamily="34" charset="0"/>
                <a:ea typeface="+mn-ea"/>
                <a:cs typeface="HELVETICA" panose="020B0604020202020204" pitchFamily="34" charset="0"/>
              </a:defRPr>
            </a:pPr>
            <a:endParaRPr lang="cs-CZ"/>
          </a:p>
        </c:txPr>
        <c:crossAx val="1097662976"/>
        <c:crosses val="autoZero"/>
        <c:auto val="1"/>
        <c:lblAlgn val="ctr"/>
        <c:lblOffset val="100"/>
        <c:noMultiLvlLbl val="0"/>
      </c:catAx>
      <c:valAx>
        <c:axId val="1097662976"/>
        <c:scaling>
          <c:orientation val="minMax"/>
        </c:scaling>
        <c:delete val="0"/>
        <c:axPos val="l"/>
        <c:majorGridlines>
          <c:spPr>
            <a:ln w="9525" cap="flat" cmpd="sng" algn="ctr">
              <a:solidFill>
                <a:srgbClr val="2DB278">
                  <a:alpha val="29000"/>
                </a:srgbClr>
              </a:solidFill>
              <a:prstDash val="sys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2DB278"/>
                </a:solidFill>
                <a:latin typeface="HELVETICA" panose="020B0604020202020204" pitchFamily="34" charset="0"/>
                <a:ea typeface="+mn-ea"/>
                <a:cs typeface="HELVETICA" panose="020B0604020202020204" pitchFamily="34" charset="0"/>
              </a:defRPr>
            </a:pPr>
            <a:endParaRPr lang="cs-CZ"/>
          </a:p>
        </c:txPr>
        <c:crossAx val="1097648832"/>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'Gender pay gap'!$A$4</c:f>
              <c:strCache>
                <c:ptCount val="1"/>
                <c:pt idx="0">
                  <c:v>ČR</c:v>
                </c:pt>
              </c:strCache>
            </c:strRef>
          </c:tx>
          <c:spPr>
            <a:solidFill>
              <a:srgbClr val="D94A53"/>
            </a:solidFill>
            <a:ln>
              <a:noFill/>
            </a:ln>
          </c:spPr>
          <c:invertIfNegative val="0"/>
          <c:dPt>
            <c:idx val="0"/>
            <c:invertIfNegative val="0"/>
            <c:bubble3D val="0"/>
            <c:spPr>
              <a:solidFill>
                <a:srgbClr val="D94A53"/>
              </a:solidFill>
              <a:ln>
                <a:noFill/>
              </a:ln>
            </c:spPr>
            <c:extLst>
              <c:ext xmlns:c16="http://schemas.microsoft.com/office/drawing/2014/chart" uri="{C3380CC4-5D6E-409C-BE32-E72D297353CC}">
                <c16:uniqueId val="{00000000-CD7E-4474-A3BC-59BA2929D251}"/>
              </c:ext>
            </c:extLst>
          </c:dPt>
          <c:dLbls>
            <c:dLbl>
              <c:idx val="6"/>
              <c:delete val="1"/>
              <c:extLst>
                <c:ext xmlns:c15="http://schemas.microsoft.com/office/drawing/2012/chart" uri="{CE6537A1-D6FC-4f65-9D91-7224C49458BB}"/>
                <c:ext xmlns:c16="http://schemas.microsoft.com/office/drawing/2014/chart" uri="{C3380CC4-5D6E-409C-BE32-E72D297353CC}">
                  <c16:uniqueId val="{00000006-CD7E-4474-A3BC-59BA2929D251}"/>
                </c:ext>
              </c:extLst>
            </c:dLbl>
            <c:spPr>
              <a:noFill/>
              <a:ln>
                <a:noFill/>
              </a:ln>
            </c:spPr>
            <c:txPr>
              <a:bodyPr/>
              <a:lstStyle/>
              <a:p>
                <a:pPr>
                  <a:defRPr sz="900">
                    <a:solidFill>
                      <a:schemeClr val="bg1"/>
                    </a:solidFill>
                    <a:latin typeface="Helvetica" pitchFamily="2"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'Gender pay gap'!$B$3:$H$3</c:f>
              <c:numCache>
                <c:formatCode>General</c:formatCode>
                <c:ptCount val="7"/>
                <c:pt idx="0">
                  <c:v>2015</c:v>
                </c:pt>
                <c:pt idx="1">
                  <c:v>2016</c:v>
                </c:pt>
                <c:pt idx="2">
                  <c:v>2017</c:v>
                </c:pt>
                <c:pt idx="3">
                  <c:v>2018</c:v>
                </c:pt>
                <c:pt idx="4">
                  <c:v>2019</c:v>
                </c:pt>
                <c:pt idx="5">
                  <c:v>2020</c:v>
                </c:pt>
                <c:pt idx="6">
                  <c:v>2021</c:v>
                </c:pt>
              </c:numCache>
            </c:numRef>
          </c:cat>
          <c:val>
            <c:numRef>
              <c:f>'Gender pay gap'!$B$4:$H$4</c:f>
              <c:numCache>
                <c:formatCode>#,##0.##########</c:formatCode>
                <c:ptCount val="7"/>
                <c:pt idx="0">
                  <c:v>22.5</c:v>
                </c:pt>
                <c:pt idx="1">
                  <c:v>21.5</c:v>
                </c:pt>
                <c:pt idx="2">
                  <c:v>21.1</c:v>
                </c:pt>
                <c:pt idx="3">
                  <c:v>20.100000000000001</c:v>
                </c:pt>
                <c:pt idx="4">
                  <c:v>19.2</c:v>
                </c:pt>
                <c:pt idx="5">
                  <c:v>16.399999999999999</c:v>
                </c:pt>
                <c:pt idx="6">
                  <c:v>15</c:v>
                </c:pt>
              </c:numCache>
            </c:numRef>
          </c:val>
          <c:extLst>
            <c:ext xmlns:c16="http://schemas.microsoft.com/office/drawing/2014/chart" uri="{C3380CC4-5D6E-409C-BE32-E72D297353CC}">
              <c16:uniqueId val="{00000000-763D-4CF3-AF46-C237679822AC}"/>
            </c:ext>
          </c:extLst>
        </c:ser>
        <c:ser>
          <c:idx val="1"/>
          <c:order val="1"/>
          <c:tx>
            <c:strRef>
              <c:f>'Gender pay gap'!$A$5</c:f>
              <c:strCache>
                <c:ptCount val="1"/>
                <c:pt idx="0">
                  <c:v>EU 27</c:v>
                </c:pt>
              </c:strCache>
            </c:strRef>
          </c:tx>
          <c:spPr>
            <a:solidFill>
              <a:srgbClr val="2569BA"/>
            </a:solidFill>
            <a:ln>
              <a:noFill/>
            </a:ln>
          </c:spPr>
          <c:invertIfNegative val="0"/>
          <c:dLbls>
            <c:spPr>
              <a:noFill/>
              <a:ln>
                <a:noFill/>
              </a:ln>
            </c:spPr>
            <c:txPr>
              <a:bodyPr/>
              <a:lstStyle/>
              <a:p>
                <a:pPr>
                  <a:defRPr sz="900">
                    <a:solidFill>
                      <a:schemeClr val="bg1"/>
                    </a:solidFill>
                    <a:latin typeface="Helvetica" pitchFamily="2"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'Gender pay gap'!$B$3:$H$3</c:f>
              <c:numCache>
                <c:formatCode>General</c:formatCode>
                <c:ptCount val="7"/>
                <c:pt idx="0">
                  <c:v>2015</c:v>
                </c:pt>
                <c:pt idx="1">
                  <c:v>2016</c:v>
                </c:pt>
                <c:pt idx="2">
                  <c:v>2017</c:v>
                </c:pt>
                <c:pt idx="3">
                  <c:v>2018</c:v>
                </c:pt>
                <c:pt idx="4">
                  <c:v>2019</c:v>
                </c:pt>
                <c:pt idx="5">
                  <c:v>2020</c:v>
                </c:pt>
                <c:pt idx="6">
                  <c:v>2021</c:v>
                </c:pt>
              </c:numCache>
            </c:numRef>
          </c:cat>
          <c:val>
            <c:numRef>
              <c:f>'Gender pay gap'!$B$5:$H$5</c:f>
              <c:numCache>
                <c:formatCode>General</c:formatCode>
                <c:ptCount val="7"/>
                <c:pt idx="0">
                  <c:v>15.5</c:v>
                </c:pt>
                <c:pt idx="1">
                  <c:v>15.1</c:v>
                </c:pt>
                <c:pt idx="2">
                  <c:v>14.6</c:v>
                </c:pt>
                <c:pt idx="3">
                  <c:v>14.4</c:v>
                </c:pt>
                <c:pt idx="4">
                  <c:v>13.7</c:v>
                </c:pt>
                <c:pt idx="5">
                  <c:v>13</c:v>
                </c:pt>
                <c:pt idx="6">
                  <c:v>12.7</c:v>
                </c:pt>
              </c:numCache>
            </c:numRef>
          </c:val>
          <c:extLst>
            <c:ext xmlns:c16="http://schemas.microsoft.com/office/drawing/2014/chart" uri="{C3380CC4-5D6E-409C-BE32-E72D297353CC}">
              <c16:uniqueId val="{00000001-763D-4CF3-AF46-C237679822AC}"/>
            </c:ext>
          </c:extLst>
        </c:ser>
        <c:dLbls>
          <c:showLegendKey val="0"/>
          <c:showVal val="1"/>
          <c:showCatName val="0"/>
          <c:showSerName val="0"/>
          <c:showPercent val="0"/>
          <c:showBubbleSize val="0"/>
        </c:dLbls>
        <c:gapWidth val="75"/>
        <c:axId val="94681728"/>
        <c:axId val="94683520"/>
      </c:barChart>
      <c:catAx>
        <c:axId val="94681728"/>
        <c:scaling>
          <c:orientation val="minMax"/>
        </c:scaling>
        <c:delete val="0"/>
        <c:axPos val="b"/>
        <c:numFmt formatCode="General" sourceLinked="1"/>
        <c:majorTickMark val="none"/>
        <c:minorTickMark val="none"/>
        <c:tickLblPos val="nextTo"/>
        <c:txPr>
          <a:bodyPr/>
          <a:lstStyle/>
          <a:p>
            <a:pPr>
              <a:defRPr sz="900">
                <a:solidFill>
                  <a:srgbClr val="D1A82A"/>
                </a:solidFill>
                <a:latin typeface="Helvetica" pitchFamily="2" charset="0"/>
              </a:defRPr>
            </a:pPr>
            <a:endParaRPr lang="cs-CZ"/>
          </a:p>
        </c:txPr>
        <c:crossAx val="94683520"/>
        <c:crosses val="autoZero"/>
        <c:auto val="1"/>
        <c:lblAlgn val="ctr"/>
        <c:lblOffset val="100"/>
        <c:noMultiLvlLbl val="0"/>
      </c:catAx>
      <c:valAx>
        <c:axId val="94683520"/>
        <c:scaling>
          <c:orientation val="minMax"/>
        </c:scaling>
        <c:delete val="1"/>
        <c:axPos val="l"/>
        <c:numFmt formatCode="#,##0.##########" sourceLinked="1"/>
        <c:majorTickMark val="none"/>
        <c:minorTickMark val="none"/>
        <c:tickLblPos val="nextTo"/>
        <c:crossAx val="94681728"/>
        <c:crosses val="autoZero"/>
        <c:crossBetween val="between"/>
      </c:valAx>
    </c:plotArea>
    <c:plotVisOnly val="1"/>
    <c:dispBlanksAs val="gap"/>
    <c:showDLblsOverMax val="0"/>
  </c:chart>
  <c:spPr>
    <a:ln>
      <a:solidFill>
        <a:srgbClr val="E7E6E6"/>
      </a:solidFill>
    </a:ln>
  </c:spPr>
  <c:externalData r:id="rId2">
    <c:autoUpdate val="0"/>
  </c:externalData>
  <c:userShapes r:id="rId3"/>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200349956255461E-2"/>
          <c:y val="3.9213727438969115E-2"/>
          <c:w val="0.9167767223541502"/>
          <c:h val="0.67118297712785902"/>
        </c:manualLayout>
      </c:layout>
      <c:barChart>
        <c:barDir val="col"/>
        <c:grouping val="percentStacked"/>
        <c:varyColors val="0"/>
        <c:ser>
          <c:idx val="0"/>
          <c:order val="0"/>
          <c:tx>
            <c:strRef>
              <c:f>List1!$B$1</c:f>
              <c:strCache>
                <c:ptCount val="1"/>
                <c:pt idx="0">
                  <c:v>G0 – projekt necílí na genderovou rovnost</c:v>
                </c:pt>
              </c:strCache>
            </c:strRef>
          </c:tx>
          <c:spPr>
            <a:solidFill>
              <a:srgbClr val="D94A53"/>
            </a:solidFill>
            <a:ln>
              <a:noFill/>
            </a:ln>
            <a:effectLst/>
          </c:spPr>
          <c:invertIfNegative val="0"/>
          <c:cat>
            <c:strRef>
              <c:f>List1!$A$2:$A$22</c:f>
              <c:strCache>
                <c:ptCount val="21"/>
                <c:pt idx="0">
                  <c:v>AT</c:v>
                </c:pt>
                <c:pt idx="1">
                  <c:v>BE</c:v>
                </c:pt>
                <c:pt idx="2">
                  <c:v>CZ</c:v>
                </c:pt>
                <c:pt idx="3">
                  <c:v>DK</c:v>
                </c:pt>
                <c:pt idx="4">
                  <c:v>EE</c:v>
                </c:pt>
                <c:pt idx="5">
                  <c:v>FI</c:v>
                </c:pt>
                <c:pt idx="6">
                  <c:v>FR</c:v>
                </c:pt>
                <c:pt idx="7">
                  <c:v>DE</c:v>
                </c:pt>
                <c:pt idx="8">
                  <c:v>EL</c:v>
                </c:pt>
                <c:pt idx="9">
                  <c:v>HU</c:v>
                </c:pt>
                <c:pt idx="10">
                  <c:v>IE</c:v>
                </c:pt>
                <c:pt idx="11">
                  <c:v>IT</c:v>
                </c:pt>
                <c:pt idx="12">
                  <c:v>LV</c:v>
                </c:pt>
                <c:pt idx="13">
                  <c:v>LT</c:v>
                </c:pt>
                <c:pt idx="14">
                  <c:v>LU</c:v>
                </c:pt>
                <c:pt idx="15">
                  <c:v>NL</c:v>
                </c:pt>
                <c:pt idx="16">
                  <c:v>PL</c:v>
                </c:pt>
                <c:pt idx="17">
                  <c:v>SK</c:v>
                </c:pt>
                <c:pt idx="18">
                  <c:v>SI</c:v>
                </c:pt>
                <c:pt idx="19">
                  <c:v>ES</c:v>
                </c:pt>
                <c:pt idx="20">
                  <c:v>SE</c:v>
                </c:pt>
              </c:strCache>
            </c:strRef>
          </c:cat>
          <c:val>
            <c:numRef>
              <c:f>List1!$B$2:$B$22</c:f>
              <c:numCache>
                <c:formatCode>0%</c:formatCode>
                <c:ptCount val="21"/>
                <c:pt idx="0">
                  <c:v>0.82</c:v>
                </c:pt>
                <c:pt idx="1">
                  <c:v>0.46</c:v>
                </c:pt>
                <c:pt idx="2">
                  <c:v>0.75</c:v>
                </c:pt>
                <c:pt idx="3">
                  <c:v>0.82</c:v>
                </c:pt>
                <c:pt idx="4">
                  <c:v>0.92</c:v>
                </c:pt>
                <c:pt idx="5">
                  <c:v>0.48</c:v>
                </c:pt>
                <c:pt idx="6">
                  <c:v>0.76</c:v>
                </c:pt>
                <c:pt idx="7">
                  <c:v>0.51</c:v>
                </c:pt>
                <c:pt idx="8">
                  <c:v>0.99</c:v>
                </c:pt>
                <c:pt idx="9">
                  <c:v>0.63</c:v>
                </c:pt>
                <c:pt idx="10">
                  <c:v>0.48</c:v>
                </c:pt>
                <c:pt idx="11">
                  <c:v>0.72</c:v>
                </c:pt>
                <c:pt idx="12">
                  <c:v>0.62</c:v>
                </c:pt>
                <c:pt idx="13">
                  <c:v>0.92</c:v>
                </c:pt>
                <c:pt idx="14">
                  <c:v>0.63</c:v>
                </c:pt>
                <c:pt idx="15">
                  <c:v>0.38</c:v>
                </c:pt>
                <c:pt idx="16">
                  <c:v>0.82</c:v>
                </c:pt>
                <c:pt idx="17">
                  <c:v>0.82</c:v>
                </c:pt>
                <c:pt idx="18">
                  <c:v>0.93</c:v>
                </c:pt>
                <c:pt idx="19">
                  <c:v>0.45</c:v>
                </c:pt>
                <c:pt idx="20">
                  <c:v>0.42</c:v>
                </c:pt>
              </c:numCache>
            </c:numRef>
          </c:val>
          <c:extLst>
            <c:ext xmlns:c16="http://schemas.microsoft.com/office/drawing/2014/chart" uri="{C3380CC4-5D6E-409C-BE32-E72D297353CC}">
              <c16:uniqueId val="{00000000-A2A7-4DEB-B376-11CAEA3FDEB0}"/>
            </c:ext>
          </c:extLst>
        </c:ser>
        <c:ser>
          <c:idx val="1"/>
          <c:order val="1"/>
          <c:tx>
            <c:strRef>
              <c:f>List1!$C$1</c:f>
              <c:strCache>
                <c:ptCount val="1"/>
                <c:pt idx="0">
                  <c:v>G1 – genderová rovnost je signifikantním cílem projektu, ne však hlavním záměrem</c:v>
                </c:pt>
              </c:strCache>
            </c:strRef>
          </c:tx>
          <c:spPr>
            <a:solidFill>
              <a:srgbClr val="D1A82A"/>
            </a:solidFill>
            <a:ln>
              <a:noFill/>
            </a:ln>
            <a:effectLst/>
          </c:spPr>
          <c:invertIfNegative val="0"/>
          <c:cat>
            <c:strRef>
              <c:f>List1!$A$2:$A$22</c:f>
              <c:strCache>
                <c:ptCount val="21"/>
                <c:pt idx="0">
                  <c:v>AT</c:v>
                </c:pt>
                <c:pt idx="1">
                  <c:v>BE</c:v>
                </c:pt>
                <c:pt idx="2">
                  <c:v>CZ</c:v>
                </c:pt>
                <c:pt idx="3">
                  <c:v>DK</c:v>
                </c:pt>
                <c:pt idx="4">
                  <c:v>EE</c:v>
                </c:pt>
                <c:pt idx="5">
                  <c:v>FI</c:v>
                </c:pt>
                <c:pt idx="6">
                  <c:v>FR</c:v>
                </c:pt>
                <c:pt idx="7">
                  <c:v>DE</c:v>
                </c:pt>
                <c:pt idx="8">
                  <c:v>EL</c:v>
                </c:pt>
                <c:pt idx="9">
                  <c:v>HU</c:v>
                </c:pt>
                <c:pt idx="10">
                  <c:v>IE</c:v>
                </c:pt>
                <c:pt idx="11">
                  <c:v>IT</c:v>
                </c:pt>
                <c:pt idx="12">
                  <c:v>LV</c:v>
                </c:pt>
                <c:pt idx="13">
                  <c:v>LT</c:v>
                </c:pt>
                <c:pt idx="14">
                  <c:v>LU</c:v>
                </c:pt>
                <c:pt idx="15">
                  <c:v>NL</c:v>
                </c:pt>
                <c:pt idx="16">
                  <c:v>PL</c:v>
                </c:pt>
                <c:pt idx="17">
                  <c:v>SK</c:v>
                </c:pt>
                <c:pt idx="18">
                  <c:v>SI</c:v>
                </c:pt>
                <c:pt idx="19">
                  <c:v>ES</c:v>
                </c:pt>
                <c:pt idx="20">
                  <c:v>SE</c:v>
                </c:pt>
              </c:strCache>
            </c:strRef>
          </c:cat>
          <c:val>
            <c:numRef>
              <c:f>List1!$C$2:$C$22</c:f>
              <c:numCache>
                <c:formatCode>0%</c:formatCode>
                <c:ptCount val="21"/>
                <c:pt idx="0">
                  <c:v>0.12</c:v>
                </c:pt>
                <c:pt idx="1">
                  <c:v>0.48</c:v>
                </c:pt>
                <c:pt idx="2">
                  <c:v>0.23</c:v>
                </c:pt>
                <c:pt idx="3">
                  <c:v>0.14000000000000001</c:v>
                </c:pt>
                <c:pt idx="4">
                  <c:v>0.03</c:v>
                </c:pt>
                <c:pt idx="5">
                  <c:v>0.33</c:v>
                </c:pt>
                <c:pt idx="6">
                  <c:v>0.17</c:v>
                </c:pt>
                <c:pt idx="7">
                  <c:v>0.43</c:v>
                </c:pt>
                <c:pt idx="8">
                  <c:v>0.01</c:v>
                </c:pt>
                <c:pt idx="9">
                  <c:v>0.37</c:v>
                </c:pt>
                <c:pt idx="10">
                  <c:v>0.28999999999999998</c:v>
                </c:pt>
                <c:pt idx="11">
                  <c:v>0.2</c:v>
                </c:pt>
                <c:pt idx="12">
                  <c:v>0.35</c:v>
                </c:pt>
                <c:pt idx="13">
                  <c:v>0.04</c:v>
                </c:pt>
                <c:pt idx="14">
                  <c:v>0.28000000000000003</c:v>
                </c:pt>
                <c:pt idx="15">
                  <c:v>0.37</c:v>
                </c:pt>
                <c:pt idx="16">
                  <c:v>0.12</c:v>
                </c:pt>
                <c:pt idx="17">
                  <c:v>0.13</c:v>
                </c:pt>
                <c:pt idx="18">
                  <c:v>0.05</c:v>
                </c:pt>
                <c:pt idx="19">
                  <c:v>0.35</c:v>
                </c:pt>
                <c:pt idx="20">
                  <c:v>0.48</c:v>
                </c:pt>
              </c:numCache>
            </c:numRef>
          </c:val>
          <c:extLst>
            <c:ext xmlns:c16="http://schemas.microsoft.com/office/drawing/2014/chart" uri="{C3380CC4-5D6E-409C-BE32-E72D297353CC}">
              <c16:uniqueId val="{00000001-A2A7-4DEB-B376-11CAEA3FDEB0}"/>
            </c:ext>
          </c:extLst>
        </c:ser>
        <c:ser>
          <c:idx val="2"/>
          <c:order val="2"/>
          <c:tx>
            <c:strRef>
              <c:f>List1!$D$1</c:f>
              <c:strCache>
                <c:ptCount val="1"/>
                <c:pt idx="0">
                  <c:v>G2 – genderová rovnost je hlavním cílem projektu</c:v>
                </c:pt>
              </c:strCache>
            </c:strRef>
          </c:tx>
          <c:spPr>
            <a:solidFill>
              <a:srgbClr val="2DB278"/>
            </a:solidFill>
            <a:ln>
              <a:noFill/>
            </a:ln>
            <a:effectLst/>
          </c:spPr>
          <c:invertIfNegative val="0"/>
          <c:cat>
            <c:strRef>
              <c:f>List1!$A$2:$A$22</c:f>
              <c:strCache>
                <c:ptCount val="21"/>
                <c:pt idx="0">
                  <c:v>AT</c:v>
                </c:pt>
                <c:pt idx="1">
                  <c:v>BE</c:v>
                </c:pt>
                <c:pt idx="2">
                  <c:v>CZ</c:v>
                </c:pt>
                <c:pt idx="3">
                  <c:v>DK</c:v>
                </c:pt>
                <c:pt idx="4">
                  <c:v>EE</c:v>
                </c:pt>
                <c:pt idx="5">
                  <c:v>FI</c:v>
                </c:pt>
                <c:pt idx="6">
                  <c:v>FR</c:v>
                </c:pt>
                <c:pt idx="7">
                  <c:v>DE</c:v>
                </c:pt>
                <c:pt idx="8">
                  <c:v>EL</c:v>
                </c:pt>
                <c:pt idx="9">
                  <c:v>HU</c:v>
                </c:pt>
                <c:pt idx="10">
                  <c:v>IE</c:v>
                </c:pt>
                <c:pt idx="11">
                  <c:v>IT</c:v>
                </c:pt>
                <c:pt idx="12">
                  <c:v>LV</c:v>
                </c:pt>
                <c:pt idx="13">
                  <c:v>LT</c:v>
                </c:pt>
                <c:pt idx="14">
                  <c:v>LU</c:v>
                </c:pt>
                <c:pt idx="15">
                  <c:v>NL</c:v>
                </c:pt>
                <c:pt idx="16">
                  <c:v>PL</c:v>
                </c:pt>
                <c:pt idx="17">
                  <c:v>SK</c:v>
                </c:pt>
                <c:pt idx="18">
                  <c:v>SI</c:v>
                </c:pt>
                <c:pt idx="19">
                  <c:v>ES</c:v>
                </c:pt>
                <c:pt idx="20">
                  <c:v>SE</c:v>
                </c:pt>
              </c:strCache>
            </c:strRef>
          </c:cat>
          <c:val>
            <c:numRef>
              <c:f>List1!$D$2:$D$22</c:f>
              <c:numCache>
                <c:formatCode>0%</c:formatCode>
                <c:ptCount val="21"/>
                <c:pt idx="0">
                  <c:v>0.06</c:v>
                </c:pt>
                <c:pt idx="1">
                  <c:v>0.06</c:v>
                </c:pt>
                <c:pt idx="2">
                  <c:v>0.02</c:v>
                </c:pt>
                <c:pt idx="3">
                  <c:v>0.04</c:v>
                </c:pt>
                <c:pt idx="4">
                  <c:v>0.05</c:v>
                </c:pt>
                <c:pt idx="5">
                  <c:v>0.19</c:v>
                </c:pt>
                <c:pt idx="6">
                  <c:v>7.0000000000000007E-2</c:v>
                </c:pt>
                <c:pt idx="7">
                  <c:v>0.06</c:v>
                </c:pt>
                <c:pt idx="8">
                  <c:v>0</c:v>
                </c:pt>
                <c:pt idx="9">
                  <c:v>0</c:v>
                </c:pt>
                <c:pt idx="10">
                  <c:v>0.23</c:v>
                </c:pt>
                <c:pt idx="11">
                  <c:v>0.08</c:v>
                </c:pt>
                <c:pt idx="12">
                  <c:v>0.03</c:v>
                </c:pt>
                <c:pt idx="13">
                  <c:v>0.04</c:v>
                </c:pt>
                <c:pt idx="14">
                  <c:v>0.09</c:v>
                </c:pt>
                <c:pt idx="15">
                  <c:v>0.25</c:v>
                </c:pt>
                <c:pt idx="16">
                  <c:v>0.06</c:v>
                </c:pt>
                <c:pt idx="17">
                  <c:v>0.05</c:v>
                </c:pt>
                <c:pt idx="18">
                  <c:v>0.02</c:v>
                </c:pt>
                <c:pt idx="19">
                  <c:v>0.2</c:v>
                </c:pt>
                <c:pt idx="20">
                  <c:v>0.1</c:v>
                </c:pt>
              </c:numCache>
            </c:numRef>
          </c:val>
          <c:extLst>
            <c:ext xmlns:c16="http://schemas.microsoft.com/office/drawing/2014/chart" uri="{C3380CC4-5D6E-409C-BE32-E72D297353CC}">
              <c16:uniqueId val="{00000002-A2A7-4DEB-B376-11CAEA3FDEB0}"/>
            </c:ext>
          </c:extLst>
        </c:ser>
        <c:dLbls>
          <c:showLegendKey val="0"/>
          <c:showVal val="0"/>
          <c:showCatName val="0"/>
          <c:showSerName val="0"/>
          <c:showPercent val="0"/>
          <c:showBubbleSize val="0"/>
        </c:dLbls>
        <c:gapWidth val="219"/>
        <c:overlap val="100"/>
        <c:axId val="1097648832"/>
        <c:axId val="1097662976"/>
      </c:barChart>
      <c:catAx>
        <c:axId val="109764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2DB278"/>
                </a:solidFill>
                <a:latin typeface="HELVETICA" panose="020B0604020202020204" pitchFamily="34" charset="0"/>
                <a:ea typeface="+mn-ea"/>
                <a:cs typeface="HELVETICA" panose="020B0604020202020204" pitchFamily="34" charset="0"/>
              </a:defRPr>
            </a:pPr>
            <a:endParaRPr lang="cs-CZ"/>
          </a:p>
        </c:txPr>
        <c:crossAx val="1097662976"/>
        <c:crosses val="autoZero"/>
        <c:auto val="1"/>
        <c:lblAlgn val="ctr"/>
        <c:lblOffset val="100"/>
        <c:noMultiLvlLbl val="0"/>
      </c:catAx>
      <c:valAx>
        <c:axId val="1097662976"/>
        <c:scaling>
          <c:orientation val="minMax"/>
        </c:scaling>
        <c:delete val="0"/>
        <c:axPos val="l"/>
        <c:majorGridlines>
          <c:spPr>
            <a:ln w="9525" cap="flat" cmpd="sng" algn="ctr">
              <a:solidFill>
                <a:srgbClr val="2DB278"/>
              </a:solidFill>
              <a:prstDash val="sys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2DB278"/>
                </a:solidFill>
                <a:latin typeface="HELVETICA" panose="020B0604020202020204" pitchFamily="34" charset="0"/>
                <a:ea typeface="+mn-ea"/>
                <a:cs typeface="HELVETICA" panose="020B0604020202020204" pitchFamily="34" charset="0"/>
              </a:defRPr>
            </a:pPr>
            <a:endParaRPr lang="cs-CZ"/>
          </a:p>
        </c:txPr>
        <c:crossAx val="109764883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2DB278"/>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D1A82A"/>
            </a:solidFill>
            <a:ln>
              <a:noFill/>
            </a:ln>
            <a:effectLst/>
          </c:spPr>
          <c:invertIfNegative val="0"/>
          <c:dPt>
            <c:idx val="2"/>
            <c:invertIfNegative val="0"/>
            <c:bubble3D val="0"/>
            <c:spPr>
              <a:solidFill>
                <a:srgbClr val="D94A53"/>
              </a:solidFill>
              <a:ln>
                <a:noFill/>
              </a:ln>
              <a:effectLst/>
            </c:spPr>
            <c:extLst>
              <c:ext xmlns:c16="http://schemas.microsoft.com/office/drawing/2014/chart" uri="{C3380CC4-5D6E-409C-BE32-E72D297353CC}">
                <c16:uniqueId val="{00000001-D1FE-487D-900D-6A8745D24E99}"/>
              </c:ext>
            </c:extLst>
          </c:dPt>
          <c:dLbls>
            <c:dLbl>
              <c:idx val="3"/>
              <c:layout>
                <c:manualLayout>
                  <c:x val="-1.9277730333910398E-17"/>
                  <c:y val="4.47761194029850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FE-487D-900D-6A8745D24E99}"/>
                </c:ext>
              </c:extLst>
            </c:dLbl>
            <c:dLbl>
              <c:idx val="21"/>
              <c:layout>
                <c:manualLayout>
                  <c:x val="-2.9442691903259727E-2"/>
                  <c:y val="9.950248756218905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FE-487D-900D-6A8745D24E99}"/>
                </c:ext>
              </c:extLst>
            </c:dLbl>
            <c:dLbl>
              <c:idx val="22"/>
              <c:layout>
                <c:manualLayout>
                  <c:x val="1.051524710830704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FE-487D-900D-6A8745D24E99}"/>
                </c:ext>
              </c:extLst>
            </c:dLbl>
            <c:dLbl>
              <c:idx val="23"/>
              <c:layout>
                <c:manualLayout>
                  <c:x val="-1.4747606752721242E-16"/>
                  <c:y val="-2.48756218905472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FE-487D-900D-6A8745D24E99}"/>
                </c:ext>
              </c:extLst>
            </c:dLbl>
            <c:dLbl>
              <c:idx val="24"/>
              <c:layout>
                <c:manualLayout>
                  <c:x val="4.0221210322726126E-3"/>
                  <c:y val="2.48756218905472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FE-487D-900D-6A8745D24E99}"/>
                </c:ext>
              </c:extLst>
            </c:dLbl>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pay gap (2)'!$A$16:$A$42</c:f>
              <c:strCache>
                <c:ptCount val="27"/>
                <c:pt idx="0">
                  <c:v>Belgie</c:v>
                </c:pt>
                <c:pt idx="1">
                  <c:v>Bulharsko</c:v>
                </c:pt>
                <c:pt idx="2">
                  <c:v>Česko</c:v>
                </c:pt>
                <c:pt idx="3">
                  <c:v>Dánsko</c:v>
                </c:pt>
                <c:pt idx="4">
                  <c:v>Německo</c:v>
                </c:pt>
                <c:pt idx="5">
                  <c:v>Estonsko</c:v>
                </c:pt>
                <c:pt idx="6">
                  <c:v>Irsko</c:v>
                </c:pt>
                <c:pt idx="7">
                  <c:v>Francie</c:v>
                </c:pt>
                <c:pt idx="8">
                  <c:v>Chorvatsko</c:v>
                </c:pt>
                <c:pt idx="9">
                  <c:v>Itálie</c:v>
                </c:pt>
                <c:pt idx="10">
                  <c:v>Kypr</c:v>
                </c:pt>
                <c:pt idx="11">
                  <c:v>Litva</c:v>
                </c:pt>
                <c:pt idx="12">
                  <c:v>Lotyšsko</c:v>
                </c:pt>
                <c:pt idx="13">
                  <c:v>Lucembursko</c:v>
                </c:pt>
                <c:pt idx="14">
                  <c:v>Malta</c:v>
                </c:pt>
                <c:pt idx="15">
                  <c:v>Nizozemsko</c:v>
                </c:pt>
                <c:pt idx="16">
                  <c:v>Rakousko</c:v>
                </c:pt>
                <c:pt idx="17">
                  <c:v>Polsko</c:v>
                </c:pt>
                <c:pt idx="18">
                  <c:v>Portugalsko</c:v>
                </c:pt>
                <c:pt idx="19">
                  <c:v>Rumunsko</c:v>
                </c:pt>
                <c:pt idx="20">
                  <c:v>Slovinsko</c:v>
                </c:pt>
                <c:pt idx="21">
                  <c:v>Slovensko</c:v>
                </c:pt>
                <c:pt idx="22">
                  <c:v>Finsko</c:v>
                </c:pt>
                <c:pt idx="23">
                  <c:v>Švédsko</c:v>
                </c:pt>
                <c:pt idx="24">
                  <c:v>Island</c:v>
                </c:pt>
                <c:pt idx="25">
                  <c:v>Norsko</c:v>
                </c:pt>
                <c:pt idx="26">
                  <c:v>Švýčarsko</c:v>
                </c:pt>
              </c:strCache>
            </c:strRef>
          </c:cat>
          <c:val>
            <c:numRef>
              <c:f>'Gender pay gap (2)'!$B$16:$B$42</c:f>
              <c:numCache>
                <c:formatCode>#,##0.##########</c:formatCode>
                <c:ptCount val="27"/>
                <c:pt idx="0" formatCode="#,##0.0">
                  <c:v>5</c:v>
                </c:pt>
                <c:pt idx="1">
                  <c:v>12.2</c:v>
                </c:pt>
                <c:pt idx="2" formatCode="#,##0.0">
                  <c:v>15</c:v>
                </c:pt>
                <c:pt idx="3">
                  <c:v>14.2</c:v>
                </c:pt>
                <c:pt idx="4">
                  <c:v>17.600000000000001</c:v>
                </c:pt>
                <c:pt idx="5">
                  <c:v>20.5</c:v>
                </c:pt>
                <c:pt idx="6">
                  <c:v>8.9</c:v>
                </c:pt>
                <c:pt idx="7">
                  <c:v>15.4</c:v>
                </c:pt>
                <c:pt idx="8">
                  <c:v>11.1</c:v>
                </c:pt>
                <c:pt idx="9" formatCode="#,##0.0">
                  <c:v>5</c:v>
                </c:pt>
                <c:pt idx="10">
                  <c:v>9.6999999999999993</c:v>
                </c:pt>
                <c:pt idx="11">
                  <c:v>14.6</c:v>
                </c:pt>
                <c:pt idx="12" formatCode="#,##0.0">
                  <c:v>12</c:v>
                </c:pt>
                <c:pt idx="13">
                  <c:v>17.3</c:v>
                </c:pt>
                <c:pt idx="14">
                  <c:v>10.5</c:v>
                </c:pt>
                <c:pt idx="15">
                  <c:v>13.5</c:v>
                </c:pt>
                <c:pt idx="16">
                  <c:v>18.8</c:v>
                </c:pt>
                <c:pt idx="17">
                  <c:v>4.5</c:v>
                </c:pt>
                <c:pt idx="18">
                  <c:v>11.9</c:v>
                </c:pt>
                <c:pt idx="19">
                  <c:v>3.6</c:v>
                </c:pt>
                <c:pt idx="20">
                  <c:v>3.8</c:v>
                </c:pt>
                <c:pt idx="21">
                  <c:v>16.600000000000001</c:v>
                </c:pt>
                <c:pt idx="22">
                  <c:v>16.5</c:v>
                </c:pt>
                <c:pt idx="23">
                  <c:v>11.2</c:v>
                </c:pt>
                <c:pt idx="24">
                  <c:v>10.4</c:v>
                </c:pt>
                <c:pt idx="25">
                  <c:v>14.3</c:v>
                </c:pt>
                <c:pt idx="26">
                  <c:v>17.7</c:v>
                </c:pt>
              </c:numCache>
            </c:numRef>
          </c:val>
          <c:extLst>
            <c:ext xmlns:c16="http://schemas.microsoft.com/office/drawing/2014/chart" uri="{C3380CC4-5D6E-409C-BE32-E72D297353CC}">
              <c16:uniqueId val="{00000007-D1FE-487D-900D-6A8745D24E99}"/>
            </c:ext>
          </c:extLst>
        </c:ser>
        <c:dLbls>
          <c:dLblPos val="outEnd"/>
          <c:showLegendKey val="0"/>
          <c:showVal val="1"/>
          <c:showCatName val="0"/>
          <c:showSerName val="0"/>
          <c:showPercent val="0"/>
          <c:showBubbleSize val="0"/>
        </c:dLbls>
        <c:gapWidth val="170"/>
        <c:overlap val="-27"/>
        <c:axId val="736479008"/>
        <c:axId val="736476512"/>
      </c:barChart>
      <c:lineChart>
        <c:grouping val="standard"/>
        <c:varyColors val="0"/>
        <c:ser>
          <c:idx val="1"/>
          <c:order val="1"/>
          <c:spPr>
            <a:ln w="28575" cap="rnd">
              <a:solidFill>
                <a:srgbClr val="2569BA"/>
              </a:solidFill>
              <a:round/>
            </a:ln>
            <a:effectLst/>
          </c:spPr>
          <c:marker>
            <c:symbol val="none"/>
          </c:marker>
          <c:cat>
            <c:strRef>
              <c:f>'Gender pay gap (2)'!$A$16:$A$42</c:f>
              <c:strCache>
                <c:ptCount val="27"/>
                <c:pt idx="0">
                  <c:v>Belgie</c:v>
                </c:pt>
                <c:pt idx="1">
                  <c:v>Bulharsko</c:v>
                </c:pt>
                <c:pt idx="2">
                  <c:v>Česko</c:v>
                </c:pt>
                <c:pt idx="3">
                  <c:v>Dánsko</c:v>
                </c:pt>
                <c:pt idx="4">
                  <c:v>Německo</c:v>
                </c:pt>
                <c:pt idx="5">
                  <c:v>Estonsko</c:v>
                </c:pt>
                <c:pt idx="6">
                  <c:v>Irsko</c:v>
                </c:pt>
                <c:pt idx="7">
                  <c:v>Francie</c:v>
                </c:pt>
                <c:pt idx="8">
                  <c:v>Chorvatsko</c:v>
                </c:pt>
                <c:pt idx="9">
                  <c:v>Itálie</c:v>
                </c:pt>
                <c:pt idx="10">
                  <c:v>Kypr</c:v>
                </c:pt>
                <c:pt idx="11">
                  <c:v>Litva</c:v>
                </c:pt>
                <c:pt idx="12">
                  <c:v>Lotyšsko</c:v>
                </c:pt>
                <c:pt idx="13">
                  <c:v>Lucembursko</c:v>
                </c:pt>
                <c:pt idx="14">
                  <c:v>Malta</c:v>
                </c:pt>
                <c:pt idx="15">
                  <c:v>Nizozemsko</c:v>
                </c:pt>
                <c:pt idx="16">
                  <c:v>Rakousko</c:v>
                </c:pt>
                <c:pt idx="17">
                  <c:v>Polsko</c:v>
                </c:pt>
                <c:pt idx="18">
                  <c:v>Portugalsko</c:v>
                </c:pt>
                <c:pt idx="19">
                  <c:v>Rumunsko</c:v>
                </c:pt>
                <c:pt idx="20">
                  <c:v>Slovinsko</c:v>
                </c:pt>
                <c:pt idx="21">
                  <c:v>Slovensko</c:v>
                </c:pt>
                <c:pt idx="22">
                  <c:v>Finsko</c:v>
                </c:pt>
                <c:pt idx="23">
                  <c:v>Švédsko</c:v>
                </c:pt>
                <c:pt idx="24">
                  <c:v>Island</c:v>
                </c:pt>
                <c:pt idx="25">
                  <c:v>Norsko</c:v>
                </c:pt>
                <c:pt idx="26">
                  <c:v>Švýčarsko</c:v>
                </c:pt>
              </c:strCache>
            </c:strRef>
          </c:cat>
          <c:val>
            <c:numRef>
              <c:f>'Gender pay gap (2)'!$C$16:$C$42</c:f>
              <c:numCache>
                <c:formatCode>#,##0.##########</c:formatCode>
                <c:ptCount val="27"/>
                <c:pt idx="0">
                  <c:v>12.7</c:v>
                </c:pt>
                <c:pt idx="1">
                  <c:v>12.7</c:v>
                </c:pt>
                <c:pt idx="2">
                  <c:v>12.7</c:v>
                </c:pt>
                <c:pt idx="3">
                  <c:v>12.7</c:v>
                </c:pt>
                <c:pt idx="4">
                  <c:v>12.7</c:v>
                </c:pt>
                <c:pt idx="5">
                  <c:v>12.7</c:v>
                </c:pt>
                <c:pt idx="6">
                  <c:v>12.7</c:v>
                </c:pt>
                <c:pt idx="7">
                  <c:v>12.7</c:v>
                </c:pt>
                <c:pt idx="8">
                  <c:v>12.7</c:v>
                </c:pt>
                <c:pt idx="9">
                  <c:v>12.7</c:v>
                </c:pt>
                <c:pt idx="10">
                  <c:v>12.7</c:v>
                </c:pt>
                <c:pt idx="11">
                  <c:v>12.7</c:v>
                </c:pt>
                <c:pt idx="12">
                  <c:v>12.7</c:v>
                </c:pt>
                <c:pt idx="13">
                  <c:v>12.7</c:v>
                </c:pt>
                <c:pt idx="14">
                  <c:v>12.7</c:v>
                </c:pt>
                <c:pt idx="15">
                  <c:v>12.7</c:v>
                </c:pt>
                <c:pt idx="16">
                  <c:v>12.7</c:v>
                </c:pt>
                <c:pt idx="17">
                  <c:v>12.7</c:v>
                </c:pt>
                <c:pt idx="18">
                  <c:v>12.7</c:v>
                </c:pt>
                <c:pt idx="19">
                  <c:v>12.7</c:v>
                </c:pt>
                <c:pt idx="20">
                  <c:v>12.7</c:v>
                </c:pt>
                <c:pt idx="21">
                  <c:v>12.7</c:v>
                </c:pt>
                <c:pt idx="22">
                  <c:v>12.7</c:v>
                </c:pt>
                <c:pt idx="23">
                  <c:v>12.7</c:v>
                </c:pt>
                <c:pt idx="24">
                  <c:v>12.7</c:v>
                </c:pt>
                <c:pt idx="25">
                  <c:v>12.7</c:v>
                </c:pt>
                <c:pt idx="26">
                  <c:v>12.7</c:v>
                </c:pt>
              </c:numCache>
            </c:numRef>
          </c:val>
          <c:smooth val="0"/>
          <c:extLst>
            <c:ext xmlns:c16="http://schemas.microsoft.com/office/drawing/2014/chart" uri="{C3380CC4-5D6E-409C-BE32-E72D297353CC}">
              <c16:uniqueId val="{00000008-D1FE-487D-900D-6A8745D24E99}"/>
            </c:ext>
          </c:extLst>
        </c:ser>
        <c:dLbls>
          <c:showLegendKey val="0"/>
          <c:showVal val="0"/>
          <c:showCatName val="0"/>
          <c:showSerName val="0"/>
          <c:showPercent val="0"/>
          <c:showBubbleSize val="0"/>
        </c:dLbls>
        <c:marker val="1"/>
        <c:smooth val="0"/>
        <c:axId val="736479008"/>
        <c:axId val="736476512"/>
      </c:lineChart>
      <c:catAx>
        <c:axId val="73647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736476512"/>
        <c:crosses val="autoZero"/>
        <c:auto val="1"/>
        <c:lblAlgn val="ctr"/>
        <c:lblOffset val="100"/>
        <c:noMultiLvlLbl val="0"/>
      </c:catAx>
      <c:valAx>
        <c:axId val="736476512"/>
        <c:scaling>
          <c:orientation val="minMax"/>
        </c:scaling>
        <c:delete val="0"/>
        <c:axPos val="l"/>
        <c:majorGridlines>
          <c:spPr>
            <a:ln w="9525" cap="flat" cmpd="sng" algn="ctr">
              <a:solidFill>
                <a:srgbClr val="D1A82A"/>
              </a:solidFill>
              <a:prstDash val="sys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736479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'Průměr-mědián mzdy'!$A$18</c:f>
              <c:strCache>
                <c:ptCount val="1"/>
                <c:pt idx="0">
                  <c:v>Ženy - průměrná mzda</c:v>
                </c:pt>
              </c:strCache>
            </c:strRef>
          </c:tx>
          <c:spPr>
            <a:solidFill>
              <a:srgbClr val="15848A"/>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59-4F78-9564-E65A0C5073BD}"/>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59-4F78-9564-E65A0C5073BD}"/>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59-4F78-9564-E65A0C5073BD}"/>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59-4F78-9564-E65A0C5073BD}"/>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59-4F78-9564-E65A0C5073BD}"/>
                </c:ext>
              </c:extLst>
            </c:dLbl>
            <c:spPr>
              <a:solidFill>
                <a:srgbClr val="E7E6E6"/>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5848A"/>
                    </a:solidFill>
                    <a:latin typeface="+mn-lt"/>
                    <a:ea typeface="+mn-ea"/>
                    <a:cs typeface="+mn-cs"/>
                  </a:defRPr>
                </a:pPr>
                <a:endParaRPr lang="cs-CZ"/>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'Průměr-mědián mzdy'!$B$17:$F$17</c:f>
              <c:numCache>
                <c:formatCode>General</c:formatCode>
                <c:ptCount val="5"/>
                <c:pt idx="0">
                  <c:v>2018</c:v>
                </c:pt>
                <c:pt idx="1">
                  <c:v>2019</c:v>
                </c:pt>
                <c:pt idx="2">
                  <c:v>2020</c:v>
                </c:pt>
                <c:pt idx="3">
                  <c:v>2021</c:v>
                </c:pt>
                <c:pt idx="4">
                  <c:v>2022</c:v>
                </c:pt>
              </c:numCache>
            </c:numRef>
          </c:cat>
          <c:val>
            <c:numRef>
              <c:f>'Průměr-mědián mzdy'!$B$18:$F$18</c:f>
              <c:numCache>
                <c:formatCode>#,##0</c:formatCode>
                <c:ptCount val="5"/>
                <c:pt idx="0">
                  <c:v>29627</c:v>
                </c:pt>
                <c:pt idx="1">
                  <c:v>32207</c:v>
                </c:pt>
                <c:pt idx="2">
                  <c:v>34899</c:v>
                </c:pt>
                <c:pt idx="3" formatCode="###,##0">
                  <c:v>37125</c:v>
                </c:pt>
                <c:pt idx="4">
                  <c:v>38861</c:v>
                </c:pt>
              </c:numCache>
            </c:numRef>
          </c:val>
          <c:extLst>
            <c:ext xmlns:c16="http://schemas.microsoft.com/office/drawing/2014/chart" uri="{C3380CC4-5D6E-409C-BE32-E72D297353CC}">
              <c16:uniqueId val="{00000000-9187-4674-BE72-1A9F062AB2CC}"/>
            </c:ext>
          </c:extLst>
        </c:ser>
        <c:ser>
          <c:idx val="1"/>
          <c:order val="1"/>
          <c:tx>
            <c:strRef>
              <c:f>'Průměr-mědián mzdy'!$A$19</c:f>
              <c:strCache>
                <c:ptCount val="1"/>
                <c:pt idx="0">
                  <c:v>Muži - průměrná mzda</c:v>
                </c:pt>
              </c:strCache>
            </c:strRef>
          </c:tx>
          <c:spPr>
            <a:solidFill>
              <a:srgbClr val="3C114A"/>
            </a:solidFill>
            <a:ln>
              <a:noFill/>
            </a:ln>
            <a:effectLst/>
          </c:spPr>
          <c:invertIfNegative val="0"/>
          <c:dLbls>
            <c:spPr>
              <a:solidFill>
                <a:srgbClr val="E7E6E6"/>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C114A"/>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'Průměr-mědián mzdy'!$B$17:$F$17</c:f>
              <c:numCache>
                <c:formatCode>General</c:formatCode>
                <c:ptCount val="5"/>
                <c:pt idx="0">
                  <c:v>2018</c:v>
                </c:pt>
                <c:pt idx="1">
                  <c:v>2019</c:v>
                </c:pt>
                <c:pt idx="2">
                  <c:v>2020</c:v>
                </c:pt>
                <c:pt idx="3">
                  <c:v>2021</c:v>
                </c:pt>
                <c:pt idx="4">
                  <c:v>2022</c:v>
                </c:pt>
              </c:numCache>
            </c:numRef>
          </c:cat>
          <c:val>
            <c:numRef>
              <c:f>'Průměr-mědián mzdy'!$B$19:$F$19</c:f>
              <c:numCache>
                <c:formatCode>#,##0</c:formatCode>
                <c:ptCount val="5"/>
                <c:pt idx="0">
                  <c:v>37008</c:v>
                </c:pt>
                <c:pt idx="1">
                  <c:v>39820</c:v>
                </c:pt>
                <c:pt idx="2">
                  <c:v>41667</c:v>
                </c:pt>
                <c:pt idx="3" formatCode="###,##0">
                  <c:v>43785</c:v>
                </c:pt>
                <c:pt idx="4">
                  <c:v>47239</c:v>
                </c:pt>
              </c:numCache>
            </c:numRef>
          </c:val>
          <c:extLst>
            <c:ext xmlns:c16="http://schemas.microsoft.com/office/drawing/2014/chart" uri="{C3380CC4-5D6E-409C-BE32-E72D297353CC}">
              <c16:uniqueId val="{00000001-9187-4674-BE72-1A9F062AB2CC}"/>
            </c:ext>
          </c:extLst>
        </c:ser>
        <c:ser>
          <c:idx val="2"/>
          <c:order val="2"/>
          <c:tx>
            <c:strRef>
              <c:f>'Průměr-mědián mzdy'!$A$20</c:f>
              <c:strCache>
                <c:ptCount val="1"/>
                <c:pt idx="0">
                  <c:v>Celkem - průměrná mzda</c:v>
                </c:pt>
              </c:strCache>
            </c:strRef>
          </c:tx>
          <c:spPr>
            <a:solidFill>
              <a:srgbClr val="D1A82A"/>
            </a:solidFill>
            <a:ln>
              <a:noFill/>
            </a:ln>
            <a:effectLst/>
          </c:spPr>
          <c:invertIfNegative val="0"/>
          <c:dLbls>
            <c:spPr>
              <a:solidFill>
                <a:srgbClr val="E7E6E6"/>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D1A82A"/>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'Průměr-mědián mzdy'!$B$17:$F$17</c:f>
              <c:numCache>
                <c:formatCode>General</c:formatCode>
                <c:ptCount val="5"/>
                <c:pt idx="0">
                  <c:v>2018</c:v>
                </c:pt>
                <c:pt idx="1">
                  <c:v>2019</c:v>
                </c:pt>
                <c:pt idx="2">
                  <c:v>2020</c:v>
                </c:pt>
                <c:pt idx="3">
                  <c:v>2021</c:v>
                </c:pt>
                <c:pt idx="4">
                  <c:v>2022</c:v>
                </c:pt>
              </c:numCache>
            </c:numRef>
          </c:cat>
          <c:val>
            <c:numRef>
              <c:f>'Průměr-mědián mzdy'!$B$20:$F$20</c:f>
              <c:numCache>
                <c:formatCode>#,##0</c:formatCode>
                <c:ptCount val="5"/>
                <c:pt idx="0">
                  <c:v>33684</c:v>
                </c:pt>
                <c:pt idx="1">
                  <c:v>36380</c:v>
                </c:pt>
                <c:pt idx="2">
                  <c:v>38628</c:v>
                </c:pt>
                <c:pt idx="3" formatCode="###,##0">
                  <c:v>40777</c:v>
                </c:pt>
                <c:pt idx="4">
                  <c:v>43413</c:v>
                </c:pt>
              </c:numCache>
            </c:numRef>
          </c:val>
          <c:extLst>
            <c:ext xmlns:c16="http://schemas.microsoft.com/office/drawing/2014/chart" uri="{C3380CC4-5D6E-409C-BE32-E72D297353CC}">
              <c16:uniqueId val="{00000002-9187-4674-BE72-1A9F062AB2CC}"/>
            </c:ext>
          </c:extLst>
        </c:ser>
        <c:dLbls>
          <c:showLegendKey val="0"/>
          <c:showVal val="0"/>
          <c:showCatName val="0"/>
          <c:showSerName val="0"/>
          <c:showPercent val="0"/>
          <c:showBubbleSize val="0"/>
        </c:dLbls>
        <c:gapWidth val="219"/>
        <c:axId val="1097648832"/>
        <c:axId val="1097662976"/>
      </c:barChart>
      <c:catAx>
        <c:axId val="109764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1097662976"/>
        <c:crosses val="autoZero"/>
        <c:auto val="1"/>
        <c:lblAlgn val="ctr"/>
        <c:lblOffset val="100"/>
        <c:noMultiLvlLbl val="0"/>
      </c:catAx>
      <c:valAx>
        <c:axId val="1097662976"/>
        <c:scaling>
          <c:orientation val="minMax"/>
        </c:scaling>
        <c:delete val="0"/>
        <c:axPos val="l"/>
        <c:majorGridlines>
          <c:spPr>
            <a:ln w="9525" cap="flat" cmpd="sng" algn="ctr">
              <a:solidFill>
                <a:srgbClr val="D1A82A"/>
              </a:solidFill>
              <a:prstDash val="sys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109764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'Zkrácené + nedobrovolné EU  (3)'!$B$7:$B$8</c:f>
              <c:strCache>
                <c:ptCount val="2"/>
                <c:pt idx="0">
                  <c:v>Podíl zaměstnaných 
na částečný úvazek 
</c:v>
                </c:pt>
                <c:pt idx="1">
                  <c:v>ženy</c:v>
                </c:pt>
              </c:strCache>
            </c:strRef>
          </c:tx>
          <c:spPr>
            <a:solidFill>
              <a:srgbClr val="15848A"/>
            </a:solidFill>
            <a:ln>
              <a:noFill/>
            </a:ln>
            <a:effectLst/>
          </c:spPr>
          <c:invertIfNegative val="0"/>
          <c:cat>
            <c:strRef>
              <c:f>'Zkrácené + nedobrovolné EU  (3)'!$A$9:$A$36</c:f>
              <c:strCache>
                <c:ptCount val="28"/>
                <c:pt idx="0">
                  <c:v>EU 27</c:v>
                </c:pt>
                <c:pt idx="1">
                  <c:v>Belgie</c:v>
                </c:pt>
                <c:pt idx="2">
                  <c:v>Bulharsko</c:v>
                </c:pt>
                <c:pt idx="3">
                  <c:v>Česko</c:v>
                </c:pt>
                <c:pt idx="4">
                  <c:v>Dánsko</c:v>
                </c:pt>
                <c:pt idx="5">
                  <c:v>Estonsko</c:v>
                </c:pt>
                <c:pt idx="6">
                  <c:v>Finsko</c:v>
                </c:pt>
                <c:pt idx="7">
                  <c:v>Francie</c:v>
                </c:pt>
                <c:pt idx="8">
                  <c:v>Chorvatsko</c:v>
                </c:pt>
                <c:pt idx="9">
                  <c:v>Irsko</c:v>
                </c:pt>
                <c:pt idx="10">
                  <c:v>Itálie</c:v>
                </c:pt>
                <c:pt idx="11">
                  <c:v>Kypr</c:v>
                </c:pt>
                <c:pt idx="12">
                  <c:v>Litva</c:v>
                </c:pt>
                <c:pt idx="13">
                  <c:v>Lotyšsko</c:v>
                </c:pt>
                <c:pt idx="14">
                  <c:v>Lucembursko</c:v>
                </c:pt>
                <c:pt idx="15">
                  <c:v>Maďarsko</c:v>
                </c:pt>
                <c:pt idx="16">
                  <c:v>Malta</c:v>
                </c:pt>
                <c:pt idx="17">
                  <c:v>Německo</c:v>
                </c:pt>
                <c:pt idx="18">
                  <c:v>Nizozemsko</c:v>
                </c:pt>
                <c:pt idx="19">
                  <c:v>Polsko</c:v>
                </c:pt>
                <c:pt idx="20">
                  <c:v>Portugalsko</c:v>
                </c:pt>
                <c:pt idx="21">
                  <c:v>Rakousko</c:v>
                </c:pt>
                <c:pt idx="22">
                  <c:v>Rumunsko</c:v>
                </c:pt>
                <c:pt idx="23">
                  <c:v>Řecko</c:v>
                </c:pt>
                <c:pt idx="24">
                  <c:v>Slovensko</c:v>
                </c:pt>
                <c:pt idx="25">
                  <c:v>Slovinsko</c:v>
                </c:pt>
                <c:pt idx="26">
                  <c:v>Španělsko</c:v>
                </c:pt>
                <c:pt idx="27">
                  <c:v>Švédsko</c:v>
                </c:pt>
              </c:strCache>
            </c:strRef>
          </c:cat>
          <c:val>
            <c:numRef>
              <c:f>'Zkrácené + nedobrovolné EU  (3)'!$B$9:$B$36</c:f>
              <c:numCache>
                <c:formatCode>#,##0.0_ ;\-#,##0.0\ </c:formatCode>
                <c:ptCount val="28"/>
                <c:pt idx="0">
                  <c:v>28.8</c:v>
                </c:pt>
                <c:pt idx="1">
                  <c:v>39.5</c:v>
                </c:pt>
                <c:pt idx="2">
                  <c:v>1.8</c:v>
                </c:pt>
                <c:pt idx="3">
                  <c:v>9.6</c:v>
                </c:pt>
                <c:pt idx="4">
                  <c:v>33.5</c:v>
                </c:pt>
                <c:pt idx="5">
                  <c:v>16.899999999999999</c:v>
                </c:pt>
                <c:pt idx="6">
                  <c:v>23.2</c:v>
                </c:pt>
                <c:pt idx="7">
                  <c:v>27.4</c:v>
                </c:pt>
                <c:pt idx="8">
                  <c:v>5.8</c:v>
                </c:pt>
                <c:pt idx="9">
                  <c:v>29.6</c:v>
                </c:pt>
                <c:pt idx="10">
                  <c:v>31.5</c:v>
                </c:pt>
                <c:pt idx="11">
                  <c:v>12.7</c:v>
                </c:pt>
                <c:pt idx="12">
                  <c:v>7.6</c:v>
                </c:pt>
                <c:pt idx="13">
                  <c:v>10</c:v>
                </c:pt>
                <c:pt idx="14">
                  <c:v>30.9</c:v>
                </c:pt>
                <c:pt idx="15">
                  <c:v>6.7</c:v>
                </c:pt>
                <c:pt idx="16">
                  <c:v>19.2</c:v>
                </c:pt>
                <c:pt idx="17">
                  <c:v>0</c:v>
                </c:pt>
                <c:pt idx="18">
                  <c:v>65</c:v>
                </c:pt>
                <c:pt idx="19">
                  <c:v>7.6</c:v>
                </c:pt>
                <c:pt idx="20">
                  <c:v>9.1</c:v>
                </c:pt>
                <c:pt idx="21">
                  <c:v>49.2</c:v>
                </c:pt>
                <c:pt idx="22">
                  <c:v>3</c:v>
                </c:pt>
                <c:pt idx="23">
                  <c:v>12.5</c:v>
                </c:pt>
                <c:pt idx="24">
                  <c:v>4.5999999999999996</c:v>
                </c:pt>
                <c:pt idx="25">
                  <c:v>12.8</c:v>
                </c:pt>
                <c:pt idx="26">
                  <c:v>22.3</c:v>
                </c:pt>
                <c:pt idx="27">
                  <c:v>29.7</c:v>
                </c:pt>
              </c:numCache>
            </c:numRef>
          </c:val>
          <c:extLst>
            <c:ext xmlns:c16="http://schemas.microsoft.com/office/drawing/2014/chart" uri="{C3380CC4-5D6E-409C-BE32-E72D297353CC}">
              <c16:uniqueId val="{00000000-E75A-414B-B652-F279624DA069}"/>
            </c:ext>
          </c:extLst>
        </c:ser>
        <c:ser>
          <c:idx val="1"/>
          <c:order val="1"/>
          <c:tx>
            <c:strRef>
              <c:f>'Zkrácené + nedobrovolné EU  (3)'!$C$7:$C$8</c:f>
              <c:strCache>
                <c:ptCount val="2"/>
                <c:pt idx="0">
                  <c:v>Podíl zaměstnaných 
na částečný úvazek 
</c:v>
                </c:pt>
                <c:pt idx="1">
                  <c:v>muži</c:v>
                </c:pt>
              </c:strCache>
            </c:strRef>
          </c:tx>
          <c:spPr>
            <a:solidFill>
              <a:srgbClr val="3C114A"/>
            </a:solidFill>
            <a:ln>
              <a:noFill/>
            </a:ln>
            <a:effectLst/>
          </c:spPr>
          <c:invertIfNegative val="0"/>
          <c:cat>
            <c:strRef>
              <c:f>'Zkrácené + nedobrovolné EU  (3)'!$A$9:$A$36</c:f>
              <c:strCache>
                <c:ptCount val="28"/>
                <c:pt idx="0">
                  <c:v>EU 27</c:v>
                </c:pt>
                <c:pt idx="1">
                  <c:v>Belgie</c:v>
                </c:pt>
                <c:pt idx="2">
                  <c:v>Bulharsko</c:v>
                </c:pt>
                <c:pt idx="3">
                  <c:v>Česko</c:v>
                </c:pt>
                <c:pt idx="4">
                  <c:v>Dánsko</c:v>
                </c:pt>
                <c:pt idx="5">
                  <c:v>Estonsko</c:v>
                </c:pt>
                <c:pt idx="6">
                  <c:v>Finsko</c:v>
                </c:pt>
                <c:pt idx="7">
                  <c:v>Francie</c:v>
                </c:pt>
                <c:pt idx="8">
                  <c:v>Chorvatsko</c:v>
                </c:pt>
                <c:pt idx="9">
                  <c:v>Irsko</c:v>
                </c:pt>
                <c:pt idx="10">
                  <c:v>Itálie</c:v>
                </c:pt>
                <c:pt idx="11">
                  <c:v>Kypr</c:v>
                </c:pt>
                <c:pt idx="12">
                  <c:v>Litva</c:v>
                </c:pt>
                <c:pt idx="13">
                  <c:v>Lotyšsko</c:v>
                </c:pt>
                <c:pt idx="14">
                  <c:v>Lucembursko</c:v>
                </c:pt>
                <c:pt idx="15">
                  <c:v>Maďarsko</c:v>
                </c:pt>
                <c:pt idx="16">
                  <c:v>Malta</c:v>
                </c:pt>
                <c:pt idx="17">
                  <c:v>Německo</c:v>
                </c:pt>
                <c:pt idx="18">
                  <c:v>Nizozemsko</c:v>
                </c:pt>
                <c:pt idx="19">
                  <c:v>Polsko</c:v>
                </c:pt>
                <c:pt idx="20">
                  <c:v>Portugalsko</c:v>
                </c:pt>
                <c:pt idx="21">
                  <c:v>Rakousko</c:v>
                </c:pt>
                <c:pt idx="22">
                  <c:v>Rumunsko</c:v>
                </c:pt>
                <c:pt idx="23">
                  <c:v>Řecko</c:v>
                </c:pt>
                <c:pt idx="24">
                  <c:v>Slovensko</c:v>
                </c:pt>
                <c:pt idx="25">
                  <c:v>Slovinsko</c:v>
                </c:pt>
                <c:pt idx="26">
                  <c:v>Španělsko</c:v>
                </c:pt>
                <c:pt idx="27">
                  <c:v>Švédsko</c:v>
                </c:pt>
              </c:strCache>
            </c:strRef>
          </c:cat>
          <c:val>
            <c:numRef>
              <c:f>'Zkrácené + nedobrovolné EU  (3)'!$C$9:$C$36</c:f>
              <c:numCache>
                <c:formatCode>#,##0.0_ ;\-#,##0.0\ </c:formatCode>
                <c:ptCount val="28"/>
                <c:pt idx="0">
                  <c:v>8.1</c:v>
                </c:pt>
                <c:pt idx="1">
                  <c:v>10.4</c:v>
                </c:pt>
                <c:pt idx="2">
                  <c:v>1.3</c:v>
                </c:pt>
                <c:pt idx="3">
                  <c:v>2.5</c:v>
                </c:pt>
                <c:pt idx="4">
                  <c:v>15.2</c:v>
                </c:pt>
                <c:pt idx="5">
                  <c:v>7.6</c:v>
                </c:pt>
                <c:pt idx="6">
                  <c:v>11</c:v>
                </c:pt>
                <c:pt idx="7">
                  <c:v>7.6</c:v>
                </c:pt>
                <c:pt idx="8">
                  <c:v>3.7</c:v>
                </c:pt>
                <c:pt idx="9">
                  <c:v>11</c:v>
                </c:pt>
                <c:pt idx="10">
                  <c:v>8.4</c:v>
                </c:pt>
                <c:pt idx="11">
                  <c:v>7.8</c:v>
                </c:pt>
                <c:pt idx="12">
                  <c:v>4.3</c:v>
                </c:pt>
                <c:pt idx="13">
                  <c:v>5.6</c:v>
                </c:pt>
                <c:pt idx="14">
                  <c:v>7</c:v>
                </c:pt>
                <c:pt idx="15">
                  <c:v>2.7</c:v>
                </c:pt>
                <c:pt idx="16">
                  <c:v>5.6</c:v>
                </c:pt>
                <c:pt idx="17">
                  <c:v>0</c:v>
                </c:pt>
                <c:pt idx="18">
                  <c:v>22.5</c:v>
                </c:pt>
                <c:pt idx="19">
                  <c:v>3.3</c:v>
                </c:pt>
                <c:pt idx="20">
                  <c:v>4.7</c:v>
                </c:pt>
                <c:pt idx="21">
                  <c:v>10.5</c:v>
                </c:pt>
                <c:pt idx="22">
                  <c:v>4.0999999999999996</c:v>
                </c:pt>
                <c:pt idx="23">
                  <c:v>5</c:v>
                </c:pt>
                <c:pt idx="24">
                  <c:v>1.8</c:v>
                </c:pt>
                <c:pt idx="25">
                  <c:v>6.2</c:v>
                </c:pt>
                <c:pt idx="26">
                  <c:v>6.3</c:v>
                </c:pt>
                <c:pt idx="27">
                  <c:v>12</c:v>
                </c:pt>
              </c:numCache>
            </c:numRef>
          </c:val>
          <c:extLst>
            <c:ext xmlns:c16="http://schemas.microsoft.com/office/drawing/2014/chart" uri="{C3380CC4-5D6E-409C-BE32-E72D297353CC}">
              <c16:uniqueId val="{00000001-E75A-414B-B652-F279624DA069}"/>
            </c:ext>
          </c:extLst>
        </c:ser>
        <c:dLbls>
          <c:showLegendKey val="0"/>
          <c:showVal val="0"/>
          <c:showCatName val="0"/>
          <c:showSerName val="0"/>
          <c:showPercent val="0"/>
          <c:showBubbleSize val="0"/>
        </c:dLbls>
        <c:gapWidth val="219"/>
        <c:overlap val="-27"/>
        <c:axId val="1097648832"/>
        <c:axId val="1097662976"/>
      </c:barChart>
      <c:catAx>
        <c:axId val="109764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1097662976"/>
        <c:crosses val="autoZero"/>
        <c:auto val="1"/>
        <c:lblAlgn val="ctr"/>
        <c:lblOffset val="100"/>
        <c:noMultiLvlLbl val="0"/>
      </c:catAx>
      <c:valAx>
        <c:axId val="1097662976"/>
        <c:scaling>
          <c:orientation val="minMax"/>
        </c:scaling>
        <c:delete val="0"/>
        <c:axPos val="l"/>
        <c:majorGridlines>
          <c:spPr>
            <a:ln w="9525" cap="flat" cmpd="sng" algn="ctr">
              <a:solidFill>
                <a:srgbClr val="D1A82A"/>
              </a:solidFill>
              <a:prstDash val="sysDash"/>
              <a:round/>
            </a:ln>
            <a:effectLst/>
          </c:spPr>
        </c:majorGridlines>
        <c:numFmt formatCode="#,##0_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109764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'Zkrácené + nedobrovolné EU  (3)'!$F$7:$F$8</c:f>
              <c:strCache>
                <c:ptCount val="2"/>
                <c:pt idx="0">
                  <c:v>Podíl zaměstnaných 
na částečný úvazek nedobrovolně 
</c:v>
                </c:pt>
                <c:pt idx="1">
                  <c:v>ženy</c:v>
                </c:pt>
              </c:strCache>
            </c:strRef>
          </c:tx>
          <c:spPr>
            <a:solidFill>
              <a:srgbClr val="15848A"/>
            </a:solidFill>
            <a:ln>
              <a:noFill/>
            </a:ln>
            <a:effectLst/>
          </c:spPr>
          <c:invertIfNegative val="0"/>
          <c:cat>
            <c:strRef>
              <c:f>'Zkrácené + nedobrovolné EU  (3)'!$E$9:$E$36</c:f>
              <c:strCache>
                <c:ptCount val="28"/>
                <c:pt idx="0">
                  <c:v>EU 27</c:v>
                </c:pt>
                <c:pt idx="1">
                  <c:v>Belgie</c:v>
                </c:pt>
                <c:pt idx="2">
                  <c:v>Bulharsko</c:v>
                </c:pt>
                <c:pt idx="3">
                  <c:v>Česko</c:v>
                </c:pt>
                <c:pt idx="4">
                  <c:v>Dánsko</c:v>
                </c:pt>
                <c:pt idx="5">
                  <c:v>Estonsko</c:v>
                </c:pt>
                <c:pt idx="6">
                  <c:v>Finsko</c:v>
                </c:pt>
                <c:pt idx="7">
                  <c:v>Francie</c:v>
                </c:pt>
                <c:pt idx="8">
                  <c:v>Chorvatsko</c:v>
                </c:pt>
                <c:pt idx="9">
                  <c:v>Irsko</c:v>
                </c:pt>
                <c:pt idx="10">
                  <c:v>Itálie</c:v>
                </c:pt>
                <c:pt idx="11">
                  <c:v>Kypr</c:v>
                </c:pt>
                <c:pt idx="12">
                  <c:v>Litva</c:v>
                </c:pt>
                <c:pt idx="13">
                  <c:v>Lotyšsko</c:v>
                </c:pt>
                <c:pt idx="14">
                  <c:v>Lucembursko</c:v>
                </c:pt>
                <c:pt idx="15">
                  <c:v>Maďarsko</c:v>
                </c:pt>
                <c:pt idx="16">
                  <c:v>Malta</c:v>
                </c:pt>
                <c:pt idx="17">
                  <c:v>Německo</c:v>
                </c:pt>
                <c:pt idx="18">
                  <c:v>Nizozemsko</c:v>
                </c:pt>
                <c:pt idx="19">
                  <c:v>Polsko</c:v>
                </c:pt>
                <c:pt idx="20">
                  <c:v>Portugalsko</c:v>
                </c:pt>
                <c:pt idx="21">
                  <c:v>Rakousko</c:v>
                </c:pt>
                <c:pt idx="22">
                  <c:v>Rumunsko</c:v>
                </c:pt>
                <c:pt idx="23">
                  <c:v>Řecko</c:v>
                </c:pt>
                <c:pt idx="24">
                  <c:v>Slovensko</c:v>
                </c:pt>
                <c:pt idx="25">
                  <c:v>Slovinsko</c:v>
                </c:pt>
                <c:pt idx="26">
                  <c:v>Španělsko</c:v>
                </c:pt>
                <c:pt idx="27">
                  <c:v>Švédsko</c:v>
                </c:pt>
              </c:strCache>
            </c:strRef>
          </c:cat>
          <c:val>
            <c:numRef>
              <c:f>'Zkrácené + nedobrovolné EU  (3)'!$F$9:$F$36</c:f>
              <c:numCache>
                <c:formatCode>#,##0.0_ ;\-#,##0.0\ </c:formatCode>
                <c:ptCount val="28"/>
                <c:pt idx="0">
                  <c:v>21.1</c:v>
                </c:pt>
                <c:pt idx="1">
                  <c:v>21.3</c:v>
                </c:pt>
                <c:pt idx="2">
                  <c:v>44.7</c:v>
                </c:pt>
                <c:pt idx="3">
                  <c:v>18.5</c:v>
                </c:pt>
                <c:pt idx="4">
                  <c:v>9.3000000000000007</c:v>
                </c:pt>
                <c:pt idx="5">
                  <c:v>15.3</c:v>
                </c:pt>
                <c:pt idx="6">
                  <c:v>31.2</c:v>
                </c:pt>
                <c:pt idx="7">
                  <c:v>27.3</c:v>
                </c:pt>
                <c:pt idx="8">
                  <c:v>36.799999999999997</c:v>
                </c:pt>
                <c:pt idx="9">
                  <c:v>9.8000000000000007</c:v>
                </c:pt>
                <c:pt idx="10">
                  <c:v>57.4</c:v>
                </c:pt>
                <c:pt idx="11">
                  <c:v>46.1</c:v>
                </c:pt>
                <c:pt idx="12">
                  <c:v>25.7</c:v>
                </c:pt>
                <c:pt idx="13">
                  <c:v>32.1</c:v>
                </c:pt>
                <c:pt idx="14">
                  <c:v>8.6999999999999993</c:v>
                </c:pt>
                <c:pt idx="15">
                  <c:v>19.899999999999999</c:v>
                </c:pt>
                <c:pt idx="16">
                  <c:v>6</c:v>
                </c:pt>
                <c:pt idx="17">
                  <c:v>0</c:v>
                </c:pt>
                <c:pt idx="18">
                  <c:v>3.1</c:v>
                </c:pt>
                <c:pt idx="19">
                  <c:v>13.4</c:v>
                </c:pt>
                <c:pt idx="20">
                  <c:v>41.5</c:v>
                </c:pt>
                <c:pt idx="21">
                  <c:v>8.1</c:v>
                </c:pt>
                <c:pt idx="22">
                  <c:v>51.6</c:v>
                </c:pt>
                <c:pt idx="23">
                  <c:v>53.9</c:v>
                </c:pt>
                <c:pt idx="24">
                  <c:v>18.600000000000001</c:v>
                </c:pt>
                <c:pt idx="25">
                  <c:v>10.3</c:v>
                </c:pt>
                <c:pt idx="26">
                  <c:v>51.7</c:v>
                </c:pt>
                <c:pt idx="27">
                  <c:v>23.5</c:v>
                </c:pt>
              </c:numCache>
            </c:numRef>
          </c:val>
          <c:extLst>
            <c:ext xmlns:c16="http://schemas.microsoft.com/office/drawing/2014/chart" uri="{C3380CC4-5D6E-409C-BE32-E72D297353CC}">
              <c16:uniqueId val="{00000000-7A45-4137-A39C-8A9B3E981584}"/>
            </c:ext>
          </c:extLst>
        </c:ser>
        <c:ser>
          <c:idx val="1"/>
          <c:order val="1"/>
          <c:tx>
            <c:strRef>
              <c:f>'Zkrácené + nedobrovolné EU  (3)'!$G$7:$G$8</c:f>
              <c:strCache>
                <c:ptCount val="2"/>
                <c:pt idx="0">
                  <c:v>Podíl zaměstnaných 
na částečný úvazek nedobrovolně 
</c:v>
                </c:pt>
                <c:pt idx="1">
                  <c:v>muži</c:v>
                </c:pt>
              </c:strCache>
            </c:strRef>
          </c:tx>
          <c:spPr>
            <a:solidFill>
              <a:srgbClr val="3C114A"/>
            </a:solidFill>
            <a:ln>
              <a:noFill/>
            </a:ln>
            <a:effectLst/>
          </c:spPr>
          <c:invertIfNegative val="0"/>
          <c:cat>
            <c:strRef>
              <c:f>'Zkrácené + nedobrovolné EU  (3)'!$E$9:$E$36</c:f>
              <c:strCache>
                <c:ptCount val="28"/>
                <c:pt idx="0">
                  <c:v>EU 27</c:v>
                </c:pt>
                <c:pt idx="1">
                  <c:v>Belgie</c:v>
                </c:pt>
                <c:pt idx="2">
                  <c:v>Bulharsko</c:v>
                </c:pt>
                <c:pt idx="3">
                  <c:v>Česko</c:v>
                </c:pt>
                <c:pt idx="4">
                  <c:v>Dánsko</c:v>
                </c:pt>
                <c:pt idx="5">
                  <c:v>Estonsko</c:v>
                </c:pt>
                <c:pt idx="6">
                  <c:v>Finsko</c:v>
                </c:pt>
                <c:pt idx="7">
                  <c:v>Francie</c:v>
                </c:pt>
                <c:pt idx="8">
                  <c:v>Chorvatsko</c:v>
                </c:pt>
                <c:pt idx="9">
                  <c:v>Irsko</c:v>
                </c:pt>
                <c:pt idx="10">
                  <c:v>Itálie</c:v>
                </c:pt>
                <c:pt idx="11">
                  <c:v>Kypr</c:v>
                </c:pt>
                <c:pt idx="12">
                  <c:v>Litva</c:v>
                </c:pt>
                <c:pt idx="13">
                  <c:v>Lotyšsko</c:v>
                </c:pt>
                <c:pt idx="14">
                  <c:v>Lucembursko</c:v>
                </c:pt>
                <c:pt idx="15">
                  <c:v>Maďarsko</c:v>
                </c:pt>
                <c:pt idx="16">
                  <c:v>Malta</c:v>
                </c:pt>
                <c:pt idx="17">
                  <c:v>Německo</c:v>
                </c:pt>
                <c:pt idx="18">
                  <c:v>Nizozemsko</c:v>
                </c:pt>
                <c:pt idx="19">
                  <c:v>Polsko</c:v>
                </c:pt>
                <c:pt idx="20">
                  <c:v>Portugalsko</c:v>
                </c:pt>
                <c:pt idx="21">
                  <c:v>Rakousko</c:v>
                </c:pt>
                <c:pt idx="22">
                  <c:v>Rumunsko</c:v>
                </c:pt>
                <c:pt idx="23">
                  <c:v>Řecko</c:v>
                </c:pt>
                <c:pt idx="24">
                  <c:v>Slovensko</c:v>
                </c:pt>
                <c:pt idx="25">
                  <c:v>Slovinsko</c:v>
                </c:pt>
                <c:pt idx="26">
                  <c:v>Španělsko</c:v>
                </c:pt>
                <c:pt idx="27">
                  <c:v>Švédsko</c:v>
                </c:pt>
              </c:strCache>
            </c:strRef>
          </c:cat>
          <c:val>
            <c:numRef>
              <c:f>'Zkrácené + nedobrovolné EU  (3)'!$G$9:$G$36</c:f>
              <c:numCache>
                <c:formatCode>#,##0.0_ ;\-#,##0.0\ </c:formatCode>
                <c:ptCount val="28"/>
                <c:pt idx="0">
                  <c:v>29.8</c:v>
                </c:pt>
                <c:pt idx="1">
                  <c:v>21.8</c:v>
                </c:pt>
                <c:pt idx="2">
                  <c:v>54.3</c:v>
                </c:pt>
                <c:pt idx="3">
                  <c:v>14.8</c:v>
                </c:pt>
                <c:pt idx="4">
                  <c:v>9.3000000000000007</c:v>
                </c:pt>
                <c:pt idx="5">
                  <c:v>16.899999999999999</c:v>
                </c:pt>
                <c:pt idx="6">
                  <c:v>32.4</c:v>
                </c:pt>
                <c:pt idx="7">
                  <c:v>31.9</c:v>
                </c:pt>
                <c:pt idx="8">
                  <c:v>32.5</c:v>
                </c:pt>
                <c:pt idx="9">
                  <c:v>19.5</c:v>
                </c:pt>
                <c:pt idx="10">
                  <c:v>77.900000000000006</c:v>
                </c:pt>
                <c:pt idx="11">
                  <c:v>46.1</c:v>
                </c:pt>
                <c:pt idx="12">
                  <c:v>23.8</c:v>
                </c:pt>
                <c:pt idx="13">
                  <c:v>39.4</c:v>
                </c:pt>
                <c:pt idx="14">
                  <c:v>11.6</c:v>
                </c:pt>
                <c:pt idx="15">
                  <c:v>29.5</c:v>
                </c:pt>
                <c:pt idx="16">
                  <c:v>19.899999999999999</c:v>
                </c:pt>
                <c:pt idx="17">
                  <c:v>0</c:v>
                </c:pt>
                <c:pt idx="18">
                  <c:v>5.2</c:v>
                </c:pt>
                <c:pt idx="19">
                  <c:v>16.399999999999999</c:v>
                </c:pt>
                <c:pt idx="20">
                  <c:v>40.5</c:v>
                </c:pt>
                <c:pt idx="21">
                  <c:v>13.8</c:v>
                </c:pt>
                <c:pt idx="22">
                  <c:v>73.2</c:v>
                </c:pt>
                <c:pt idx="23">
                  <c:v>59</c:v>
                </c:pt>
                <c:pt idx="24">
                  <c:v>0</c:v>
                </c:pt>
                <c:pt idx="25">
                  <c:v>8.3000000000000007</c:v>
                </c:pt>
                <c:pt idx="26">
                  <c:v>58.6</c:v>
                </c:pt>
                <c:pt idx="27">
                  <c:v>28.6</c:v>
                </c:pt>
              </c:numCache>
            </c:numRef>
          </c:val>
          <c:extLst>
            <c:ext xmlns:c16="http://schemas.microsoft.com/office/drawing/2014/chart" uri="{C3380CC4-5D6E-409C-BE32-E72D297353CC}">
              <c16:uniqueId val="{00000001-7A45-4137-A39C-8A9B3E981584}"/>
            </c:ext>
          </c:extLst>
        </c:ser>
        <c:dLbls>
          <c:showLegendKey val="0"/>
          <c:showVal val="0"/>
          <c:showCatName val="0"/>
          <c:showSerName val="0"/>
          <c:showPercent val="0"/>
          <c:showBubbleSize val="0"/>
        </c:dLbls>
        <c:gapWidth val="219"/>
        <c:overlap val="-27"/>
        <c:axId val="1097648832"/>
        <c:axId val="1097662976"/>
      </c:barChart>
      <c:catAx>
        <c:axId val="109764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1097662976"/>
        <c:crosses val="autoZero"/>
        <c:auto val="1"/>
        <c:lblAlgn val="ctr"/>
        <c:lblOffset val="100"/>
        <c:noMultiLvlLbl val="0"/>
      </c:catAx>
      <c:valAx>
        <c:axId val="1097662976"/>
        <c:scaling>
          <c:orientation val="minMax"/>
          <c:max val="100"/>
        </c:scaling>
        <c:delete val="0"/>
        <c:axPos val="l"/>
        <c:majorGridlines>
          <c:spPr>
            <a:ln w="9525" cap="flat" cmpd="sng" algn="ctr">
              <a:solidFill>
                <a:srgbClr val="D1A82A"/>
              </a:solidFill>
              <a:prstDash val="sysDash"/>
              <a:round/>
            </a:ln>
            <a:effectLst/>
          </c:spPr>
        </c:majorGridlines>
        <c:numFmt formatCode="#,##0_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109764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 (2)'!$H$4</c:f>
              <c:strCache>
                <c:ptCount val="1"/>
                <c:pt idx="0">
                  <c:v>Otcovská ppm</c:v>
                </c:pt>
              </c:strCache>
            </c:strRef>
          </c:tx>
          <c:spPr>
            <a:solidFill>
              <a:srgbClr val="D1A82A"/>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 (2)'!$G$5:$G$9</c:f>
              <c:numCache>
                <c:formatCode>General</c:formatCode>
                <c:ptCount val="5"/>
                <c:pt idx="0">
                  <c:v>2018</c:v>
                </c:pt>
                <c:pt idx="1">
                  <c:v>2019</c:v>
                </c:pt>
                <c:pt idx="2">
                  <c:v>2020</c:v>
                </c:pt>
                <c:pt idx="3">
                  <c:v>2021</c:v>
                </c:pt>
                <c:pt idx="4">
                  <c:v>2022</c:v>
                </c:pt>
              </c:numCache>
            </c:numRef>
          </c:cat>
          <c:val>
            <c:numRef>
              <c:f>'List1 (2)'!$H$5:$H$9</c:f>
              <c:numCache>
                <c:formatCode>General</c:formatCode>
                <c:ptCount val="5"/>
                <c:pt idx="0">
                  <c:v>43441</c:v>
                </c:pt>
                <c:pt idx="1">
                  <c:v>49306</c:v>
                </c:pt>
                <c:pt idx="2">
                  <c:v>45958</c:v>
                </c:pt>
                <c:pt idx="3">
                  <c:v>48097</c:v>
                </c:pt>
                <c:pt idx="4">
                  <c:v>49470</c:v>
                </c:pt>
              </c:numCache>
            </c:numRef>
          </c:val>
          <c:extLst>
            <c:ext xmlns:c16="http://schemas.microsoft.com/office/drawing/2014/chart" uri="{C3380CC4-5D6E-409C-BE32-E72D297353CC}">
              <c16:uniqueId val="{00000000-C40D-482E-BF42-336E59E9DB44}"/>
            </c:ext>
          </c:extLst>
        </c:ser>
        <c:ser>
          <c:idx val="1"/>
          <c:order val="1"/>
          <c:tx>
            <c:strRef>
              <c:f>'List1 (2)'!$I$4</c:f>
              <c:strCache>
                <c:ptCount val="1"/>
                <c:pt idx="0">
                  <c:v>Narozené děti</c:v>
                </c:pt>
              </c:strCache>
            </c:strRef>
          </c:tx>
          <c:spPr>
            <a:solidFill>
              <a:srgbClr val="EF709D"/>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 (2)'!$G$5:$G$9</c:f>
              <c:numCache>
                <c:formatCode>General</c:formatCode>
                <c:ptCount val="5"/>
                <c:pt idx="0">
                  <c:v>2018</c:v>
                </c:pt>
                <c:pt idx="1">
                  <c:v>2019</c:v>
                </c:pt>
                <c:pt idx="2">
                  <c:v>2020</c:v>
                </c:pt>
                <c:pt idx="3">
                  <c:v>2021</c:v>
                </c:pt>
                <c:pt idx="4">
                  <c:v>2022</c:v>
                </c:pt>
              </c:numCache>
            </c:numRef>
          </c:cat>
          <c:val>
            <c:numRef>
              <c:f>'List1 (2)'!$I$5:$I$9</c:f>
              <c:numCache>
                <c:formatCode>General</c:formatCode>
                <c:ptCount val="5"/>
                <c:pt idx="0">
                  <c:v>114036</c:v>
                </c:pt>
                <c:pt idx="1">
                  <c:v>112231</c:v>
                </c:pt>
                <c:pt idx="2">
                  <c:v>110200</c:v>
                </c:pt>
                <c:pt idx="3">
                  <c:v>111793</c:v>
                </c:pt>
                <c:pt idx="4">
                  <c:v>101299</c:v>
                </c:pt>
              </c:numCache>
            </c:numRef>
          </c:val>
          <c:extLst>
            <c:ext xmlns:c16="http://schemas.microsoft.com/office/drawing/2014/chart" uri="{C3380CC4-5D6E-409C-BE32-E72D297353CC}">
              <c16:uniqueId val="{00000001-C40D-482E-BF42-336E59E9DB44}"/>
            </c:ext>
          </c:extLst>
        </c:ser>
        <c:dLbls>
          <c:showLegendKey val="0"/>
          <c:showVal val="0"/>
          <c:showCatName val="0"/>
          <c:showSerName val="0"/>
          <c:showPercent val="0"/>
          <c:showBubbleSize val="0"/>
        </c:dLbls>
        <c:gapWidth val="34"/>
        <c:overlap val="-27"/>
        <c:axId val="1919146352"/>
        <c:axId val="1919143440"/>
      </c:barChart>
      <c:catAx>
        <c:axId val="191914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1919143440"/>
        <c:crosses val="autoZero"/>
        <c:auto val="1"/>
        <c:lblAlgn val="ctr"/>
        <c:lblOffset val="100"/>
        <c:noMultiLvlLbl val="0"/>
      </c:catAx>
      <c:valAx>
        <c:axId val="1919143440"/>
        <c:scaling>
          <c:orientation val="minMax"/>
        </c:scaling>
        <c:delete val="0"/>
        <c:axPos val="l"/>
        <c:majorGridlines>
          <c:spPr>
            <a:ln w="9525" cap="flat" cmpd="sng" algn="ctr">
              <a:solidFill>
                <a:srgbClr val="D1A82A"/>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191914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D1A82A"/>
            </a:solidFill>
            <a:ln>
              <a:noFill/>
            </a:ln>
            <a:effectLst/>
          </c:spPr>
          <c:invertIfNegative val="0"/>
          <c:dPt>
            <c:idx val="0"/>
            <c:invertIfNegative val="0"/>
            <c:bubble3D val="0"/>
            <c:spPr>
              <a:solidFill>
                <a:srgbClr val="D94A53"/>
              </a:solidFill>
              <a:ln>
                <a:noFill/>
              </a:ln>
              <a:effectLst/>
            </c:spPr>
            <c:extLst>
              <c:ext xmlns:c16="http://schemas.microsoft.com/office/drawing/2014/chart" uri="{C3380CC4-5D6E-409C-BE32-E72D297353CC}">
                <c16:uniqueId val="{00000001-F008-4131-8FE5-3102A3C01D46}"/>
              </c:ext>
            </c:extLst>
          </c:dPt>
          <c:dPt>
            <c:idx val="15"/>
            <c:invertIfNegative val="0"/>
            <c:bubble3D val="0"/>
            <c:spPr>
              <a:solidFill>
                <a:srgbClr val="2569BA"/>
              </a:solidFill>
              <a:ln>
                <a:noFill/>
              </a:ln>
              <a:effectLst/>
            </c:spPr>
            <c:extLst>
              <c:ext xmlns:c16="http://schemas.microsoft.com/office/drawing/2014/chart" uri="{C3380CC4-5D6E-409C-BE32-E72D297353CC}">
                <c16:uniqueId val="{00000003-F008-4131-8FE5-3102A3C01D46}"/>
              </c:ext>
            </c:extLst>
          </c:dPt>
          <c:cat>
            <c:strRef>
              <c:f>'Barcelonské cíle'!$A$3:$A$30</c:f>
              <c:strCache>
                <c:ptCount val="28"/>
                <c:pt idx="0">
                  <c:v>Česko</c:v>
                </c:pt>
                <c:pt idx="1">
                  <c:v>Slovensko</c:v>
                </c:pt>
                <c:pt idx="2">
                  <c:v>Polsko</c:v>
                </c:pt>
                <c:pt idx="3">
                  <c:v>Rumunsko</c:v>
                </c:pt>
                <c:pt idx="4">
                  <c:v>Chorvatsko</c:v>
                </c:pt>
                <c:pt idx="5">
                  <c:v>Maďarsko</c:v>
                </c:pt>
                <c:pt idx="6">
                  <c:v>Bulharsko</c:v>
                </c:pt>
                <c:pt idx="7">
                  <c:v>Rakousko</c:v>
                </c:pt>
                <c:pt idx="8">
                  <c:v>Itálie</c:v>
                </c:pt>
                <c:pt idx="9">
                  <c:v>Lotyšsko</c:v>
                </c:pt>
                <c:pt idx="10">
                  <c:v>Litva</c:v>
                </c:pt>
                <c:pt idx="11">
                  <c:v>Kypr</c:v>
                </c:pt>
                <c:pt idx="12">
                  <c:v>Německo</c:v>
                </c:pt>
                <c:pt idx="13">
                  <c:v>Estonsko</c:v>
                </c:pt>
                <c:pt idx="14">
                  <c:v>Řecko</c:v>
                </c:pt>
                <c:pt idx="15">
                  <c:v>EU-27</c:v>
                </c:pt>
                <c:pt idx="16">
                  <c:v>Malta</c:v>
                </c:pt>
                <c:pt idx="17">
                  <c:v>Finsko</c:v>
                </c:pt>
                <c:pt idx="18">
                  <c:v>Irsko</c:v>
                </c:pt>
                <c:pt idx="19">
                  <c:v>Slovinsko</c:v>
                </c:pt>
                <c:pt idx="20">
                  <c:v>Francie</c:v>
                </c:pt>
                <c:pt idx="21">
                  <c:v>Portugalsko</c:v>
                </c:pt>
                <c:pt idx="22">
                  <c:v>Švédsko</c:v>
                </c:pt>
                <c:pt idx="23">
                  <c:v>Belgie</c:v>
                </c:pt>
                <c:pt idx="24">
                  <c:v>Španělsko</c:v>
                </c:pt>
                <c:pt idx="25">
                  <c:v>Lucembursko</c:v>
                </c:pt>
                <c:pt idx="26">
                  <c:v>Nizozemsko</c:v>
                </c:pt>
                <c:pt idx="27">
                  <c:v>Dánsko</c:v>
                </c:pt>
              </c:strCache>
            </c:strRef>
          </c:cat>
          <c:val>
            <c:numRef>
              <c:f>'Barcelonské cíle'!$B$3:$B$30</c:f>
              <c:numCache>
                <c:formatCode>0%</c:formatCode>
                <c:ptCount val="28"/>
                <c:pt idx="0">
                  <c:v>0.06</c:v>
                </c:pt>
                <c:pt idx="1">
                  <c:v>7.0000000000000007E-2</c:v>
                </c:pt>
                <c:pt idx="2">
                  <c:v>0.1</c:v>
                </c:pt>
                <c:pt idx="3">
                  <c:v>0.14000000000000001</c:v>
                </c:pt>
                <c:pt idx="4">
                  <c:v>0.16</c:v>
                </c:pt>
                <c:pt idx="5">
                  <c:v>0.17</c:v>
                </c:pt>
                <c:pt idx="6">
                  <c:v>0.2</c:v>
                </c:pt>
                <c:pt idx="7">
                  <c:v>0.23</c:v>
                </c:pt>
                <c:pt idx="8">
                  <c:v>0.26</c:v>
                </c:pt>
                <c:pt idx="9">
                  <c:v>0.26</c:v>
                </c:pt>
                <c:pt idx="10">
                  <c:v>0.28000000000000003</c:v>
                </c:pt>
                <c:pt idx="11">
                  <c:v>0.31</c:v>
                </c:pt>
                <c:pt idx="12">
                  <c:v>0.32</c:v>
                </c:pt>
                <c:pt idx="13">
                  <c:v>0.32</c:v>
                </c:pt>
                <c:pt idx="14">
                  <c:v>0.32</c:v>
                </c:pt>
                <c:pt idx="15">
                  <c:v>0.35</c:v>
                </c:pt>
                <c:pt idx="16">
                  <c:v>0.38</c:v>
                </c:pt>
                <c:pt idx="17">
                  <c:v>0.38</c:v>
                </c:pt>
                <c:pt idx="18">
                  <c:v>0.41</c:v>
                </c:pt>
                <c:pt idx="19">
                  <c:v>0.47</c:v>
                </c:pt>
                <c:pt idx="20">
                  <c:v>0.53</c:v>
                </c:pt>
                <c:pt idx="21">
                  <c:v>0.53</c:v>
                </c:pt>
                <c:pt idx="22">
                  <c:v>0.53</c:v>
                </c:pt>
                <c:pt idx="23">
                  <c:v>0.56000000000000005</c:v>
                </c:pt>
                <c:pt idx="24">
                  <c:v>0.56999999999999995</c:v>
                </c:pt>
                <c:pt idx="25">
                  <c:v>0.6</c:v>
                </c:pt>
                <c:pt idx="26">
                  <c:v>0.65</c:v>
                </c:pt>
                <c:pt idx="27">
                  <c:v>0.66</c:v>
                </c:pt>
              </c:numCache>
            </c:numRef>
          </c:val>
          <c:extLst>
            <c:ext xmlns:c16="http://schemas.microsoft.com/office/drawing/2014/chart" uri="{C3380CC4-5D6E-409C-BE32-E72D297353CC}">
              <c16:uniqueId val="{00000004-F008-4131-8FE5-3102A3C01D46}"/>
            </c:ext>
          </c:extLst>
        </c:ser>
        <c:dLbls>
          <c:showLegendKey val="0"/>
          <c:showVal val="0"/>
          <c:showCatName val="0"/>
          <c:showSerName val="0"/>
          <c:showPercent val="0"/>
          <c:showBubbleSize val="0"/>
        </c:dLbls>
        <c:gapWidth val="219"/>
        <c:overlap val="-27"/>
        <c:axId val="419351856"/>
        <c:axId val="419357680"/>
      </c:barChart>
      <c:lineChart>
        <c:grouping val="standard"/>
        <c:varyColors val="0"/>
        <c:ser>
          <c:idx val="1"/>
          <c:order val="1"/>
          <c:spPr>
            <a:ln w="22225" cap="rnd">
              <a:solidFill>
                <a:srgbClr val="2DB278"/>
              </a:solidFill>
              <a:round/>
            </a:ln>
            <a:effectLst/>
          </c:spPr>
          <c:marker>
            <c:symbol val="none"/>
          </c:marker>
          <c:cat>
            <c:strRef>
              <c:f>'Barcelonské cíle'!$A$3:$A$30</c:f>
              <c:strCache>
                <c:ptCount val="28"/>
                <c:pt idx="0">
                  <c:v>Česko</c:v>
                </c:pt>
                <c:pt idx="1">
                  <c:v>Slovensko</c:v>
                </c:pt>
                <c:pt idx="2">
                  <c:v>Polsko</c:v>
                </c:pt>
                <c:pt idx="3">
                  <c:v>Rumunsko</c:v>
                </c:pt>
                <c:pt idx="4">
                  <c:v>Chorvatsko</c:v>
                </c:pt>
                <c:pt idx="5">
                  <c:v>Maďarsko</c:v>
                </c:pt>
                <c:pt idx="6">
                  <c:v>Bulharsko</c:v>
                </c:pt>
                <c:pt idx="7">
                  <c:v>Rakousko</c:v>
                </c:pt>
                <c:pt idx="8">
                  <c:v>Itálie</c:v>
                </c:pt>
                <c:pt idx="9">
                  <c:v>Lotyšsko</c:v>
                </c:pt>
                <c:pt idx="10">
                  <c:v>Litva</c:v>
                </c:pt>
                <c:pt idx="11">
                  <c:v>Kypr</c:v>
                </c:pt>
                <c:pt idx="12">
                  <c:v>Německo</c:v>
                </c:pt>
                <c:pt idx="13">
                  <c:v>Estonsko</c:v>
                </c:pt>
                <c:pt idx="14">
                  <c:v>Řecko</c:v>
                </c:pt>
                <c:pt idx="15">
                  <c:v>EU-27</c:v>
                </c:pt>
                <c:pt idx="16">
                  <c:v>Malta</c:v>
                </c:pt>
                <c:pt idx="17">
                  <c:v>Finsko</c:v>
                </c:pt>
                <c:pt idx="18">
                  <c:v>Irsko</c:v>
                </c:pt>
                <c:pt idx="19">
                  <c:v>Slovinsko</c:v>
                </c:pt>
                <c:pt idx="20">
                  <c:v>Francie</c:v>
                </c:pt>
                <c:pt idx="21">
                  <c:v>Portugalsko</c:v>
                </c:pt>
                <c:pt idx="22">
                  <c:v>Švédsko</c:v>
                </c:pt>
                <c:pt idx="23">
                  <c:v>Belgie</c:v>
                </c:pt>
                <c:pt idx="24">
                  <c:v>Španělsko</c:v>
                </c:pt>
                <c:pt idx="25">
                  <c:v>Lucembursko</c:v>
                </c:pt>
                <c:pt idx="26">
                  <c:v>Nizozemsko</c:v>
                </c:pt>
                <c:pt idx="27">
                  <c:v>Dánsko</c:v>
                </c:pt>
              </c:strCache>
            </c:strRef>
          </c:cat>
          <c:val>
            <c:numRef>
              <c:f>'Barcelonské cíle'!$C$3:$C$30</c:f>
              <c:numCache>
                <c:formatCode>0%</c:formatCode>
                <c:ptCount val="28"/>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numCache>
            </c:numRef>
          </c:val>
          <c:smooth val="0"/>
          <c:extLst>
            <c:ext xmlns:c16="http://schemas.microsoft.com/office/drawing/2014/chart" uri="{C3380CC4-5D6E-409C-BE32-E72D297353CC}">
              <c16:uniqueId val="{00000005-F008-4131-8FE5-3102A3C01D46}"/>
            </c:ext>
          </c:extLst>
        </c:ser>
        <c:ser>
          <c:idx val="2"/>
          <c:order val="2"/>
          <c:spPr>
            <a:ln w="28575" cap="rnd">
              <a:solidFill>
                <a:schemeClr val="accent3"/>
              </a:solidFill>
              <a:prstDash val="sysDot"/>
              <a:round/>
            </a:ln>
            <a:effectLst/>
          </c:spPr>
          <c:marker>
            <c:symbol val="none"/>
          </c:marker>
          <c:cat>
            <c:strRef>
              <c:f>'Barcelonské cíle'!$A$3:$A$30</c:f>
              <c:strCache>
                <c:ptCount val="28"/>
                <c:pt idx="0">
                  <c:v>Česko</c:v>
                </c:pt>
                <c:pt idx="1">
                  <c:v>Slovensko</c:v>
                </c:pt>
                <c:pt idx="2">
                  <c:v>Polsko</c:v>
                </c:pt>
                <c:pt idx="3">
                  <c:v>Rumunsko</c:v>
                </c:pt>
                <c:pt idx="4">
                  <c:v>Chorvatsko</c:v>
                </c:pt>
                <c:pt idx="5">
                  <c:v>Maďarsko</c:v>
                </c:pt>
                <c:pt idx="6">
                  <c:v>Bulharsko</c:v>
                </c:pt>
                <c:pt idx="7">
                  <c:v>Rakousko</c:v>
                </c:pt>
                <c:pt idx="8">
                  <c:v>Itálie</c:v>
                </c:pt>
                <c:pt idx="9">
                  <c:v>Lotyšsko</c:v>
                </c:pt>
                <c:pt idx="10">
                  <c:v>Litva</c:v>
                </c:pt>
                <c:pt idx="11">
                  <c:v>Kypr</c:v>
                </c:pt>
                <c:pt idx="12">
                  <c:v>Německo</c:v>
                </c:pt>
                <c:pt idx="13">
                  <c:v>Estonsko</c:v>
                </c:pt>
                <c:pt idx="14">
                  <c:v>Řecko</c:v>
                </c:pt>
                <c:pt idx="15">
                  <c:v>EU-27</c:v>
                </c:pt>
                <c:pt idx="16">
                  <c:v>Malta</c:v>
                </c:pt>
                <c:pt idx="17">
                  <c:v>Finsko</c:v>
                </c:pt>
                <c:pt idx="18">
                  <c:v>Irsko</c:v>
                </c:pt>
                <c:pt idx="19">
                  <c:v>Slovinsko</c:v>
                </c:pt>
                <c:pt idx="20">
                  <c:v>Francie</c:v>
                </c:pt>
                <c:pt idx="21">
                  <c:v>Portugalsko</c:v>
                </c:pt>
                <c:pt idx="22">
                  <c:v>Švédsko</c:v>
                </c:pt>
                <c:pt idx="23">
                  <c:v>Belgie</c:v>
                </c:pt>
                <c:pt idx="24">
                  <c:v>Španělsko</c:v>
                </c:pt>
                <c:pt idx="25">
                  <c:v>Lucembursko</c:v>
                </c:pt>
                <c:pt idx="26">
                  <c:v>Nizozemsko</c:v>
                </c:pt>
                <c:pt idx="27">
                  <c:v>Dánsko</c:v>
                </c:pt>
              </c:strCache>
            </c:strRef>
          </c:cat>
          <c:val>
            <c:numRef>
              <c:f>'Barcelonské cíle'!$D$3:$D$30</c:f>
              <c:numCache>
                <c:formatCode>0%</c:formatCode>
                <c:ptCount val="28"/>
                <c:pt idx="0">
                  <c:v>0.33</c:v>
                </c:pt>
                <c:pt idx="1">
                  <c:v>0.33</c:v>
                </c:pt>
                <c:pt idx="2">
                  <c:v>0.33</c:v>
                </c:pt>
                <c:pt idx="3">
                  <c:v>0.33</c:v>
                </c:pt>
                <c:pt idx="4">
                  <c:v>0.33</c:v>
                </c:pt>
                <c:pt idx="5">
                  <c:v>0.33</c:v>
                </c:pt>
                <c:pt idx="6">
                  <c:v>0.33</c:v>
                </c:pt>
                <c:pt idx="7">
                  <c:v>0.33</c:v>
                </c:pt>
                <c:pt idx="8">
                  <c:v>0.33</c:v>
                </c:pt>
                <c:pt idx="9">
                  <c:v>0.33</c:v>
                </c:pt>
                <c:pt idx="10">
                  <c:v>0.33</c:v>
                </c:pt>
                <c:pt idx="11">
                  <c:v>0.33</c:v>
                </c:pt>
                <c:pt idx="12">
                  <c:v>0.33</c:v>
                </c:pt>
                <c:pt idx="13">
                  <c:v>0.33</c:v>
                </c:pt>
                <c:pt idx="14">
                  <c:v>0.33</c:v>
                </c:pt>
                <c:pt idx="15">
                  <c:v>0.33</c:v>
                </c:pt>
                <c:pt idx="16">
                  <c:v>0.33</c:v>
                </c:pt>
                <c:pt idx="17">
                  <c:v>0.33</c:v>
                </c:pt>
                <c:pt idx="18">
                  <c:v>0.33</c:v>
                </c:pt>
                <c:pt idx="19">
                  <c:v>0.33</c:v>
                </c:pt>
                <c:pt idx="20">
                  <c:v>0.33</c:v>
                </c:pt>
                <c:pt idx="21">
                  <c:v>0.33</c:v>
                </c:pt>
                <c:pt idx="22">
                  <c:v>0.33</c:v>
                </c:pt>
                <c:pt idx="23">
                  <c:v>0.33</c:v>
                </c:pt>
                <c:pt idx="24">
                  <c:v>0.33</c:v>
                </c:pt>
                <c:pt idx="25">
                  <c:v>0.33</c:v>
                </c:pt>
                <c:pt idx="26">
                  <c:v>0.33</c:v>
                </c:pt>
                <c:pt idx="27">
                  <c:v>0.33</c:v>
                </c:pt>
              </c:numCache>
            </c:numRef>
          </c:val>
          <c:smooth val="0"/>
          <c:extLst>
            <c:ext xmlns:c16="http://schemas.microsoft.com/office/drawing/2014/chart" uri="{C3380CC4-5D6E-409C-BE32-E72D297353CC}">
              <c16:uniqueId val="{00000006-F008-4131-8FE5-3102A3C01D46}"/>
            </c:ext>
          </c:extLst>
        </c:ser>
        <c:dLbls>
          <c:showLegendKey val="0"/>
          <c:showVal val="0"/>
          <c:showCatName val="0"/>
          <c:showSerName val="0"/>
          <c:showPercent val="0"/>
          <c:showBubbleSize val="0"/>
        </c:dLbls>
        <c:marker val="1"/>
        <c:smooth val="0"/>
        <c:axId val="419351856"/>
        <c:axId val="419357680"/>
      </c:lineChart>
      <c:catAx>
        <c:axId val="41935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300000" spcFirstLastPara="1" vertOverflow="ellipsis"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419357680"/>
        <c:crosses val="autoZero"/>
        <c:auto val="1"/>
        <c:lblAlgn val="ctr"/>
        <c:lblOffset val="100"/>
        <c:noMultiLvlLbl val="0"/>
      </c:catAx>
      <c:valAx>
        <c:axId val="419357680"/>
        <c:scaling>
          <c:orientation val="minMax"/>
        </c:scaling>
        <c:delete val="0"/>
        <c:axPos val="l"/>
        <c:majorGridlines>
          <c:spPr>
            <a:ln w="9525" cap="flat" cmpd="sng" algn="ctr">
              <a:solidFill>
                <a:srgbClr val="D1A82A"/>
              </a:solidFill>
              <a:prstDash val="sys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D1A82A"/>
                </a:solidFill>
                <a:latin typeface="Helvetica" panose="020B0604020202020204" pitchFamily="34" charset="0"/>
                <a:ea typeface="+mn-ea"/>
                <a:cs typeface="Helvetica" panose="020B0604020202020204" pitchFamily="34" charset="0"/>
              </a:defRPr>
            </a:pPr>
            <a:endParaRPr lang="cs-CZ"/>
          </a:p>
        </c:txPr>
        <c:crossAx val="419351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'Rozhodování_Graf č.2'!$C$6:$C$19</cx:f>
        <cx:nf>'Rozhodování_Graf č.2'!$C$5</cx:nf>
        <cx:lvl ptCount="14" name="Kraj">
          <cx:pt idx="0">Hlavní město Praha</cx:pt>
          <cx:pt idx="1">Středočeský kraj</cx:pt>
          <cx:pt idx="2">Jihočeský kraj</cx:pt>
          <cx:pt idx="3">Plzeňský kraj</cx:pt>
          <cx:pt idx="4">Karlovarský kraj</cx:pt>
          <cx:pt idx="5">Ústecký kraj</cx:pt>
          <cx:pt idx="6">Liberecký kraj</cx:pt>
          <cx:pt idx="7">Královéhradecký kraj</cx:pt>
          <cx:pt idx="8">Pardubický kraj</cx:pt>
          <cx:pt idx="9">Kraj Vysočina</cx:pt>
          <cx:pt idx="10">Jihomoravský kraj</cx:pt>
          <cx:pt idx="11">Zlínský kraj</cx:pt>
          <cx:pt idx="12">Olomoucký kraj</cx:pt>
          <cx:pt idx="13">Moravskoslezský kraj</cx:pt>
        </cx:lvl>
      </cx:strDim>
      <cx:numDim type="colorVal">
        <cx:f>'Rozhodování_Graf č.2'!$D$6:$D$19</cx:f>
        <cx:nf>'Rozhodování_Graf č.2'!$D$5</cx:nf>
        <cx:lvl ptCount="14" formatCode="0,0%" name="Podíl žen">
          <cx:pt idx="0">0.32800000000000001</cx:pt>
          <cx:pt idx="1">0.316</cx:pt>
          <cx:pt idx="2">0.25900000000000001</cx:pt>
          <cx:pt idx="3">0.249</cx:pt>
          <cx:pt idx="4">0.33800000000000002</cx:pt>
          <cx:pt idx="5">0.33500000000000002</cx:pt>
          <cx:pt idx="6">0.28399999999999997</cx:pt>
          <cx:pt idx="7">0.31900000000000001</cx:pt>
          <cx:pt idx="8">0.28399999999999997</cx:pt>
          <cx:pt idx="9">0.20300000000000001</cx:pt>
          <cx:pt idx="10">0.25600000000000001</cx:pt>
          <cx:pt idx="11">0.20100000000000001</cx:pt>
          <cx:pt idx="12">0.28100000000000003</cx:pt>
          <cx:pt idx="13">0.26700000000000002</cx:pt>
        </cx:lvl>
      </cx:numDim>
    </cx:data>
  </cx:chartData>
  <cx:chart>
    <cx:plotArea>
      <cx:plotAreaRegion>
        <cx:series layoutId="regionMap" uniqueId="{80C3CB3C-5C9A-4693-A361-7F789C8BD886}">
          <cx:tx>
            <cx:txData>
              <cx:f>'Rozhodování_Graf č.2'!$D$5</cx:f>
              <cx:v>Podíl žen</cx:v>
            </cx:txData>
          </cx:tx>
          <cx:dataLabels>
            <cx:txPr>
              <a:bodyPr spcFirstLastPara="1" vertOverflow="ellipsis" horzOverflow="overflow" wrap="square" lIns="0" tIns="0" rIns="0" bIns="0" anchor="ctr" anchorCtr="1"/>
              <a:lstStyle/>
              <a:p>
                <a:pPr algn="ctr" rtl="0">
                  <a:defRPr sz="900">
                    <a:solidFill>
                      <a:schemeClr val="bg1"/>
                    </a:solidFill>
                    <a:latin typeface="Helvetica" panose="020B0604020202020204" pitchFamily="34" charset="0"/>
                    <a:ea typeface="Helvetica" panose="020B0604020202020204" pitchFamily="34" charset="0"/>
                    <a:cs typeface="Helvetica" panose="020B0604020202020204" pitchFamily="34" charset="0"/>
                  </a:defRPr>
                </a:pPr>
                <a:endParaRPr lang="cs-CZ" sz="900" b="0" i="0" u="none" strike="noStrike" baseline="0">
                  <a:solidFill>
                    <a:schemeClr val="bg1"/>
                  </a:solidFill>
                  <a:latin typeface="Helvetica" panose="020B0604020202020204" pitchFamily="34" charset="0"/>
                  <a:cs typeface="Helvetica" panose="020B0604020202020204" pitchFamily="34" charset="0"/>
                </a:endParaRPr>
              </a:p>
            </cx:txPr>
            <cx:dataLabelHidden idx="0"/>
          </cx:dataLabels>
          <cx:dataId val="0"/>
          <cx:layoutPr>
            <cx:geography cultureLanguage="cs-CZ" cultureRegion="CZ" attribution="Používá technologii Bing.">
              <cx:geoCache provider="{E9337A44-BEBE-4D9F-B70C-5C5E7DAFC167}">
                <cx:binary>7HvLkt04tt2vVGhsqgjiRXR09QAkzzMfUir1ygkjlZkiCYIASfCJL/DA/gDbk+uhB/cTPLnV97+8
s1RSpbJU5apwq+Mqwiekk8oDggfEwt5Ya23orzfLX2703XX/3dJo4/5ys/zwpByG9i/ff+9uyrvm
2j1tqpveOvt+eHpjm+/t+/fVzd33t/31XJni+yhE5Pub8rof7pYnf/sr3K24syf25nqorHk+3vXr
xZ0b9eB+p+2LTd9d3zaVSSs39NXNgH54clK9u+vvbuof//e//UvdX6sn392ZoRrWy7W9++HJZ1c/
+e77x/f81fd/p2GIw3gLfWn4lIcUozCOwp9e6Ml32pri52ZEngohwkggCj/vXx+/+uy6ge6/DOzj
518a0k8Dur697e+cg2f76efnfT97hM+bbuxohvupLGBWf3jy9/9y52r75LvK2eRDS2LvHyS5+unJ
v/8chb/99dEHMBePPnkA1OOJ+781/Qqnnb6ezI//+l3z9//hBvvds/66vP69ifnTWIWMccACf8AK
P8aKMIYwj8UnKD8skw9Y/dnBfRm1L9/lEX5fvuhbQvLF8O//7e7W/v2/wmr7KlEHEHGEMfkQVfFj
JCnFJEKCf1w9HyD8fFQf2/54yD3u/wi2x83fEmCHqvxaaBHxNBQY8RABHJ8nR4IjInCEvhhwD4b0
56H6rPMjnD5r+5ZA+vG/u+FrbWOQFCEtIvIJiodI4acxoZxixj81P0yNn8b153F60PURSg9aviWM
zrVt7Pg1uAbEEeecRSz8Mkj8KRKhEBH+Mtf4ZWB/HqWHfR/B9LDpW8Lp2P/4P7WdfvxfZX99+7WC
CseYYUbYh10KyN/DoKJPY8YoJ9GX+cavB/jncfvSPR7h96VLviUcn2l/9+//+WuwDIg3KuIIA4H/
8HrEF/HTKOIijFH0Cd6HSfGXgf153B72fYTXw6ZvCadT219PID2cvvNfCS3QYDGkv0cw8aeCCyCD
LPqIwwcy+HhAH1v/OB389R0eYfXrC74lxI7XPSTI6/5roAW6GXES8k+xBeA8zI3RU06jWAj0S+p8
GFsPh/bncfu89yPMPm/8lvB6dt3fju+qr0Q9RIiimIfxF1MhA+qBKIo5APrT6yMoH0Ltwcg+Nvzx
KPus8yOwPmv7lrA6ggv1b//yanUguirzDzQ5YNMiCLQvJV+WxvQp44iGVECWfBhRf2goX7Y0HnR9
BM+Dlm8JnHt92HzYrv7x3sW9Go7DCH0C6JEoZk8ZpljE8ZdZ/Gdj+wjhHw+mR90f4fWo9T8yZr8x
tg9L+sN8fHbJn/R177UWBi4Rw/tPr0cOE32KwdEQnH2E4EOi++iu/vYwvhxCH/t9NuT/4Gbtlf7x
X83X4AYw91EUEpj4n32hXxE6TjjYET8nuMee+qdxfYTmj0fHg66PIuNByz8Vo9822z9VJdLr4Tr7
qZzxwG///daPRv2jrr9XFfmwove3PzwRhGLMQMt+KpTc3+azzeQ+j/xs/X4E4bOed9du+OEJgr0I
xTEHbxBUFschffLdfPdTC35KMQVZhUOEAGsGVRVj+6H84QksDhZhds9CGAoxRRCBzo4/NcVPKYjp
eyYSC0wp4Z+qSs+sXgtrPs3Kz79/Z8bmma3M4GA0KIRM3H648H60HJI0yL8QhYRRsL8iCqNob64v
oHZ1f/1/YgvwIapik3jeW8mjOUGDMcfZLX0ytPF+dqrdsCac0iBUz6173bi6TMJq8lmLxyopY+9k
Yes1wTHZFw1BcljzVxFq6v0wiKwtmxdDQPPUl5VI1+FChXWS09C8qS+s9zeNXdABLcFz6HAMG7Xn
Q8El7dYmqePoWAym23VEJ5ONqWRBpyQOo8u+X1OE6jyptMSjKlMbh9djoVWCSRpUmmVVGeZyRLVL
bEcn2RMTyxFX51Nf0gsToqSIWiPLIO7SINd9si5m432exG07nXNvZ7mo6mBoSORS1xd+LKqk5s1R
1z2XnLlyy9w4b3g+CDm37oy3wyJ1dWxI5CUdh+OINdsMuojlKkSehvmkZCtKJ7WoAzks+E1Rx2lB
+YHF9H3U+fEwtvp1juwtE3MjvSvfO9e8Gdoo2s6rZ0mkdnNtRFpEzTmfxCw7Kk7FYhI1xVOWD32U
mkjqkNtMU9EnHeaZWGex7ZB/p3TwGjfOSxO7DVLLwYVrJiJTybWY3/Sa7nKyqc1dqWayVYi1yRTg
tHE0kFg0c1r6VrKmSSuL9vmsDhWs66Qx40s+lrsJj1eE7lfBroXgVE5lvVn7Xh+bRSTMKJeKtZ+z
QZRyLMy6afL4bUymUtq6ZruhwM/zedjMfXNV436Q9rmu0YuqqrXUdbSkuTbvxphXkhl0oeZxkpF1
crFNK3uhFmm8dhuRL6lhOMpY3S6SdGpKjHXnjQqazTBVTcoreOhFPLeLrmQ8uyD1WO1ycVap9WXv
ol1gmiIRqPZJbdVhQIu/n+HpmNdjsjSsSOeGiO3c5bKgXZl0VdFm2sKqJMGdZSqW0WEsx9doyLEU
k4pk5K9Y5Q+hW12Si+m0HYp3xpQnPojNfpzXfZnnaxKUXSj5Urxt9cgSRfwoo7ZoZT0tZ6Tq9rRb
TovInonCDltO52RuWyRjPJ0SP73PRX6aU7Kb400dFvkeAtEuldqtiy0kxO6b1jOSKL3k6RjaBMU4
WcOgkqSvqLzfnGTj4yQMdHGwrMiAdl+tBik55kGX4IBY6bpq18HfsJ7ajS7GfTcocTJ2THajbiQL
g+2yokASFb0q1vxkKuiJ5issYBVvyFJllCuU2RUyw2LLdVNxFEq1dlr6mr8O+IiSaGDnvu2Pxdye
dnGbFJ2rE143i3SGBkmk4yqhFSSAphsg4OmssghxndEyUGkZB7slKqMsqI5BkVcbfxt52u1Xw5K2
guXU1/VpUaghs7GHOVnZpq08Os3J8HzNByzLw9RztCmXsk18K06MmUxW8ZYkjsl5QFsstE5HbMmu
KMp05dxcUrcsGzMePAOkVtdNaah7klEayc5tTE5MZjW2qVXUPhO2lqXG8bGGBRbxkJ3oeu4S3/sx
GZtgV4uX8xCJ01UFZptTGfdYv508b3emH6dNbp8NBkme99OmwPV70hfZ6pw4xK0r0tWrToZ1PGRd
OQ3bSLTTRmkcSq87npqQ3XhUvb5S3l15PultS04RqfhrtFZvutw1WbOGxT4cGUuCpRaQ22qaFqu6
tPnqIVyX48Rr9UL79oLUgdgJwbZ8GsW2X6JXlLlnaKZNAs/aJNOSV7J38ylbGEoDd0NLNKcQqzei
U9E2rlyQUZw3bxgaXxDuXufdcpPnHqeELmq7FBOTuNnliJWJi1D+rCzVKVaq3fbdaiQvVcqxt0mv
C3+Y9bWbFN5GzlzOqw5PHWogjVCVxUXZSsTYCzXBGo9RnCDYeWiXtsGSrMomVU03Xk8ZVe4qb5eb
IYT8L9aTsR6uG99esdZetyXfRjQZhysdt5vY0k0xmlbOdZiKsYFMznYrNkndrme1K0o5jfqSa/1e
0ODlCYB+OirzeqHRga79NlZDKbU2V1NPGsjA2MrWYiVZP8oac1hlGlJdg983qoSAK8JWTodZTDdu
ml4OPbuoRXntdZw1XZiEsS7TKeh2KoiSdmbS1SSJbZx2pdt0pd8MS/kC5WViYHMcK3bFYrFXjc76
xR8JtRuNTNKuZm/79jlr5qTK3Wsl6PFuYOiZmoZDDfNDi+G0VugY5d1mLqNkMXhj0LQrwiAxTZCU
miVhYbOQtLs2Jq/R0t5MEAt9wAO50G00Dpeq71oZzfZZ1NRnsQsloWU2iegSiTmzYdNLlpevJrjr
ErYnlXWX/TUtYA9bESsg/+WXC387C3GmDHve5sGbsDepiP2hW+NJrpYmehHbmIlaFpF5FyB+2gXh
jnqY37qKnxORb7tl67XXknozSBqZzbJOWYmQrFV1nufVNrSbYgrlMqMRto5hSxt/zvN63+fhZUB5
nLBOnwH+UdKUxSZE6+sxaX2zW+c5gzy1w7jd07E+dP3weo7RyyUib5ewTkvbbov2OjdjK4sVNZLa
kUvhgk0biU2n1z12YcYaJsNqrSRt6QiswDwjbXFCu+GoiimJh/AkmINdm5fPB7zeuFFdDRgyoFKb
Xl3XcZhM+L2Km5f1ZChk3IAklL5qkD5du/UC9Ze+ppdshHwe57AHsfpVN7f7oFdwD8cLGdVxNofd
C2aHc976tKndLR7m07F1B16v2TCMOwXUo7LkxRqg4ziqXi5lftmrnMuKBJkdmhKo2Ms5tyfBWJ3l
s943uNy1pth2fXvHbPwWRSWkBZEuopDhMqQOV2nEDCT36qLv0MuyEG+KZdq3KmOdOWc+OhTxejCi
z8oWZnHqtjGGkItT181OYsJ0ys34QnfnM7EZpOKLsI23nV/e4aJeJTDyjJTwaJ03z6NiQUnj+Zip
rpc9VudFreuNqWEhByU5ssnkshoql9rV3ZJ6eJ2Pg9pGZCByZIWSXa+BQUR9lfSjP4ixGpPBzvE+
ZvZgmtmeB4URu4pH+3VW151mSlrduKwKo/b1fFIU/DZekM6Gil8MLenTENfHjumsmmAfnqb8qkE+
Om2mEmK7X0+qEEJ6gL0lD9jtYvv6tCoHclzEnKqW7fFadTIo9DOh6d3cQT6CisGY5vVSQj41smlJ
fiii2xwVaTdVSTVHdbo2PE7tkr+qEE1rOtdJTWN7JKU441SNh7hryZmoTZT5RWMZTeFyYOoER26+
dK2vE1JPSd3pQNYlDG8F4SoLw695WHdS9YGBLUckE5R1JeTt51UHrBiP5ChayGdBUD4jfpa+j/DG
DaqQs2pI2hFgrdE8TMAwwvcdTBww/mBTljyd6jYDWnLe8FokllbPTa02sOh3dSgYbDMMNoI1DE9K
lWsp8naSlR/XTbGOSV0HOAmNmze0TSgP4oRjbtN15v2x9cWaFjGkRd4XV4OIFjnO/btSQQiHLnhb
MXLnG3yiJ7Y3hQFe4C3e9EW4ABnx7yrcKiCr5UGV9J3LV721faNl7fKXIxt7iOPSSNsvKBuHuU4r
ZIINzBl8W+sutO0KWbVBn1LKRzlVwZCOTVVt1jLMOi26bdGP7ytnOtkM/S6v+yVjFFJcV1EKC9Ef
csPMtoj6sy4uaeJKJQd8iatpzkTJ34ugtmk+LWvKaH3elcYfhyhq5DyZC3E1ieV5V9TzyTKbeGc8
4GSCMW2C3GxjAzPu8WVbVuVWYDZu27ViJ14MFzqY8wPGDiWlhZzKGBkhJdgIdlfSy4n13bPqUjh+
1jUuygYCDC2K4ldhGY9nnfM2HQ06oTUbj7r3splDJLuqZy8Co7ZVztfTMPBvgwWoRzfMq7Qqf16P
xG5gny7JWstWD9ERKGeXxtXKgOwDMRiGm2hexj1n1F30QO+WprOZEXiSQRShY9AMF0LQZcMqVifL
3J0E/sDLlR2IqvLdnDtJRvzM9RA53VxgIPPlffZe31g9baqwrWRR9pfsfhNB04pSxRuQIFbtillP
Ut1PgSiX83XYTivsM3QX+D48j8eplkGFcNJPLHX5HGbKdlPWBjFKiBdhMjKRy3Yp9qXrxqMIGy4L
1wQbHKx54l2cmrbAadlu8JAXWxINBoQbpI2op2nuik6SlbTJTq91cDqbqE/ssJ9DEHAO9USWtJ/l
EDEB05xvS9EmtanFwYoJYtYPCcgunZFm0PuqhiQxT/687ueXzmCyEdhj6eNwSVURhBBw05z2OezX
QxC4rCQ9bOtFnqx1bGWxFCSJ2KLlwrvEttUZC/IyVaK8iWL0WtVbjRnIxABneiB3C5DvrIXYilt9
HYZEJNW0Jk21JjQoWIoMaDzIMtFZtLCNZjgGqNqTjqhGWtxseSQueAPUMBKTzK1/xQfl03iq31fC
ltKgWSTCkMMYRZed98VeF9u+SIbgVY7QIPMoj+RsdXjIq1FiDdG6djWCzbbqt1YH5aasgH2F0XmD
nEt0GGnQXmOdhGEtQbDsl5x3wNI6dFpMB4t8kXncVGnbchDadXRaC/J6rfwr1TSysVG1j0WyIDZm
riKLjFd+wivanGlL3jTKNbLu++jAynB+XtawdNt82bXzNMkxBma+FDjjjbh1rUbbgNXHwuNTXVYv
fadMFnCaKm+IDKcwkH7x3XYy66HkdDtFUSHbJl5T3I7vw4IRGXf4QhW+TcL1tgJND0wLckloQVxq
2964AChviXOd+pydlB6Nks3zsREUyRx2uNQHqJAcATGKG2AJ7JbBbPSCZ3MN+v5+bdphSUtWArkN
4reDAmNj9HsRwP7sQNEhMIh2LjJeMq6NzNVSZqxEaRFU7mRYgiyKpgDydLkkNtwa3pHMQLaRdlpl
MdA3s65Y5sX7xTp6GgE1Wroglx7n4bZlJ0P5amzKQ0cmWI9xk46Bf8e4eQHjuW0RyOlm1FOSJ2jK
84Pv3CsQ1TeDtxtBxVU1aXN4eFD4M2PtxrZrXxXlzye2P/36t9OPx8B/Ojz8y+f3Z75/+e3SNvDn
dy/5zRvd+6Sf7vTLIeV7Z/LTieVHbueHw+W/YYX+buNnPulndvBDt5ODnfnbFulHx/8XX/X++p+N
0RhOBoVwlIuLiMRgP4LZ+rMxGsFRSoagIgEOJ3inBMoSPxujFD0NaQx2KokRqBYwaf9Bxij4sl8y
RmEQPI4jgXFEoXj/0Bj1doGh3RujIKv/2cYoFfMNHe3/N0b/Qxqj6/027cTPxmgMondS8D81Hhuj
ri52nV2+HWOU+gr0iF7/sDHa4CmZ/pgx2g/z6yJi/yRjtGTuvcfF2UNjFEeJKXj1JWN0gChvMPln
GKPjBDwYai4bvapsJCL8YIzWnoGdONGvbYxqWvbgO9D/V2M0OGFLE5wVywl4VehUgYR00eh2TtcH
hpcmC8ImT5FtZODwi3wmeFdVlwMUg7IQs3bfofrt7POMFGMo14UOyTrGLyYhxm3IDQjEsS5lgE27
nSPTHlQ/HqrZTTtKy1BOXqg0MltT5OqIzEjua1dAUak+hCDBZdTrOAV1cd40vpLgtCRAtjcTWQKJ
IrOLonmXL0pygq9NFebb0RaZWvw5RLFPeR7v8cIXyQMspCMolrooq7Rq2CzLitQyd+MrLyxJNL00
vB8S3sQ3U9jOMhDDizz0VSam3dCOsrh3q3mcTzIm+kbh9eWSzxeIV07WhUUnUZB7ePBhOZCzHjh8
TtCzloozjJcbXCknpwhkRIlUcBkWVLbTZb9yd46mYnqm22ETDrQ+0ik6W8rebgkeb5umodk0ifq4
rlDlGBfDZMP6BuwXcMPFAnlqmuaXUAsEqo/ajNd9kHUYOB7Uh1RCgH6m/NI6MIugNhAkUI5Jg5iP
58qys9yzk2lE464vp+dRCWaKqSuYbXJSqzHOOC3PwzV4M3hNJJ5B3E+GeSkifTuC3Nh73yVFgaaN
UEQ2IKqOzEVQDhzGJCLtsO+sqMAmJ0AeZ76mBN43rQYDZphZsBM+vlNjO0ilJp9GDVsT/xbWhZGG
8eZ8ispdUeJ4F7j2vF/yPm1wdxFPSCSO40wxMiWq9uAbnC8UjMfcEdAlff6ygmLRWMf5Vs2q2w+Q
0ZYRHZaA6qwEucjn+apy0YYGVMnZNVAtCMtSrlVLtqVqEr6MczpYt4LbCh593VsmVbX4hOfLlgv/
PnTzdTD2Gnx/lKGmuOhnch7EDdnAudx9PpRx1nb8Gpj3KuMJUFx1e0R4PKntVO9GcRRV4bfBdFSa
nnVcg3CORylwuW/IdKWC94vAzzRxXbJUs8mcRS8YG/ZGi1EqRw9jNXSyIPErG0AVwmoETnWZ78Bi
v+DtbDZjA2s9QDtTRjQlNtLpTAjYkbWqTyq/7lhUzC94Sy9tX7JkmXqbcpWTXb9Agct5ntTN2u/I
2id4QH7j4wnLPge/CkpWW2TmIY071xxBgs7nOYVQUNSnKq7pdcV5xtTIr1cWbGOkthpMr+toCA4a
DKcOrMlLtbolI63qUs+CVpLWmMzgbt3EE7Vp4U2YNa5Km6WJdjOGMSwzKKUc3lPRXS0D7pMRTEqo
Czpw6BVYk21Y7e1s3MmoO4msGpKRgLc0e8yksflZHkJZDgRWmYCP6DpXgLs4o70vzXVDkd0HGio8
xLrTCayatGhHs8HVsuN+nk5WxAdpVAXZdS5cUrb96biofNPmoF/oFF+3uNI7VA89VL7YmM4aUwj/
PK3XuDt6CIGwEGJfkfUAfsG6d5HL1gq+rqM1VDzZCHopbJO27Csob9sxqaBultLacsiyw7QhCiR7
XGK6WcrwQujhPVkKfdYKfBX7cdlOC683S99099XGcBcNJ3NQ3Kt/ESVK1W7Tl2tw2hZ060Bxvu4n
o2RpSZcFvnGJgpqaHKBwPuVsPTcmhEpVA7qYi3Ng+Fnta72fUa3SWC+TDEu+Q6VaNu3AIduJUUkl
iPjwFc1IUm6jWlYLm3dkQASOAnSZJ125Y/mcrT3XUI3lapCkmdJmfamqNKBdeNCN6cGdnPUF6Rsw
akw5HtQ6geiOiduJeU1QjatETPMs82YWG+b9C7aC54M6Xe/aAKI1aPJja/2843FXHOrultlOJJ61
xYGa9cSC6bY1at6D3J8OIY7doSb2jIzzCZzeMKfOsvpZUEDom5GfeOw3YQeFUZUr8IXHoUjmult2
qC27RPvlGtSFPxUzOgVL7lB7Yna2h5MVfG0zgsN9OLUXYV7Hxzjo95oxdWyotikYSOAR0QqVUC5t
iyTXrjsPquK0qpthY3XljozpYtd74mAFL/0mJF0jwzCim3oqYE76bJ1akea9voaBBrux53vaOHPw
YXSnkYozYdb7kFrdUZGSSYSZyVpaBdscjTduroY0R0GdThoMw1kHKVi9KPEz6U+GNjxEdu6lDU2f
9V1wrvpBnfnVprig6ThzKCHZu9BvF9+8noUFK8QMJ41zhVwQ1LxChpNlheKcVcGr1jVD5vz9+Yol
3k5lF6eLViP4P/2RsnW/RPnOsGVI5jm8stUQSTXRaYPXGaryC01ZY202FMuW9AInRQBpeGJQRp7K
pGirE6RtlQ1TLoWuCrlCXWSD1h0lot+ARS65A5O0p0AferapfEyzxpIxWQN7GPTiN7jfDitv08hV
jRwDd648HPCwgarvS0Z3IzjuwdTdQaFebzQ8XzlVpZwJOIpM1+mSd7spGIAaVFWfqHw+7YccDk/o
V7btwIgU5l2FRJl2/QinRyI/7Gww5olyGPy7sQPfvQ9xGg1qvdbnKlxl17YOzpIYlI6QnWTQpgWK
gjRuwbxboYYilcGzNLODMmIev9Okt8lM1+d5y8/bYoF6czC/ynvUyXVYXwrXkixv1jgNlmZIozhW
ma3ZnqzBM2EWCV66jKOk4EjItSnSqR8gEbT9C26erXBgBQdgx7t2VFk7h1NSeX++0rjbLkxAnp7r
Ez5VMufl9MJrk+BO8LTswbxnw3LDO1Puh6iFgyL3Bt64m+IYHcM1v2zUXNyfrjmOOUqsWHEq2vck
iHaWAkvuke0lDaCE2ZRgoE4oRSuQ6g7ZqzbiGYj2VlKKhk2d58e1wS+GcanPAj1YOEDznrwkwBHT
ubVEznNAt2XLNiEuTvNarekSugxtG2UaSYx6OZaLSsBcJ1ADAu7pepPcj2DxNE46YyswDH2Z4FVs
F91jOFlQLBnvdDJ2Hk4vLew6gAxWTHGQcBaN8H3kLn+rplfzomvpZniGse6ahE4kMWqcEqi4d3vi
w23R8bdg3CYYNQGAmb9qw/qdpsCb/P2ZqPKu0vDvAiqQFk/P/QA7Oy/69ljO5rwgVuz54v4Pc2fW
JKuOZelfRBsIIcErgxPuHh7zcE68YDHcg0BICJCYfn0tL2vrzKqy7CnNuvPlmt177okIdxdbe6/1
rR0nHzdrGO3wipoQiq163BhKcWPwYPXVYbTDZ+TRjxFeWDRUZbP2RWiHQ0IClwkRb9k2w3Dcwj+e
68/wBoA5rDNuGp/Bu5sMWtq5SyeOR0hJ1pe1hx/qCzJLl012iDPhyFscy3QfarRg9f44tzLKZL3c
z30bHhMNPqfx56roFpMbPnh5z5OTrBJzjFdehqx/GCQkv3CedTpX4bcJTFu6WGYLG9FjcbnAkSc0
7WLlQ4VPYlhaOY+7vgx7PRRJ1d6vPi1l02WdN+ibWcCT8hv1AlX03sgIV0vymQze75HLFdVI/syR
xzI1NBcRX6cIMt1W0rxUXnwTRv7dZM1843hF03mxReCNZdC4MprqT06H8RhT+WvdE3cI6fp7qGpM
cvF89nbzOcEKhTUWgHYiXnsece+prn+1IvipE7TzYQ2luhEDhE/P4OVF/YswsgLvEc3p4AEba5Yu
CwhQnG4zA56/2ebr6GCTqIilnvQLSnR9iDposE0PB8CN057tmryvI72PWhhM8PceNj5joBg/tdgE
VN3e4ceY17RhIzrYNp2D+FOyjtzEoSvAx5R+5Fhaba4rQhrlXQ8HgNuHNU4c2ta6QhWGGdO2hcBY
ndFpVrAaOUqveusb5Zdz1FY548MfKTF9gMyTqvUPo3nWmoR4MNmeLRalLuBVGqCzLjkIPK9OhnSK
5p81gAM9oWfNIik+pKzbciD6WE0xv2GuE5k70GpfCq8KATzBLG1346XVcG3tG/2bBN09j6Yk3Wta
eAAaMw8+CBqXVIWaFkmzBOnesvDUw83UVRWd7TwfNQ3ZcfNnkrO66zNOmhk+lFIZCm5X9LBJvUfT
mDlnZHsepzl3w6EV+GH2bn1eJfsafReAKul3VE2o2930u97rnIbdedb1T9jAUtYN+K+df0jga+AT
/xBs3jjUkT+lfEl0kUy4LE08nuepf4uGBg4W386Qkp6WGFSbbreUw+nJ6QSHRCXc4MAGc2l2UYx1
ExX//n+QqW+ztl5SUgdD7vuYwmGxObgeWVhVhVhGCwikGlICWAEmBHuNHdCzGXc+uu3JnND0X4a9
344bnZ72aXevnfOqg+ztUChnMtdz+xIGxU7aPQthyp/m3p2bZMT962PadP4EiIPE98y2YzbS+mOk
0WFpxzcu5bfcyd0kqszMn13XyNx10qZdCBc30XfoKFBB2LwWGnCh1TAktkhiVqEfQkayWHR7F1Or
DlFlRLr30dfgka9qx/Pf8SWH6QgqJPg9DR9y6I9z3Xb5OK05S+Iqj1Cgc91Fe6lU/VC5jd9Fqyp1
IEreByG6jeGl7qARsaF+sLT10BS0Cq9yBnGxHOZunHDH67UwxJaYrC1T8q1enE23uXnqA1BqsRDr
raB7C+IUtqpt6oLtc1NucY+PcrheoVTAENtyK+vqhgV3U4x7LG79Jm2ICQ8ebd9RaHPZRvVlD7yH
KCbivLgpPqx6Vum2r3/WxjtvXr0clVwP3TLGBZlR2yZwhx6otnTYF7w1HfxFnIuHdeNZBRQSnlFT
AXsxz8zBiWww5BzRd0BO8b/lEE5w7qk4cJAAaRUSdDWxyCmDPkPRaW0WtZxMMc33gZVDZ9Rp8o5x
w70cCLvIAgGsd0SdP3SDzT0T2sxG8KO2aUnHvVnLIB5zS7YxNV737gJxgxvspvUpOqv1PYx7kfN6
8bPWhZjdaH+2srsRA7o6hs00hy5iNpUKg9XcPvTtisKKL4zvjAtitN2BgwOkzm63cxS/051PuWuW
vZQ1+iDHIGviHmWgyfLR75eMUQBPclQXTXqwyODL+KhvkxWWG6bdR0PhP9tdf+hhE7eBX78ts/0L
drANetwynbhU3Oo7D+Tl0mIA6+Qt4OSgGAi8RNz2n/1S+3ng0Ii16gAcQxXdML07Of+ZKGCU2sq7
FqrPwSbjR9TbBuAOWlxleCFXM2UMUnJGRnVAcy4zZpck32XVpwPH666MzroJulIMQSFjIfxmi0+r
3dY/iyfXByL9I+rWCZfEHdF0OVQgW4bEI2CdO5MvAeQtrvqT35s228ERCT8a87lZcTnv5gHg73Pg
VlxjRlvcqEDMeLI2eeWvUM66/sQ3Nb9iGrmpw3jPG1K32cLbPxZnH+jNk5tgAFK//YMjYjIyjXsW
VMsB9WcDMlbfgA0HfOu3KMihb1MhWWZxvd3E2wDxBxJZbnTXYMYcAA+sAvhKEjzoqtmgZeHfVkE/
fK+/FbEBKcDXLG6cl03S+9mZflAcl2UdQPmI9xkwqTqsxFziGZMK76ObSOuXtYNxTknbFVt07oep
uusiINk9AE8NLMGBPI4XWLlwi+fmjbBDIiH++cp6ByU3GLi8tmVckbwWS3NDd7A1NSSG1IcbDXin
g0/8yYdY5rpZD4K0Zzx9gOR46GVjO8+ZepS9tJk3rJ/EoW1LhrrklfNv1lAc/GYHO7fufdrguVQ1
606yhWTemOiGAW9Mr8cDE4sy9zYZcB61uvhg6y6t24I0cP1Y1gCKKy9JDhv0wX6c0aW0doMIB+u7
dtKUXt9l0S6DQ9DYiwnD+cpx3jdB9RKhRmXaw9Gl9XcoQJVCAZTp3Fek5F73okG1QEBFy+Cv7ZOt
OpSVRZusWScwK/imNx4b51TFoJEGS08CAFThphqPPgQlqxM06aKvUk+wHyDEJBsikU9sP+q52aFV
7eQYYrBnwfZhpnk5kKZV5SgXUMjgVgLjsiCABuv6rc7boHrCOzweVEh45rX8ghsAkHHQPy3D0l2n
sI+aNPoQt+Ab5ZrbygtOHGhcu1yihAHXcOgRR3au6y1O4zoJSlTuKF3j7l3HNbikUAG9aL47utA0
kEuV+Xt4X81W5C62OKEzaOMA2usVQIIWM3UUpKFVZ+gSG1wU2Wc2XPdH0oXPXWhvVH/g1i3pPBh1
lMnyQVj9nphhLcT4HiRyTpEVYCix+NvEPG41e28cJLbOBBbIcXw3NehDmY8xA718Nk9X/A6xCr8D
eGXs9NxNSZv1BI3AYMM9I8I1hb8kTxHhN10Hkyrw8Jd3LTNRgWLmMZ4BuWJaETHGrDZu+aGOMaVp
b9zzwA5P4sunNVSZvQGhRespNS4B5BRtoMXJ1xCc20XzYpY4I8swHGKtknRohbmBe3nod/1Kt1lC
PpsBPHbvAAKG83HuojGVEjeTcjpn+8gP8W1g/J/JQl3aJ6Q3mMPhAneCZqAqmIdLZF+YO8yuLhw+
e1xzTdlokEYrCd+UvQ8jZEIqMJbt9j73HSABcPBZR/gT0DKG8TiRwP9QwVSbPFio+b56SSzYfn/p
3DmoqTpUwxZmXqM/fAJqYI/tqblCBP0EomI3o8pDf3yNV/sSbASo0tBDFwN6jbbQ26BLkRKFJPXG
JbzbZ6iCmMTFWmzOz0LIM7muQeIrDBvQqXQajO8mAs2o1TFGi3Yy6NBXEFV+PG+HBWdxYeqzbej3
cEUh2x6Pm+DsIzbBBGRrilOLkjkPOCqjAbhvmQ7zhUcxZiQAYLOXgHOEkYTG3TxzsQ7FWi8P0Odv
eU0uQYBeMgKA14N8PfYiEuWY1IU2zYfwzEX2X7sr5TDrgxr5u1D2zt/dCBZSfuwiBKOHi2lYyXOt
MftV4fy0Ie1xM9fJn25cgQpDstL8V4hgR1WNj93qbsGTLTfSLU96a2+9YMNN67Koc+NZMn1UleBH
HS0YhBOzFvUUvvvg32k0mqy/XldX3Vb3PklBiPCU0HUDjusvQHHJnQi2IGtcgAwSZaYMJp+nwb5m
jbezvJFgsiFZF97SgLNODm2vyZmNQbaZII+Vm0sdBypz4Sxz5q0XauBVmCnpssWv3ifqMEH54XtT
R7iGfXQee3vfhRXmrU3Ud/gCQLmMPSv0I3bbf/pNQwkgSBMgQfG++YD9RhcOYCYjnYJ9An0ynYCp
V/m0uj+d9UYIAGhKEi5ffT6Qo66eNaApXLl/qSjpT5Q078CW1Xwjg37KlmBJow2+1oKLD23aiCvI
G6r70EqZDy04MdXQX3NPg4IFE7RbFI05+bHzclw0zmu3Rd+jHYFfif2XEZLmrV4xaYiYYzBoGdAa
/7H2B5ci/s5TWWlISSOQ6Z0Nn21fQTzoXq4XHERxg/uJUVqiKORD6rj9remQFAgCYTglY6rE8hyO
zVZK0WWG81tIcgDwTQOqt/ue9HwIxJiUhMXQ/1VcTqxGzdPbkHkUDXqwvI2dB8hUsXsj9CN17p0y
tN6GDEtJ+7bN3EROXV2hE6LeJYaPMi54Gm1bpWMvjqzh6MMrCHQV1K9xj57XNVB5DXh87CWapqBZ
jmRSb9pBW5AJeZcA9702BCDq3hrV/1qcUFnYYYKahu0yocnq5VCMApkr4qPHWPUWQzL48UERQ8E/
tpv71khJ5MNPtKDliUZMmmwkd8Ggzq1n+ptmV9+G21ubTCDLeO0fwNBG2bxhimoSChcLKybBjfoH
lD13nL3qXsfxm0BbFTnv11gle9GBUsmiyX5r1fwKozopJYVKQPsbX1OIqkc20DXzlVN5jLE6s6vJ
Q97c84DxFJLqaSQ1gnJ9lxrpnYJpO1ijXJFg4wEw0SRNli5f50UAdpxgiB+dr+YUlzuEGmQLvABf
cBmLAPKSa4613YNspYQUSvM/XOEuD/cAH6HqHsxK80UZmyUdx9GDjYH4TZ3aNlctwRNI0cyuU3dc
RfzNHTutEdy5JYlFITHpF6EPL96B+jwHC6hjzFBpr2KYbpF/5lV93OoAA0mI1zEvPBtXdBcTkWfL
MBIw7wqfee3Pwr0oD3YmYADbXyvOzoFQvM80UQYhQeNy7u+f0vg200J3sJAx7jHm8Zx1E+zE8dpx
xsNhH1OtwT2iuh7moUN+SGJwNwndb0j0bQDzZqisslBQpADs1rT0nHyfQr/KJHjgYm3Mg9Mz7h0U
n4Jglj5Q7bq00W3edJU5ou/ZALou4OiAd4YmIBhp0MJ2X6PHkUKsY+iZcIOhHhOYDpF5IyuCj4vT
GUVlwusP91wy+azXeM3Aoy9wpCyudb0uJYmr3+TQcfO+WchAiUUTtuLdDzZLbsEbPu2IhkLt0Emq
/brL62t5rnGBFz0bc9PGz3LQNF8RtIJJiJ4sHtq8YkMEWfTeTtxlwESLcRI4WGIaMyZFkmsEJoEq
IvUX8HaCNYNDuSFx0Qc2Rgw0dllSQymnvHpmsCxNz3UOOfBdeSDxgxUKw/i00GXKpRBod7T9w81w
r5nlULYAMO7DftOOasJz1Na3Pi81qfcMVAXA0kAfA/jUJ+YFd8FK3hpQschLVofNm7/xyZY08cCo
j9f3rc7H2X1WHZSJuXCJB+ycgpzkfZhN7ccQBHd6m0nmJbufwpIHO4rrUi2nHg6aRQaySBz9BWvn
CcyAPgwueF6qFyhtMtuSn4Ac+YUJ7+hvofeMD/pGeuZNm+Vnn3lB3HRwBNMkGWC7g5b3UuRiVcHb
d4C8W0pjvI84GWiOxuWwruHtFMJwJ3Be036Pu5QKrxzC0Rx8Jx90FF4806L/7DmOH/vxJxibfaIR
RJ6ryyALq6/jlENQbKSvQ7Kx3HGQw3gIMacXy9JAvPOFzgmipGlg9NV9ocjpBj8eaiNwDP3e712h
KRyGfUWcUcXwYyMMwWL/mWubRwpBoiDAjz7u/m07WFjo4StA5uEwecFFxtNfA6pwvluOkbMZ+qx2
3mPViD+Il5Sd5PFJV/aA9NELJqloiiD8gQ5grcks7Bpv6u+Qm0uQJuLhyxJCeWQCthi5VQPQ22qY
PoN5ZEUU1xmbqTobH4CyYu2hm3mb++Ygtj3z8MoyMDd1mtCA5JQndUYjSKrJis62Dzd4eSTAHJog
V7ev3JXw48TcmQOHd4U0TvIhg/qnDfnbgrRpkPTvEVCemv3s0qh8JggUE+/Umo4do968hnX1DVBk
Pc97mxRJSL+9kD4jR32qzAD3c9dP3RzxIwUsXNRC2AyHDuUENSZCto42MrWmFZDjyZTtcNawFUU9
y2T9gZ7qlR4NL10UQ6pm8c/WI4yzQ4pGhHF2EKTWU1uruvRq97V6UMUhNV/G6weE4icgh05dGbuV
pCzsupL0SMtKRL6baxEa4yEu/Nj2N16PptTMT84D0wG/vcZP2Oa9VmMWzyw5ra49kx0qPlLhaJ+Q
wYa9VU5XLMMn13If1UDl8Hz33R6lQT0d497zUrPsL+G+IPKwHBs8PXiSGUIqLeBf00FSDKj9WX5H
E+iNTVRd4QUVLx1OFYIbCLgM6DPutnX3szqG5q2JUWkQ9ShRnXnkEjV/wXUb+AFaxnbbynHC3BjN
9jVZxIqORi5pLKcVsfUoq5T28q5pRdrhOQGeDVPSTE+kpX4qWB0A6nEkRSb9CC2tzmBo3Ve0PncG
XlpC8K3UNUNgMYRVnMHYv3TD/GslsEs0YrIpII4g7Vy3oGeXcTqCAs+NhE2ok++IAiSUer9X3U4x
sC82DTrlZ6z/7c8AQPx9KpFdaQ6mtpnvdJtZNBwQbZNcDVTfMh9vCMHXzTFZsw5RR2hZWXfws71h
SGAx841NwZhMbJWkLQM5ZTnKazLRO1iXB9GvkBx6kCOqCvc7oUAw8XVA6m9/xS6A49AyvDvT8zy3
dy06AbYuzS0olFwljh2bGu0L9hvMsCjFD8Ccd8XJ3dKMAjYWghdA6S9488dM+ciSx0jiaZvglkmC
I0fBSDGE63zC5Ibn8bQ274FQUAQ01ABeu7SaZ2QuZ5X30TJhRuLnZh5fq2Uf0lHcSA4xTq39jcB9
hUAf4p5hFSMVBd8fJ7speJ+oVAzJV7ctl2aFSjgQkkK6f41mBJJiXjUZ2ftfIrzaknV0RDinIBqC
MeVNn3XL+o50YX+Ei8MC+FMOH9Cj3fx0QExme68W8QsABNgB6KzBCtItskPpIfMFT1PcLs3vKubm
aDaoEUDKWi95GuBViivP4HDuWjR7x7qHdOqDMaPbxg+N9fZiviZMm6opkKtWhSBcp9F6AYz+YHyG
wCOYGPAsaBxW6s5tBfdkMJin+SoLrBeozwQz7CkOhpc5GEQZugl0leCFoVfWxMUA61WO9QXosCqf
IngKTWiHqytrrEqACXy9Ke1p8FwMhaxGRFFzjJFLj8Na/cUke8LIgJ5+mo4BKlOno6duB3wHAAlN
XqWRKtFHu/SPKnmFkAc7f/NhwOD68KqI3EMpRDO39kMGYu+vkYjvcQE5CywC0QMozNI6xOxDCOtT
+1N7cJx5BHsIvEO64D9D71wcrCHysQULRgb6Tn35p+vWN8WpyjznEGhAqLCQSVCfsCjgeQ89DOF4
t6MROx5WZAXGGkFLG2Ag6/0xFYpes8bQtVeVU7HEadKrBa+r9QrOEByDVV2yJsRx68jBX4Ix3ZA5
ytplPxnLODIOwD7GvQP6i03tgJOORCbzrY+gzYpLyvdtEXK3P6H53Z+SCarU2LYpPJMW+NvmUnf9
TAR0j7pa3IFEy2V1YZWxtsMX8JIAMwEmXKi1K7LUGC+dm49NbL7UWOEpAcq3IP2CBRQkg56BPRcj
mMna6wsVu75cvbbLml+Jm255YGJM6+J9MQjtT6r7HbDxDI/xrUPYFHV/++IzP9u+K+vdXkZcbyHW
BWzrWuI6PFaVQ7PkPjoOp7GqEF6TPEHsbcVs0rDkFYG+RyRR4GpOUF9cx34cWv6MhAI+dvwxLDPI
Q2Vg6UHAXLDKw4ztcBq1nzvqPcmmPezW3lLJDxTyQhU7pHmVkqVCDhWlcsUAdcRuCyyqgEeDgjqJ
G9CMedI2qmg9TINNG0Eg2PsvD0H0bcKmB0QLX3hUP+20MXm1jkmOW/7X6nFxqz2Eb8loj6MMrxfR
1fIYsYsg+rGLtxWVaQF3y8UvhUfekwEvy6uwHCCsMCw30wNxhJWh2JZUGkzNHQE65aZv4pYLotQJ
oDyAB5LwE2kmd5h8RHEk2lXMBToPA0jidXdB2BuShOO0GGOMQwihvXv91WKCdbMIpIcnPLQe93FB
MZbLYFxPyK78qdqwuqk0lJ/WIF21w+vMQhZ05zba+mLeXG4sShY4sRKyEfLx7pEMMI0HhbozwF0T
xoPKGEd+alqOKk1aZJzCqISUiumWdvyvmFYayiAzUELwj2EdK4yx4t0u9ISace/8EDlcYv+iXfNR
NSs/jDM9VWQ+1tgykwlGgcxiyoF8D9WKTqfkuKhmPyNi5+fhDLhrfUgETqPUUOy2BMtRfL6gluCZ
SmcQlFBaJc9aBkRXV/NjPUiDPSxYO0JcE5cbh6sW7dlsEHxmCszARLEtIqj8S1QBDHOQM2C1dDVM
+BFZxmskFnE5LLtor6/o383UDiheg5F27ai8QWL8WS24oY2RTxtH86U3i7emFgdsaoEGNZ+ayAHm
whqTmHKkis1VSy22NYDJQZ/sNB43ZK6wjYNgp0vlt0XlqeFm88QH1JNcjd5t3Sentm2HLGgD9BYI
BMCDrY/I2PUZvfJCl3Wyn3XTPHnd5B8VqOj96p30YlwzVOsp4wIdK/RqaBmbPKI3eza9sjf1+Lwm
TfnPZ/TIXrUFQqUQGf/XGb2K1MkJHNnfMnrIVj9NTv7LZ/RIqFKuIF38K2b0xIKrJ9RAZP5nGT0v
hmK94Wb4rxk9a8MfT4f/NaPXEDaUfPb+2YweCySFwdKsKMH/IKPnj2A5pFBB+c9m9Ewcq/+LjN4/
k777+/DdPw77/f/L6P2HZW5/n9HDDh+Coo6o3D9O6v2npYh/C+z97S//99ge/2+MYkdqQpHei7HC
kf6P2F6EfWY0igD7XhXD6+7Nv19nhj/A7xzBUjufX3+Uv60zY/hVJcwnyAL6CWfs/2idGdbnIZX3
H9aZhfjtJ4xgc14QsTgI/1Nqz8UUeq9Q8Bj+twD2kTIsCYj+XwHsSWt1sQn5TwDsTIljKNa/A9iR
4WiBjez/mgB7k5C7fga42P5eoQYD5VxghKHh8juLTnLfLkpPDyGE1LJFecvCcH9x0YM38aMjWPkl
BveWUNCObn6ZJvmid1CwNba2YQBN9wa0VDWdIrEDXkSIGSjqfY9VIJ7iJWOqqOf1SQX2lXXb64ZQ
yVbbOmVof1KvB8oaJzoDTThh3oGwwAL2xTzQS7hVCb3z6wazlaC3IBKeANc9+bMPsXfez5PbTOYB
rdSuTuvXRHWX8IqfxSz8YMsZJN3zRtWrNoBWRsE+HYV5NQzyQUzVI1lG/5YQqIS+xRog6r6Dxj8E
oD2vy1igTqIB206z3It4ay++uq0oOWK7y9eoNUIeWIcXrcsVFygj4R72YLutuYeQs3fcbXJnp2vS
QWI/yvYMgeSivoWL70wAMXfD2MTnb6RdHzbdP6K/LK7v4WwQ2fJMYSW/BGx97az9scHyPGOBXwQ2
XLMfHaNRYVD7hDfcs3Yqm2Y/svZDBSN2T6zFEo5PEKMOkTAl9iOAIZrhvWHrmBSHHqH2BROCiEDJ
rrTE1M6ZOYyjhR0P5R799G9H48zrARFhPJFJ+KvRCzuydA2xui6qTsK5D1ehI+r2BhYRPcT4pvhk
ts+9jkGkQ70HsPkpBBYTysFc+Ue07bMZktTbe1VScdWVWHDeBPxjnrRYqtGuN0CHF2zC6xDr+hMr
jGGmwowoyfhoI4VVCrC6tFfWrbkjfzxJbpleShj5LdkQyVgwm8NePsRU3Oy0SiMfkBH63rGIF3Sx
0DEmviG+9KH8m8VbcknEXTuSgrbBgaGPBbp5E/AdqyTMhYv4tl7EI2TzX7Vucg2mNnAQ8rzqsf4z
bFYCGYru8VqwqvBFC/8gQ51jg1qmw/i4Eexk6u9qEh6rODxGwXRPCRJPINCG7sR4jeDV9sg1RCcv
wXoVeLcp+yNW7xnIL7ho79ZF4NNY8ha0c44564zxCJtfwjLuYA5BQ3Pt8rLtkCURqIGLgwY5qrpf
EEGKGPzpvMUPM2IAAuGYuP6KGHbquensEvpAsI9sxc6MLbEHGsYw0zC2cOjEeOGDAEfMuxOVU2Eg
lNUxbBWsyEjpxG7svt51NTZDLMMX9qBdTItNOd7u/Qzt21B5kLKhkdjbSiUZne2tYV62wegKfMiW
dDw7k1yGYbyAnIaTuZ6bbigqAdxxsfdbNQM9cxdkeM4L786yo9/M0K+l6R4jPhadqrCeor6Zt+gl
6qtzCyfQmPVUTfuzGvs7eGg3ThwT2EzcB2TSkguJsbUpIkesz7IoU9sXrP+8C8T7mJgfgs1KE/be
KN9lg1ouVK/H6+4WLPKE8QfEb92OKu6g87tHEcjTRvg56t3vuLnbGRAliXOoZI2dSbqcWiyAUWtZ
X1as/6p9bGt00Rc++Qds4nqoOD4if0yebKtAwyms8ZHNIeFfoQRHgjw7CLTtHK7hH4XAyQ0EnXtl
p+OEuFQ+tuHT0L8OIWy6RPl+mhjvbgTZi/0KyZtbsRftr9GacnPTAxYm+bAI8Tn7IjjLEVbmgPoG
SQb+BdEdQh31H6Lfd4YHZScrPLd9jDI7x8VerX4WtVjZOGsBhK0eaB5jawbF1XDcYt3lJMACnMgX
qPejfpmdjcuq8YsrXHEOSfWpE/sGjQ7A5D1kveokyQ7nF2vWGmxSaXxQGFgaGGwc42STgCSQOJiN
fWcVZEcmwTgmrxE9+DP2i1XLBupZQJdZE/nZ7E25TvHDvpfE97CxIgJa6PdvVOi30VVfYg9RrJYK
mNe8/hU0HsLFP502r5Clhwyrdo4+DV7bReUMyUpI8vUFXiT2EcVWI7zl5cvaPK79jDwm7//E2MOC
awir/HAVYRHpjTNbKaoRC93m/oPYvmim6imhiLXqmXyKGkuy+qNIRHOZmL4bG/FOufgdLcl5h7Du
+d0hhtOYxRA08+UjZggurFuCQbtVt06198L7XBTNlPH+AnX9NPmweGK9nGQ0l6JP/iDteUr2DTtD
HTwM9QZRbLPYfYCDheL60fr+y+ZZiVxgUK7zdo58XoT41Ptu+TIshKuIJJy2/8bemWxZjlzZ9V80
FnIZesNAk/fw+sb7JnyC5R7ugb419H+ij9FIS/+ljWSSyWSxEVexSlUSBxwwyYjwDH8OmN27zz7V
JahdRsJQe0zTNkJBfOAU+wjH1yKA5xhd50m3473deC9pFxOYTMn3WFs11DfSYM1alzd2S3B7qm7k
8oTI8mMANRsVYHzj0xRm7x3+zXIQ57q3AeZ0LtJEQk8zM1ShqtjXpfc1gM5xsX7siuxZlZW9iiwM
r6VTPWes1Fbz3F2H5o3d0lFr3Hv0pK9FEzPy79ZO+FWxy/Ss+zq1j2KE3s3ktl/0KvoYcUFrkK6x
nK7EbrS0aMVyJlRauC/GBQfGgXjGoMIPc1KcDTFOjHNgg+M23aWJVvtkupDX1FV7sRBB1qMcdpMg
CKaqQN9bNRR0azH5WZJ+ZWOrY2heSdeTT3GUtdYE4pkWxquZXe9kmhBPUuJACbt13i3YToXUTVQj
I8XWWtIA7leeQASHtsaUH6tVF5fTlf/AWgRfwlT3quzhsIsrLxd+SoJl/c04PLJ3EDOQPt9sZpC+
lIPpT0q/WDEoeKuL1eA9pwzAXjDKbaHutlQ1nYtA7Is4PTJcvLFSsRWCSf3YWkSYa+eSmcOd21r7
LByf8rl/6Qe1L8wFk4O4FaKO4EhtHo+8yFWaX/RxhEHAKqf6bBtY9aXMvCenLG+yudgLbTglUt15
5nCW9WMDXJPrTNMgBcbCulqdyy4oWeeZXfhMTMa8ubHJW3d6tp2c7rkBCo1BkmBlWd3EOg+5/TCo
N+ghED6AXVxM/O/HMbB3dqCAItln2ERM245cSQum1Z6CePie9/LMVu7YaPaWmeje++rtepcEGglT
tGcAAQHoTWuJ28zNgL7NVRAGx9ySZzPQNqyM1oOxqV25TfBSFt20MVxMeyNfc6f8oWuOJetv3dtW
Kt06J6bXK5XVJ1ayMwkAUmp+rXHG8crp0tjW3Tg6uzLqgE2DMyajnS3Kw5i70ATvKtbPcaQe9VR/
LaIYSe1cPlDvdSybly5jNBVX96lbn2sZ7I2SFVBWw2IbNkeggNitOx68SJx7SyFS4xWZDHLZMKw9
yQ+xyes3dXwvqw9EnDn+wLLWjt9HxrEexXOW9HiQeixa0W0ds90KHfB7m2FTE2Q7Roigmcnb3MaQ
rHJ8TvPMZ4rBc/Go9M+e3zjUdZyTr7l+rduRmQL76ai5svHDgLrOpnexfJXVNG1nXFJ4oDgVBtky
JCxPfA0nxKM+9PXWXX5yOnLlUut2bqv1O9dlJV3Fho8kGvnoVBxLs/WzpvoxtMV9wNJti7k45Xoy
Qp3kjT+meg/NEB61Dt8aOHK08trppcXftti53LthCdJ6821ptftx5P4ZBPIIT/XCTzX3DMn5RURn
Q59/9DI8TtZwgeW7acmcFnA/eYK6ILa+LLM8TvF5yL85Y3QWavxQvcJ9VDhbo4t8HtIHO8ZX1Q4g
WqF8N8rpNlT5dS7yB2yBr7kn0dUFvuaPJsPkpJqPJJDu51IeM308RI062Wa5CVELkFQhIjhyFjaz
Ltnl3bWa5I07hfHK66ZvjpZuQh4NbvFd2cCpTUVAz3xMncZdZx6LYhTaZARKuR34YTVylkT85tOQ
8+jQNRY1EHQrHhkNMcaJlDMo/cqbCHEtizsLBxln9TjvdvhxX+4KoThHdNeQnxZP56NfPYTyg5vB
euID7vbDhU/O1aiaJ54c15Ds7Wh2B6P2yBdZKL9Hg595xedq6h1nFS7Edth67Uox7o6zF2Mc/TLw
jl7VEz/QPcOv9CFelVGh9sw+X0S5KiAsUNQSemy/sSXQ/IRIiQOBX5bHOaxfXTg/SDcDHJytaFTb
RM0XUJwhvN8lXAtxWE+Ybs8FLvK+ym80/n3LedziUn6MC3eLk+LIVuGk29EFwGQ78y9g5+CDFYDt
eNsATJhhg9DYuQuN4mJa7MZIUT54k+s3VoZRrpuOFbwy6WV4j5RdBzuzMU8+DMvFDdxqb3C6L02T
fpNT8BCEcse55+oSVilLXMCm9iaKvvd7jyH7oJqrCNq1UZSbGnytiK2LlnVn8k8Fr7RvbaotwtS3
xrO3mhreTBe1uKcb95keb6TnbIyp2BgjZGNYJ298GzdNR2qOnXfgIUew7HE3hbzNhizfM9N0OUip
aqO7Yl3J/ujiaW7q4WrVxkNaTWfPCY8eAFjYzduu7rAvWi+GRARSTQ+xkdxzuLkfB1TpVbEbk+o2
JjOHQo8fB3g/KyLhYfXFSU3EzTy7fNbHac+nIuEh4YFK8UUOKWkkadi40vNHnBQATvizR/NhbgwX
7gnTGBcgE8J5HLyPePHS4vXcFujIRMiyoposNAFl4rdD/aP2wu9GnO2UtL/VLj+HLVu1lTeKc6ud
6l7uCFu/D+G4D4Rz681mvSq5WbrDriGhn6DAIP+6KkeAlKrdwG7oFr+SC4XoeNyFO0iiJ27ij5lb
3g2ZIOyY7jr7nmcRXPk+wOprWKzDbJCUbN5GZomVPeNTyUl78U+zO8REvTip5+yomzUfQBjHxwjg
u1/81a4E8ipTwWJv9Y9wuBTsWD30nSs78ADpRPAfy+FiYB9b2S5nov8kDheiN59FGP7icCmGMgYY
J+76T4fLf16Hi5ufJ8ea/mEOF31AmdRWf9vh8vNC4JfylX86Dv/i/sSzLEcaVLD85fXJn+8y/3WL
8off4pclivUTsCLdV4a5dHg7DobD4XelMBa1QAalMCwdpLAR6v5hi2KLn3SacU2PUnBWG9yqft2i
eD95liM8tsz8HxxX9/6uLYrNH//bJQqvYl1YFi0z7H+IaPxWfTiYBFV0zNNrLbR7346MLWUS9THS
5QWWItzlL2PFNSufpkfZxBqUiyN2RjjRhNKF5cXKyEPVU4XDSWlfKoChbQIgMDBcjyhdMTC3nMJN
Y01vwMBHe9LDcx8z4qpgsAA/zG5mMNMbamXrQb9DII+CApGJ75XlPc4OYDBtIiCR4wlrat2PpsY9
5xTGeDw+0YFkzaaajec20b50s2X8LCTFAFGDnMSsDZAmvkQUxytp5+d6dOd11BMHsloMJOhW+IaR
GmsuOYura7+MhFsvS/yBC2G6hGurUH/vLYYAQVyaSKxrv8WwcDI5+FWuHqCdZoZWxKHaR0WaH6y0
4GsK1bDJmUqGPUUZphU/jHp/wfzl54aZ+uQRjXXcwGTJAd58qIenaDAszhsqPslCFZypo5xOkZQX
LRJ6iVHEn5pwsQ9juyDNKM5Es0+lU8u9RQbqkHTeHZPEz6TCkmMPdnMY3YkGmQY4SFAOktibdqrJ
ACTluW0laCztAn4fxnuy9cbaykLssKLcl/H0SrzHvRHKdfcFRTIEwObA7xqt/Zm78UOi+ZsZ1Eb2
VMbY3uzPhf1OTQ2HPZLcVhe0Fw+PzCGN86vBnTXQjPRNK7z3zo12pU6VSG1Y/EWKMNmhOvuIFI4h
aTTc7M3K3GdxY6/cyd25qvsxp+q5H+vdAB1d9hGpBk58fpWXOxkZpp+1jFy6QJT8haNxzvqO9GoD
HFOF4asuc3OnU260/vufi/+wvfLuq1xK1tSfCmL/I66VHZ1FLwDYX3sw/sty2F8fivqvv8HfVMK6
P+nLk1LoHgtkcuh/pIQVP5mGo5MhdZYqOxzTf/xYNJHE6p5tL09SQTnu7024v3ndhV/lL//9j7uy
EMX86WORZy5SQNtkPGA7PBl/+1isx1pBy4r539feJAoD+51rc138W/YmVbvBrmnG/0/tTTOzkQ0x
vn/am7TbVOBdWF4of8veFE1lskk17t//lvamSll7LxHj9m/Ym3pdZ4iQ9/9+9qYA9SPThj9nb4pH
RZcdyf1/rb0pCOOPlOk0g9u/x97k1qS1jAY73/+T9qZRn/h89gwPfmtvGlxgBLP4P7Q31U04roOy
+DP2pqppHrXJ/dXehPyRkESH4+vP2ZvyIu2XsMu/mb2pLrN6PQ3in/am/wv2psg8FuJXe9PoZcam
KvLdaAevRtztDTl/I4h/W+OxqUvkIDZWKUa4LAWriOtB4mmIYskYQX5gNfAcSlkSps0sUduVRg41
quh3nB3uENApa0/F8boNppM0k2tq1N+6MdnqQVmumqz8jAI8OpX2Lgb3IcFqFdfcIhYdVLtJbUIi
GTAJ+76tyiR5c/dHECENGxSRO68PENlyXvcelPDyD7om3jET7ws3UPyWVesnY7ljOU+8vI5e6tq6
t5ySqr7Q2BR8zYyNw21rz+xogwyanN3GhC+AbgzrJbW4adCZRvxRUhcWDs1ZZ+2wGkz+4KUpD+QA
vVbiIA0rkfKAfuMoePIaMIvMwN9CLwcZLAgAMRIjNEI3xY7gkkzvXAJpUe8z3SSDFFBj54+dSrbc
INctMlzqeYJvWd34mT0QMHQI1cJxvHRlv01tYPl2Gh9zLeK+N4Tg20he0lZfp5R0DNk3iZx0pOsC
6DuHzDEJAA4GAs3RD1HH+mVZb3UrvK87BpQxVXrufBujl1kZnXwmzhSvlc4kf4BsD71vi0SFSFdC
klbxxUIvPU76HU0mfBaw4bDmJn9lNlgkvOe5915J5dHRRLNP1rHQMAa+zNLayLH5cMtTandXOWrf
KxvlciDvijqbD0mg0GIW/YbGEddPLQMDU7Bsz7BJmlH91sa7vnPNtdlnCEcB6ediHVd8EEauaW6l
3USd+0li5A5kmH123lMKFx3JtOubykKNEg4jWFnaX2b7Cqtlst2L7tQ435NK3EOSX5lmr8TADoYl
Rsxid7DNm153SpbHM5KPvvtRQm2sGq2bGG7zvRrMiyqERhnK5+CWs29ORPjGvNjD1FyTxHhU84xR
1da3yqqe04zMplJsmtouQFmRvJkNwUPtBpMK4UNDeZuYnjC7Y9cckvZY/7BkkNMLRHKXv1CjdS+x
OQ5r24uekp4YZ5iAidFBmuzlXSxdbdOYMU1gBkuRMtfpg2vSVZKGtywlHPh6THMYLohduM6hsU2K
dtjKCWNec7W4tTSlr0qm6bY7EO2T0ylo7ENeKgLlwfCos7cN68Ai2Kae8UFdvUoBrTyHikwt9VjY
QBHwpERg6AmjjrRMTqK1DqYub9C/7nS3f4InwlKV3Au9vul0VAmhnr7ArOLLC8dvg80yJCDyRMTk
tg3qTTHAJQ0Eir2yOjct4eZ43NiqXKfq0fKqrW2PJ10PrxVmAITOxvTlti5IS37DlmBtEoEZuLCT
d0QpkrBsEE2DjGj5UpuufjBGdDtS3dvDHb163ymTpLVJM8O1bgbHKk7viuludJDRN9qqF2QHM3oK
R0CzlVkaNwUymyV3Q8b9aJnjtfCcJ7Oh/TaJX0tj6dNNlgz/q22vjcXpndnhVTXksb1e7elbo8P4
KQqMfdvZz3rPPmvM2DflBhade68Ci0npWevN6UuhXu2s5FzpWk00RL9aZXyH9uzgyemSlYEfFwHV
ecN69jAKOV9hpPZOc2clglRruA75ka3S+NzAsbX8B1XdBSNsVbA2cndkL9a53R3IzhoE2eWrOxHc
kTGf9dKrngo1fs8jDV1zaX4USEPmaSBx65Tvpkyvhv5UGZi/S5Ug4qZicEABUcv8IascDBtoqFbj
LEkDBZG6gH6Fu4EJU4focV8OOQhqOPsaKiWUoPAGo9aFBweTe5qSZFIFA5EBI00/zNl63/Zpvi0t
Arz1AKSaEmYC+Lqz+p4Fc1L/QLh/xjzJA9gyXzKSd+SHqWt0vW0aQmV0mfvWKfkcl0cDF1kfjHzI
2R3XUFsIpJ+kWpSyVCazzoLIU/P25z/bNR70jP0ofqhh4wKyoGbZujIvzjAHhHksOI7AaCEZ+Chb
oId1/TBVlrwxO4SKjCpRnC1k3eLxt3O2qn//cOUv9uH8hsj/14xg/gNOV5gYW2KZQPzlofND+7/+
+9fnn+8g/+UX/zJXgcy3TNfzLCFMg4qjP0ybzZ/4R5TcQObrv5sb/57ZZ9rs0AxO/43FbMGWv502
24IRNSNo5JTCZeLyd4xVdMbUfzpX0U1J5y9xe6nrfJ1/Mm5GkB30VYaWY/weTtV95EB1xOUwn2Ij
v/GWSjsM8Iz5pPcjSfRhE6VPDQRlJSObSH9z5f1X7noa8qg0tnGKt/zjpT6voEcvWgr1tLr7gZah
2cWpTt0tieqmTju/pQJvCcXBRreQjuDV96KkHDBaivuCVkft1qNnETmFae1S8JfQ9MeRAjCYeoBd
r7sfRKKP0VILqFk6Dwf0K93Mdj9fygPtwD30nnUmFfc104DmFVqFsbH7qDpOUJIGwoFeYY6YlBLy
oGpOzlJUmJEhXWcd+lYqDNMOUXZIO0Y0U28YtS0wTcYk2JmEOHdLDSKJi6UYPNnni8XeTu8MveLX
052I7A2ngEvGOtrVce2sG1oWg4DzVW3FVJfOjeWjMkGJvdQyksZnMhvdItXk57yzToTtqXCky9Gt
Ayo3kL/GS82jsxQ+ho73Xk+aBSuAPlVVoO8hx1KEVPBJuT081u1ZXyokp6VMUi61kotW8uosVZOD
F1yVS8mB8JajNjphy9CeoZUkxqIRmZEVrXOA3iH7CngwHz0M2z8n+aB72ZGbFfApzZeNlt/ODhL/
lE5M3R39mDHyyUv09NKZ3qdIhu7oVGAysTgHEan6YinZHGjbTJbazYr+zZkezrH3Gj/KaZlbKjoH
fmV5nbSkfoFdAUxeyjzHhS2n3TPAkrJHc1HeuDR/qp8rQJcyUKC+o1rqQZl359scvBW0FGDL6ESy
M9P2paBX1Mn5c+ylanSm0tAtwP0J6KZbiNubuOY8uRSU6ktVaTWjPKoQMLg6ecOlzpQydVzR3wyj
AZIQ8EZ5A8TBrI/CWhh6vp9VfdSoKvWR9QR8G3CBamjxctt+qrMIGMdsvweZnp74b6/eGOgPsSTz
4LTudnbt+z6YaZqXR6PHymJbyJvzEQtnFWv6udIse1N31ksf8+Hz3N43URJfolE/a5p36pJxvCiK
Gjr1KWb3cRiMdVDlnMsnDH6lJJY8sSJaGUxWgUV4eUXeTVi7nGgjHDEaxDLQ9V3ioTSIg5RgwbDu
XM6usXzF7xRzQxAQt2773bQ/BxLNWijPKiNWGi54ePeqA4sVhJdJv4oC166ch2cDKdrKxlyKldi4
uhWKcj011ra+ZEX5WK/tPHoPvDxH2n/g5YfMUfavQyIAp1CZz5Ru09jLPkF1ob7O0nTwqULw+wDM
p0KcORt+XHkU23PTmrJeQUUnn0ao+0M65OREA7nVYtBM06twPaX9w4RaYOe0Uh3j9uxa7UZLp+Zo
oFtfpXrGnc+RFkkEe4u7QpGAcfRDaFuJX/CjTjlGu04EtYwo8vEKVwa0cT9mvgAudqJyvgYJK6zQ
NIikltiMuoSSPinUOq1uA11UFIgKuVdmcjbIp56S8XWI+Xcj/T+tu0J7jzXqjanB8TsXFYDSQcxn
bj6BrB7FxTGj+JDXfCNSyYMj9oJtSOfypuFUXwV0Jwc6V0fuYujdyjXCDdLYgqMWpHXIUAZnIm6G
xhnu2si4b4a2heTVycM0X11SHp3w3oSAlLF2lwbdpR4LfkIrB2CKT0OCl81oJPn3+r3CKiE9XP+d
3anDz5/8uOCuA9KqIxenDsiMPbGC8Lb8PAStKsa82tb4DZIHo4hWfDfKnWuIHw6HPzD8GpArUskO
9TeYpZ24Pu1Ctj/g69vRvIBWBCmFAXHfCRtDjORIGT/ULQ8YtHKU0lPeuOPFiizN5lEyafix6C1Y
jbGzds2RczmwME262MCNyELAr6pXbpo1Ig8ZrCmWy3a1l96Xhpg57qqVU3DmXULzfiPLm9rL7ave
VJibMbiAleOSq6vhIho+8kj9TeBWFxVFYtxbd3EEsCdxjuyNoj/iYToCQTuXHiJ4PVtvfUZPQe9p
nzIs1c7oDUTLKnW2ZroIwuvhYPOhwqoqSwIDkbZOSo1LgB8l8V44Ac5LPXe3nTmnfqtK7uqyg0PC
tdQa+nbMuXEq+Upd8zp0KOD0mulKKwxpgqKGWq2taUMR18PsqUOZpWCMBl3AHs0AQXYht27Ddgpx
CSNMOBL4Kp47HaV7vWHTrR06KjrWeKyTdSWolhDJ/ZQP8hZ3pYl9IWKpS5s5kgn7gyzgFug6O7NR
p9tB8iqPtXGras/adrDsa1Xft6N+NYXznUNN59ujiDdO3QybKfwsQzBuhbahaIOdHcdcVWIUluo1
LQoMlcp01wPukVVtg6kqxZAnCswtJU+HEQz5EKUURLnFLO8jKX0ZTUfCbt5pjCftbDg2NbsZ1kW+
GU5TTLsZ4Dia42kjkHPwqqR+fiLmXzgxilU00mMa3aG969fC0c1d2V0qd/zROvl9KFLrIshZoTzq
sITX8adXDjtSciDOqCi5W1VcwBq6G8LcKw84QhXOa+afwEQr/mKKQ8+P1LayuUjoA1MCOljOE7y9
IZ67iD9RtkG8LQVh+Z/rhUOqalZ2YzyOXFoLN37I7fBzUjeYkL1zlRb4vxSF2KF5mU0bMeKMQST4
AkykCSB2H0jlFPSBwivHBXpriyTOeeQAlcc2GYDK2aT6qO+DpvhqxrLb9ZWprrzn+vwUaLg+3M42
b8MxeRrVvCdmg7EuI8NSCjqwMzk+VZ5e33HTesetCeiHkpjYUIATQM2vgzV9xdPyliS35A9OwxVc
ldGO99AxjcZ4G4ZItMyRVXaM6c0o3Hzr8T1bOa1W8deLwrGO+xKjSPtSSew4bUtfWm1h/kj7aqIq
XNyEGiXyddZQQ9a6t0MhPwsYRHR45cD8RVJEY6Byk/YRxZN9YReOaCHAT9K3+U1JoC4TerjB1nM7
pmG/Qfd2a/GzHUgGJD2Wt0OfWNeu0ZFfy+ZFpROa15A/jKV2ts4xWW47rFaHCssBQTKeMrpej+s+
yzA+98OxSESzSZghhCAKt+6s3ZtY15vM281hdBdpM6o/DZ/FMKOU6b6XQzTt+5nRH4wGA8MRTDnd
JXqT72mPh0Kg5YgIEu9pXqrtedBtzFLSODbkJXe2yRSpmaoXDiEJ4ymPMGaLEdZre5cU5mefOST1
sMDNtKjQhcbzNGnjh2gGQKQzdsCD11UnOxsAuRtJ+VgacC7vx3MSpdV9HdrPY5EWO9PLmgOnhaOF
+piGpUdn0AhJRDkvKpyC20kBWEC4I0hrTkMSx5u6NqRfM3DdTXRsbFRQBGQlKizXfP7WSiPVYDMC
Ja+FENs2z3Q7R8fem+aTl5Ei47a0r2FKfYJH+EqTeBvhcEA4pA6x2Y9rI2jMi6En2z5Pchr13rsu
29YFUlivfsr74cPo7eyho1hQVd50Q22B3zale8i6nkLhfuBt3AQ0ipXGIVYSg2May60n7DfEat9p
vPkyuS6dEH3j/a+frIiUSObxOJGYkX3Gh+mqUDqlG6N7dJSzCKE4WhZFgh/W4mBObx0vDR4KyKBR
NBma0fnNNH/1+Zxuvc60wCnSpzytWyq4NZ59/DRAAK+pbdOPUR5tsbOHa9r2TKjnJY6iOEHPU4GL
zhwUrhqqFboU99AwlTSXm/27XAh6yaBmNQvERGPyYSFASWP90ersFUyteepLxkwAIeG64wPOAcZj
5gjXvBEufo6+IIIxdfPJMGsa4eb7OFtCf6pO9h1l5jMg67E14x2/+3zobXxIgUG4k9wfxd8V7Osw
2bfKFu9ZkxEDGuYrCP+8sRRdHt7MWx/T13YS2jn1OCYKrhHJQU+rCiNSyEAUg7KVpBVTuv1gF98p
pZtCEk3mq5DGfEqacqORQkFXiq0El1TThg+lw2RqQFfjzsQ/1GJkK/Vj2OV4FzWsw3OagiuBCIuQ
2X4nAVSoJ+CWph4IKEXH0sAvhbJNW8Up4JLWxjVHENrt5IiYqDS1Q2nzZ3cRLc5uG6yMKPiBlKvc
mi3JZCES0l1WvOltZa7rlqqKyNx1M05m4hAxyYw+8K0M3igtM/7enfhOzHSvKSpYcsZO+3CeD3lb
YY4tvLM36VvGj9Fpqh6NoeCb1dJ6G8pYPRZtfxJ9SdFSrXFgjXSsooGLpIc57Cqux2kbD9jdW25G
69yg1TxVc7sLESrulinUNp/R6dc2vvs+RijL8+MwNZjIHZDrvZUX+FDyPacZ0hQOQL7rrqQXDuuQ
W60v0uyzmadjzid74xCpYe6cmszPwnA/y/lix+l8CU046tFOcIOHzL65QxD35evy8fRY6MYZqeHh
Qbi7NNfHDtemkAqclWEqfc3kIzj24XBfTnTeSxN5jk4UeVekT27B7TnTgmKXeD1UE9fggUf9vgrT
4dx5491//RWUMxauyFgIoxrUSC7MUb7QR1PA5SePnZIAEWwSk0JIJ3ClNtJKv6ypaBhBmQaQJgHa
JEGcSH/RSVTYVPxBP3kLB5XBq6/bMv9w5oIz60JLVQs31QNQYZd51xaiygStykCsls6uQ9hxdvCQ
Ogo6t9e9474PC5nVz3iVNUH3OMxWgjXJzwMHtVxGB135M9tVJ3I/e4W8oYvhNeM0uh8wKgZ2ZqwH
4LAmb6QPTC7WGCbLswIhI0GyMVqZ7I1xA+7uUFQTqYOZw1/FXfBJ7crdQKH9gdcybFpIMNjqxFks
VlNnSH5eOgw+Q43tmJQCpXmac8pCy2v3enzyNNei5m96gu3BvpWg5zQXVs7Qp9RnPe9n3XhxZfrA
M0ZDle5d7IW0MxfmjsqF/JBYZDx4MxFbDrpgawDpEdeLTxXYnrfwe0TPLXw/+jtmzZaXL913C+3X
LdxfthCALihgBJq0RSq0EILhwgpWCzWo0uxsNUvBlZNf5oz5A5lVxAQ9uKFYuMNRRj8Yyj3bC5E4
NhVfE5BiuNCKZZDShY4AHJKXbHFjOideVfckQDPfXHhHZyEfh4WBxESdEDyEi2yrzQAm6Sy8JCWQ
x74Y3tyopaLQ5NqczxbK0IWzFBU5Uou+zBq1l19arDCtkVBJDhW44i0gKEWSwaZriHUvHGfxMi1U
p+46l1aY1RE6dOuac+//c5b7O5qNv6av//Zf/iJA/Avopv9VA8vpncVv/96o9H/+j9/YW5yfMbvl
F/8yzTV/MnVDtz0b2s3xhMX/8gs8/FeK08VPXIOkKyxpLtIWkxns7xUs3k9SOovVm44S2zHsv2ea
6xr/ApLTwZcJXPOo9FzGw38CyVEiEeexGRaoq6p7kyhhO+UEP6czL3A/SJk31qN2tHOe/5HzJKPw
jdYJpaaPgKO51TlvVFYyXwm5aabVw9i5s28Lmqb0qEKOXmbVJgrNrWqNQxQnh0K1nP3EZ9StpW29
O9aASHdmT8z0RKTBtdDlo2nwQ+/JHRlMVIB4zLSzPeVPdc1JzINvFlP9OuvxsQ2axyJ3X3UbC1bk
4gD29rOe3wd0NlZDRbNceza75lq4apcH4r32ToleYXIm8MqzpzwDrhx7ahSM+ntj3w/RsG5NDP2p
zXLrrWYgLe14k3F9Q//OIXfcD+wKdZbAfROs9UNJhDArpiNW8p2mG9tCpTdK5EevYzxRWPsYcSFh
bz8kdmsWi0VjV1GJRYh1RVfwFika99dTURs7I5ZHNRHcTnSCmsV6NvstNWa0yGiUJucbx5lfgAl+
uGgA5jraeFN/nynuj9JbVbyYRFxzJME6MTJlb7sNn8WVoekbizpm7bUADkZVD0mc7vPWWqcOjj08
wjEPOMcetjl1SlnJdk/6Qn1dNMJTDpnOlHt5ELV3imNVPId3Lb2STpN+OJmLwp0OB7MtPgHSn/Oy
uZGcOZPe3eYABhQ68B7OLx0SusDrTjW/geYZH54qSOcPFwRs99VACYPKHmMhXq2seHAErwoa+nAy
fBXajE9UsMBvvU9br4u1rGbOY81uNo1Pihy413vWneXdNokTHDjY9BleVQp+0zm6qxNOVh6q5Di6
KUcNzhuvRB18K6i0C4W6Iq7etUyLWqO+dNnL8iSPHHEZvOgtn9XFII81ibdBTXtdZ7bSJBtDyw79
jJ6l0nxDDGemejTS+rkT3A9M+QcqvaryA0SBwVD9Hrb1Q8pFPQDTQKLDppiL8DS1T/Ds3GTqtaUl
uznpfxTsPpLMe5fOdB+mGtHFfGmDRY+gHPtupIx1pVPbKORw7WNj3euMe0yOo+1MZI9sLVbD+Zz0
WGRMGPL2YhflLZIL7uhvvd69avzjcZ7e4+l7U7EYp7COUp36gQ6yb2yUPyc4GhbaF0d5a2r9uj0d
UH5MMaMQlF4V+Zo/Lmcg15TFOaPwh8HzERwEFbvcGiZ7W9N3mu5jgBIR1A6n/F+KSnmEoKtv5SaY
g4+xFRtb0gWlvG0mJu6r4yl3xvsm4fYfB+dg0m/K3njW0/JYhO+xwtUSjycxcdXg9QpcAyme7eaK
X0op3IBAd0bn4KGsT3BImPEhqcSGFdJ2mQBRkXmhrOxtiry9lZLnHYq9HXRb3qUsToxR27VtEx5c
vhFZIO4MNzrJnsVqKiQH6tJb4TApLlmxT+xY+Cw9zqVBfxOOH2ZWEqvmwI81t6dbg6EN/Uj9TeyE
a6PSMGUk4lGvSUumuGhzOrPwL47cTLTz/2bvTJYjya70/CoyreU09+vDdV/0JuYBgSEwZWJzLQFk
+jzP/gR6Bu201HPQ9F76boldTTY7WyyJpMnauCmrYhLIQMDD/Z7v/EOWTBlxRKghWBtHScgFlbbX
tHLWsqbennhjjmGpoEvKahjGiRenjmC/gPbWFnfFAjN7ooKHuCP9nnxBPvARNtXZ/SZtVEwuMkgS
1H3CHNjM2FgwsdZLbjZhundThsIWqcBYMT6XoSu2CQ3PtDDwD5WS/u/X6HB8g9uIJ7nH0dQ4n4nz
B+iqi9XmBMNQWVLm3jZZ3HrtLygNfvn/ErjfDsGmCiJrM8UOMgeLns18sIie1N2fixLjeeE6ZmmN
GgpSyKe/kLcLA/RK1JSY/yM0+5fQbDYun8n7v4Rm0xDo72uS4CkR+UlotsKgQ89G8xeGZk8mcVuI
rH8Wmr0MJMeYGbjrz0OzKQQ5t3g4/q6h2XJqEH+YNFCKv0NoNislalz+BqHZaW+y9OAX+dcLzSZe
htmrCAGIwR+HZhsVodlR9xeHZsP8yyMLfKpY/kOEZo9Tf1WtxEfwHzc0exyWl8Wk0+gvCs12IpB9
3D5XWXjti/xaNfWOMXXljlSJseJuN4ldUrZMLgRRV3btvlHTdahUef3H+PibxkeiLH8uBrrPlu//
87/+bHjkS38dHjGJen5AIqiQ/OsfzY6OaVte4Nn4pXzT/BOHlaWtqNKyHMEQafFF/zw7+hhPLd/y
hS1tE5us/1uGRz9gdP1XxlN8r45t2w6vEaWQ/vOPb9e4CNt/+s/Wf1l6f6JlL+DKHHMWGjayvD8P
P1aTag+Z/Uv4cYGcHoGoRcBeyIq8oCd+Uw1IeX2WPGzp5ue89pY7j9FprKzsGIYOrXc8hQrqtcGI
XXDqSLPpPWNfmbQkoIkdSYhHQzmZ9KOMFlXoHh0Gc2pcjqWPgECYCZ1Xgv0S6qQtOqxi71BzsicL
XtqZvSk4swqDFCGSyIydb8JDYdH92VLRsdc1OmUR01C04LK0C3pnGjWaW5uzoHRcex30A/OH2Zh3
mXvgdLjCWDuJdroz3GEbsaMgciUhkJ5IeDHM1kYugMwoap68qSXmuh7xr5pfqONLT3EBKMVCaW7K
3r0fpw4BswoOnPg8gmlO41jf8ChP2au70y4suquWEJxlIzG8RiOB4goeRkgncTioJyf/ozBIn2gD
y2MZt6BXJ/PsHDtgx3BGsOSUuypRD5SvEc85e3BAY/maKDlfWNHtY+aixz5zrFXeLCui53oaka0b
eqrLjRX5/a0t/BdYnMtGahbbqQxu6xfpi/q+aX3aPoAkBGiCdD3CDFEjgXlnDXwjjX49DYFxDl1M
CkoOXVCwwevRM+l1yLaFHltQZEeoeBNosIy9b9Vr1DwTNEI568GFQUsNo+e+qZB1ufRbAaobjawL
Da8pe0GCE6ThwZw8Cgo05Ibyl1QBAL5rs553TkuB7xI4Kecf5mGvSIIVNl13k0TTeayH9gmMTfaN
S45dLBBIgdp9mHsGe880hA+JMut7C6VGMN35hlroYkof2gJt1ZgBN7nS2AJqsM+qTm5jWD8LcYbk
CSziBfHWYh/g6MUAUyzxRX6IhtRD/yvcal3pPYKhNwq+XxzGxFrIBy3qDeuWSUvICMLXuwiy5SPK
uFhP6D2FCCIUYnSe9hMyTw5RV1tvNSK93wgr6zTqjYfP6gOpVcoEqQi+UdcKNbJBUTO7Pu85ZW3C
zWM5l4R6+tmOgrgxzT54I129a7F0baXevkxhylJh35JMsslYzyysaRq9r1Esbly9wSn0LkfopY7e
7nSseSbWPSiKyDzpkPFRr06DeG0PJAOK5djrRZHeGA2sjhihk0Oit0n2crX1dmlhzTTqfROCFV6G
3kFZehtF1YmzcYaYrgW9q1r01qpMCSWt7CfEtLs5eafVgWaviNkj0BuviNVXiPZjP+htmK33Yh3k
eVeocGTTAynvO8H2X2/Scr1Ty+Jwl9CUdmIDvy713i21I9Cs2V1sM3+ePOXsR72la1nX2XpvB95H
Wwdf3gRGZJ3SNvuahbQWFvGInahk1JxVmO4KF1EJisi4RLKdUoa06ckgrGhnOPaF2pesn3CkuN1O
6VQeJlo2DwfbjN6KoLxMAKV5dnZ2viCLi48sVcO1T1EsAzKT7w2pxXps7mfSaDC8bFrm6oWbXT+c
Z5zucnqLIFWAsBciru5opL4xKCHKaYg0CjR28HwcDDtHT+/NsjWY5h0SMquviciDjcYBJjgMUL2J
neZ98nQw115ABjS9miEFGgfUmhxAEJh65UDkq2PAlWaqPxFqOaI/zJO/rvLqUjdovCP10XfuVx9C
QckUnfIwi2T+mCEYYW8fRk00fiEbaw/OQQnzxQRwpMPRgYLU0JBeYxFHr+s0KEEytcYlcksly/2s
UUoHUwk0XHE1ZongLQHcJYW/lHAYEx7jwmWsCcdXkG0II30eMD9IwJrqQ9AF9wJWm49u/W1G6cnl
m71TzOuUE7Vg/rWAByHU7FVPOarajNAir8yO9MGjqKH7jXihOn9TBUTVqy8TrCmLlosdu+fceeHo
dXGb5bRwqxpdHBrG+NB48qsDueIueLZy4xYrjWfS+ZRBuGxIFyvzbvXRav41zve+FA9dguB7CM3P
SsfHA8wcTc7o8PkMNEvLgWpu/V164bH28ZmOUfZY5/OXMk+eAgLggZXXsuovCkgXKvHuSVKKgHe6
SYKIvxmkV2i2lwL5AmAfUeJ3CvjnaAioaaAEC0rw4OR4lCcqXlO2y6PmIbV/0B6GAqFbb2X63WSH
BWv8pcId9pjAIA1YpL4HF7BJXFeHRdG9xR10Mr641d6GY3rwTO7A2wi+mcA5LX4tNdwzh3/mQIlo
7K5UrG4N2zuYc/lDwktLuKkJPzXgqKbmqVyZqE3XHZy1H72TDC3KYs4jFDaBxvKQX7GyO9pzuVdt
DurdDaazqYF4sycOE820FPCekjG+C4XYlTDfHPZbwYDFcYQHVx35d429nuRwqDqFRDnnp4i32Lu3
g/PG8h1dlr8u+SUO3VXId/D+zuGdmRbyZlLKniBn4LbgzOLyWwmzdmDXAQw7G+BpXX6YYduNZtyw
bhPmncO+IwfVHyy8zShHQm6biw5IXiO4LtQNd7hTi29hIYzBCzeQoid6yW8HWDtAF+Uo8B2t7zer
Wi8w+RI2H8PoiZGnLcreUbJNwIfG+J4G+rNG+1n1yG2nX1mzgXwysN9UF+0atgHomiS7AZcdgaN3
BcS3zTYRxtzUN9Sc30xFRlxhtDHL4orK4zowczjMHjkzSMYskjKTDHo4IeIiXQuPJjUUgXDIK/Ug
15l5xmWuaf7uhUAGBSMElRA6i0yWo4sd/rQMqCaSEU0xQXz/XhlQI/2jF5TcLygDIv1aa/Gsf7MM
aHgL3frfKAMqi/pMYcnfvAwI49/bVJp/pTIg2mttPtJLdPhJGVDO+ruqqLOpf14GVHNEt4fk/6kM
qJ6o5kXP7f7flQENKQo2HsPu9m9dBkRYXblyJ/q06r9HGZBHNseqGbbiZ2VAtjHclwqm+/9RGZBM
SzKJi/hflQGxAkQ4Yf+fy4CGVFv4bO+vXQb0D5Tym1DKv+ur+v1/a7vvHz9Zw/OVfyApzu+Q7wrM
U5YkRtD2/ngNH8AwqEjhjz2URe6/ZHhZvzNd3/clJ10gDBP9rygFw5Xpo2wmW0YCZ9jE/yaU4mjT
1J8UoVi27lPBWcULdNAQ/ClKUYCELCxKIsG94iuyX+tU1Hri83g6+wt9DhXKHWZFbePEZoxXEBUh
qlB5WiyxDxb6SU22k5tcqw55MldbLK/POYJERysTZySK/Rx/KiSLKSGZu5oR7sDbchQNgu45cJOb
ScxkuTujPDbIH7GlzHcdpyYxZfljnizvquZYgWJyQDrZyG9L1eRH5aZo5oV9mQtzWnd9dwzsuj5k
nh/tWIpjWMaZwgnFP/jINHut1xy0cnMZ3ZvcCI6dxDPR9hgcEq3znO3OXftyVKdYDSy+w7Hcxygh
NoPWiFpaLZpYXyatHlWqErsxY7sWGzQVRqJ36fC7S9r41CR9c+yqpoBjyJfBHTCpSXSyPmJVpg0m
mGrBqVHZ1XkY0ajFWt2KQfjR13pXUytf0UPTHChZgbFylkLuswFV88BZlXZLlLNG0LxmvJx1rVW1
yB/EafCdEx6dm+wX6W2rVbiz1uPGWpnbB9k+VtF8M1ADgbKE0tJqPtRW80FpOfiA7jit8+V48TAM
JJwgAPYQAhuInu6LlIrX0Gv4ke3xtBg53Z9IWmlT6HfU/tKjNiXpMZ9JdDfww9E8i/a40Srkuexf
88Wf9lKhjIqMHIcuYrtwpkiyMe4DakK3AbLmXOubKy10Tp38Lk7R/+KvWnnEsdKW4J58rY8Og4B0
r37cLAYW99BQn30X3FdaVW0ora+uxV2iFdeV1l73v6iwtR47HLrXuV5QaGutNsm3iFy1frsXEf60
qL9ztLYbdxJiMcsqtgzGXno/EhW3GYZuuUQkwLaqx6BldtWqc619MqkHf3ZORcB7nDV9it7V9cmN
dTYq5rhGWNs7evitl1IhR+HAvu8qrWhOxD7p8IH75UIKuDBO8/YXt5Nf8vmyu3aHDoYSxjK4zF2w
Rxe2fS/M96lXh8Vrj6CbVU40A9a7Oz9Jv9rz8Fk53WloljvqNtjL0mHqvhRJt0Vy81S3E3X0kf8+
amGA716SFKmz6J7joFpLZ/yMtPRkURkAQ31x5uHR7f3vWYUzeDyYyUsdZniDEDZMAY20SX2xSv+Y
VYAZK3syFrmZ1XwufOp00/IHkRKMnz0yRLQCj7YcOtS2fKjQWNyHg3VoM7iB3b1J+pAJu8sW3JkR
RbP4ubJKjLvF38dRVfH6vXdjiUFCc3lIl5hUfO+lbuav1dDusIBRKpwbz0n0ZkUWrkCC//nUUJv8
I1L5+zS41zQiZJmM7sCsb/HYcFkPdbuuPgIKtUMZf1liOmRNo+dkk/RE4ovtgAkLM0u3rRs82/6U
Mm6sK+Gh+jRUuxoHCj5kfbSz8dmoxHvp0OmjdX5G91in1tG64Up4LGXzOALcBA6TMB5PwZzs5nB5
zUV/rcfRAW08NY637Zz8wU34OPrLTUPgQnhNVfnSZvNX7NEn1CjfXZ+C76RUD7OXPZkNn5S2ZrKO
PQerkRNugMmy+1o4dbCVPXwsQeiYR+Mj+9KZslXaMqW8MQor2MxVfAr97AO/286KmmAPQyfwlyVv
64WE+hfcCQwnpJd6fJlrbjVJ5dxVEW7Cvn91vIY3XNTj3tGemr4VrO711s4xLkVPBTUDstkRqNyU
0dGL5dqPFB0QqqF0cHEfJ8o7GUeLTVOmFuLEeDyKNn+B/zDCB+KVkvAfRmKfq6V/ifPyy9hTm2Jn
3Ivaer60tr0uqZicJ3dcDUxkJJrPPgUVn/QZa9H3MZn7j0Kmyab+RLGwwMvETE2uc2vV+TkxqhIG
kH9Uks4XH1MdLIrWEXYJ62HGoRsHDgigJEi9JyYhKFR/HAx1V/j+S6TlFr3xpVHww8wW7nq0ayLN
jVfbDYM9F6BUDvL7giHUPOJZoqs+73OGcwu33wSVpFdGWh5C3Sw5NYKee7/EjpIaJ6udd11F+LWu
Q+O6wlUxZptpGCkvKFskDMfeZPM+tbRNYhCLDGDBNDZbqwwAzMfIRV2jazORi8gfMkdCARbkV5hn
99XkbMa86mBHkm5d0W7pkEXDqhu1aQzFTFLyfXX4gv8hew9mS37XGPjRFsVFuLVNG/SBlepsUYvA
gyhclTmfz9k1z5LuSWMcR5gwS7yB4JpmIl+jFem58/BjUFrCesJIPkdpuBtroeG6zrovE9fOTji8
zw5drqh2KiQk5vItrbAcFhG3uUUmRFuWnmRb2N8NoiGKcfLr3UKaduEjYEqZyBm+KTen6acKnOUg
3I+KcIm1DMndyBOZbj2KUmmwT19dOVD+Sw7BllqT+74gTybzGqpF26XfOUWP7A5LZpyp6tguXCtV
RsJ2xZ1wXCaxwlHDjfy9MSSCcS01du2YTyHWmrV0qxc0MkC0ni54pzL5+e1lk3rpYzH5xL6MJeA2
AMalvYOQ31dfxS6T1evcReY26Ijkmnj3rbkTN1NoXxfTMombLKi2NsnWDmXT49gOxm3p4StP/Me0
LhxyJ9j8GPRNCb9ONLRzMVDdda0Ew9bLtqyoYS4j0vK9FD14QRPUJlk0vZA8OvXLMmfLWpVWh4gP
LrMOQjxfjlSP3lhsq5KCdXRor7mB/YKG77xvrqMzYm3EEkDORPcDodhdgd8XhTLBEQuNtEmTt6tZ
JuENgR2FwAWYT/6M/EfHETXeKZL2rTWJl5iFWEhy6242hg8vAyNRUbYSjX7fwk0z9N9wY+9YZFHH
s+FoRaQX+faIJ9+Q5dwWM+GvRrCYK9uestUc7Zt8PJWo2Do1Jtugd74Eo3WlAr7Y1b31OKon+lHS
9Rx8WuIoL15kHE0i2B75RR9So3opqvFzGeRW9C2ktEThVHN/xdSL7tNMKSBKXiOXS8/xeR+5MnyK
lTCtEO/f2gie8Ac5OO79jCwLY1/bTbUz+5RAfftiVMm0X0pcSz1hL8hm1mVQENo7qAvF8F1R0jrV
1wSsOM91MEPXJQtCPoTduttOIs/X1kSQkUi4Uq1KR0fZuN+U9Wlwb1xxsb2WS7YtnGlgQ4T5j+Ji
DsfFrarHz1R1Gxdn+dqyeOnNYt7gvj9Nhv3MZrHetYZ1Sf32e6AEkMzDDh6BQMnLNx5g2z+Sxdtn
qfRPhep2ydA9lRGnebdkcSKuHmE8fTUdvDm/lSb1WmKUdFPb0brzqLNX4iavc1310X6z2BkgsAvJ
T3Lyc0XyTr+wV0iHMN2Y5NXPpE7xk62dgDpa1sJiwyAQYo9FhBhMQcNPPC87ZiJK+4KWJc4kqdto
zzx2y53MW9RhXfDGgeEzseULO7WNFZSvri93ofe5pFW+GQR0NFGn3veJuyyrZ04CH0HpTOdhSYC4
tvNh2M6jYSYnVTGg4K67ZoPL0yt2JsIOog5/N4KwWUvDlBaJKS0Xo9aJK08LyLSUzNWiMtVR7yR8
PHujlpyVWnzmahmaK5lUeChoeVqshWp2FHrbDBdb5SbvePs4dqWXTovbXC1zSx0OA6bgTBJoEVyq
5XCx/kehJXKDFsvB3nfYGqJdoIV0HC/ljm3PPqPKJ9NiO0fL7oymwxpjUPXUcHbn8EqBMiq9GLVe
jmrP5NUPNnspi8fjnnUxs8TYcMkh9ls6OuiKzF6bfJ8pqq/0tisSeZAIQsbdyctujPLSaglhpsWE
CapCU8sLW60z1ILDCOUhdfJ3PXG6uwFNYqDFicywR1vLFSstXOTjfRNrKWNaHNr/LW1k8zRpuaNE
92ihfwy1ENL2njv2ToleQEV6FYWwzyWKYD83RUqONF+U68UVxsf0HwaD//SbsAag4ecKkZv4/Xvz
U67Bl/4aFuORc4uSTLg8zy2HPN1fs8ltQpLMwHWkg8nIAjn8oeHVhWvYljR1Pjk6EV/y7f4gEYFr
OJJv6DtkBQsHwvFbuAaZvn/GNTwfrQlWBrJiQCjyT7mGGSXLEnXcnaUZdbeFPfT7ABtxov3Es3YW
F6JwNzz+ndBTdLpU1Dw5PhOdSS/jWASPufYoZ+p7qj3LhSXvBte5+NrNXGJrZkIMbqb2Dofi51gW
yeM8ffWwQdNbz6lPJ84U2iONHS/e0QY30Bhmv3j4IH3buSGQie6wmcctoao7KwyKo3ShLITNPLWB
QbFTnREBo13aVtU5lJ0P4WrBb7Z2p2mvtKlbu7sX7fM2FhzfLdbvEgt40V8W7QifcQWtrTR5MCJW
cNo1Hmj/+IyR3EyWdh1qb/mMydzVbnNT+87pJrW0D33UjvSCOflMcSZzhI9GAdd6qP3ro3ayL1ja
Q6ztbcdeItYVeIP2vWMuZD2UEslAh7RCGtLLbSkD97ankHwVqOwxoTRnk+ODIsUi1z9JurJpHSLs
lMNsRXqpLfPvsKpbTwq23S1e22h5jwJso5W9JYNL4V94GEzrCb8VM7ptJCvj3grjbS4GDycxhypQ
Rmq39zPRClSdFbH/EA5qx/fa6lytehFn7HbP+Xsbeyca927jpTv1aQYZcLEAWt59Uk7HvO+fQ56R
CIzO5RDgfBV4szgPJSQyYC7fxF3zrTF9fpKI4o02N97VgLNE1u4hSJ0fNMzyWEnltR1Jt8P2lrH7
WxL/nTNBu4ogx21l7FVSXVpeLNkQWbqZTNaZNMZ2nNBK1OWdL9BaIPZuyvfUmm1iHqdDNtpfKPAp
aa3DFJwS8mAeGvfA9uKoouRYzkTKFBJZrVWlqFW677gYcJ/Wl7aLT+QHnb2wfje88avyswfDDYio
48Iazf65zqcaEwC0pVtIigeu3Dt99FRVhLnYkXzIh/lpcOt3/YUFPu1N+drH+T1FlMegVntfOYe5
qU8LHXIT+ga6GikXRdOQL9OaT6K5Hkz1Glq2xXXSfDO86c11ph9zfydL8wOccpzC5tsi7JCsl9Re
K78jP8E4W6yUzfHEs1szsDhlnKbrfmLWsIhxilrjs611IOF9r+BPxnU0rYPvWT/mJAMZxcchq97S
0vzG28l1xqInUqcwMM5Rb9y1S8Bym/89wN4JdCtM/ylN5n1Cq5spg6sfyLNBF+Wgqp1VxvcUfF4g
tpuqnApiHc13QgQ+UAPhHcxffONVFsW9MsYtuY2PYBCH+YiPR0q7Vpm9e7Eyt4vZNrs0GLj4aYDK
+w+bloStUFLovnkyi7g3rppRS4pMA3lwQx2RgfRs3WcvdR5/+lF8MEZsv0UeEOsRVYfSGXYcHZ6h
OGSNTvyHyF7NzKnPqyHj95DSqYR+hHyKpZE7zriV+ZkxWvBzMznabXR18K2smIS3Homfm2X0+t3Q
h1ukmXpWivYy5GKbhP2So9l02bcr4Ekyv4qcjyMGV4QqQl5HKm6pJUL1ky/xBlFIcM+pIjPzp6DD
BmmOGcK20Ml3qp5toq+qty7AKrH43Sm2CPYtW5+/HK67sU0UEM7wVHuTR8gAOy+MN7gulDGTEYp5
B6ilSz5vl6EtNhPRetOWGlU+7g5jjCQCpVo8iqMDynWb18r1bTqajhgoR/jpHS5PQW9phXtm5nbm
5d+S2PmoERjcJSWYLZLeW2QQ52zKEYd86q1Z7/Nhqxb8WV5hb0YJ7xsYUTcD0vWt3zXuqrObRxlN
9XYKx/s06W8YU8nymM8t+ZKrUqn4WEYuE00Qbosq5i+oLmn5zv0prYdilzfyNcq7W3PBaSSc9G2J
7B/85Na6nsQjLbysgNHHzMSvHahY+JE1uENUf3YL+cUekN2o5iGb+hvTmMdDNs1XInZuDPo09YTp
EtN3Tj3cXyqSxwIt7roPKs7Arf1qKnpP3QaXhkHjpkcfNHcewQ2Euk7hTPPaq03sopG4jazZWse9
RWat41V7OhARK/LJRsTnbWKiblZlE+GUIXDVC3bkTogzM/h6rqiFzFEsFL6Vr3ubg5xnTHRqeDhj
sc8SmBt9KfKaiBnTfo1DdAkVauNqSQgKUR4sMApv+QasIKqOG3dy383LZzkX0drWSNeyndfZ5Ffe
9DYHxZoKL7/KPua0P2FAVoiP+h9Y6DB0j7lBJlX6bGJ/QXr/iC0NNZz7PXeDkoKQ+HWhPHc4pFbZ
rkfWtO5My8VYPaQOKgMlNkat7uyOYbtOSP/KY+fLUDroQ6z2tRnIdxyCz44ax7Hgeo1L/4MpKljH
0fJFo8tNwg56VUW+XPcukZKLbeIIqwkFwmtJ7zCpuknDh37BxcU5JkHINH1XfkBn7fAVY99LeG/Y
9i2NhTdNnx0ihzhOi6dK/RQ7iFAKUONsjq9ujy+SMDMcRmvHDEhLqx7NTjxGZxzbxwJQOXj2rU2m
lrSW9ybontFvlWaksADLloAXyCeHfaVJaAMS5fmxHTUjjQT0EGbqu0SkDIlOtgGosgY5WG9lgpmn
Ngi7nLySrjiiCwCxM0A2Bsw2ufwRAGobgC0dwLdx9EaP9HOpeW4J2I394asF6E0AvrStHBqlLA47
znvtwaMLGmRN0sGaGUoeNCRuopdFOzhzFsqbt9ZSX53YPIR9cq/o5ePc0XLnDJbHnoislaJHbSXr
7IdOYp3r6byQIBcPyVMlzS/g5mOq0bZm3BwSKWsBTCUvwu0P7IUIJP0e9t3jGPlf8tmlbhLNDEep
T4+NSNk3z21dn0kEuDgk/Dag9koz91wZTzkQPmhenJDsvcDTFOWOpseTANkvfvxViv5OzGQPcq+Z
QfsjiD833597pqM5oYqPFYDQuwDBUqDtYOae4oQxb/pUnYjUdXex3iPMeqPQ6d0Cbi0sV3rbwNph
ZP0Q6D3EwEVX6M0EZYnckvW2QrK2iFlftKwxLL3PaPRmI2TF0etdx6C3Hm56z/wl9C4ENWq8m0jC
QZJK+0pIxoOwCa2hQsfdDCTnuCTo2DpKxwl1ibuO1ykDh0wNpFduaj4XOoKHsnprNSzEvIzk8xhj
8uzpwJ5AR/eEOsTnH4PdbxvsmLR+Ptidm9//d6zjv/8fUfPt86cDHt/iDwOe9zvXR+VPT2MghYfj
+9cBz/2dZZm2abKzZhcdWCy7/3nAM3+H2tr2TFNqyzkL7z8e8Exgj0W4m+N6JsPhbxnwAvHnAx7z
HXGgIqA9Xrh6r/7HHoC6910OQulIDpkPtbC2patNqma89uxxVYr23dMlk/ZEbo+Zntt4ullE+D1T
15QVNDkg3N5YeZGfEcrVfBLhfGcHBoZcnTVoooIP50+5DB/1YHEUdyDJuCl5AqYJSSfJpZXjPctk
ZIRVQTMzj6O+63HZ1san0XM3aFoeFBRycgpyfgD7V0JC533v2lj5SynR5/akxNSXxZLuPuSUb0VB
uQMrpbsm4/RLFN1tHcsbr0g3Q25Hq64xkQ75823u5Ks087bsa9ddaz+GHA+TkSOVq17q7JLYFEhU
vbix247uJPtFeeriOvPalfNt76Be5i/iZiJfiSG+rennZVdwLdq2hsrDihOi9Pz4omRX3BqBuoyJ
t2FCuSkRI2xrisVWg29882204VWvaELOd6Oi0n1W1WufDj9a1qrrsEtvkx5dfBc0b6hm0by36lDk
ldymE/ctTwfyiYbi1Gpm8daNAaZzcHkNQTIU8JBEI3rfhWSJxFKo6WxioObpB3XM071IzaOIh1M1
dARZOeNOxe2mDgzByMBJZrT4jcu8JIGRhfmSJLvIdJvNEE+EOi3VfWo0j3Hs9Du7KjpOAQblT8HE
sdWcioPIeG/ICXvO2vpAYMyySdyULm34aQfiImbz2jPWrRwz+cGQjs+jZQ1lqRFrLhr/KMNYMCtW
vWZSoATiOoo4RXYxumR/Jvo+Suh/LbMoXqcy06iYf6ME/b6gK5g9CP81Rc6baZQ3ZEY/pL2c1n7c
G4SIGJ+LV9znkoJZTto9UR/ANrPYTaKi83xscFm7B7conlqP2t1MBel2ds+cl9Vt5rYrVJXZpng0
iv4h0420ecm3GOIX4dEKShGumXfGLtcy/lSGHRMdaZfRGB+cRZBv28eoXd1oJYcyo5zsm6x9LSyf
dpFIaJOWVLhLClCwWA/r/CEt025t1NM30ZdEfNXUPavePEx2RBP7gsJ2Ijk8Jj2TeCPqbhN7FcSV
e/Bai7+dy2Ml25z8rgBw0BX5xZjG9BKyBlvp1P19qGbSqoJgN1fdrmyGZm8lHa3BRFOvQtJsSVfK
UKSnFv7s7lLZ9rBvJnEXW+qJ1IlyXRihuXHCD5u87VXMgxMELMjVM7Knou/GlSV4OptTcu1UJrWf
u1oTIVPr53twMLwGk6yP5LXunFMUmwSNt2Si+OzGuoKlDxnDZKlH3mfNQ3rNmZ8Ti3UshphqCPYM
R3vMrp41v1UEdO1EnOT7tGHvJ+i3HWc6JASGFIYvBmFLXZ2xbnbs3iRrAHmhRJ27nFVeKX4jfXiI
30IRF7uKwPMoHzedMqyTdF/yZLyA7e58yAuHEe8chgw7fhhY+yiaXPoBstfCD3FJ2Pm2E/EHgfua
MY3EOC42oetdtOl9bnXDEJ8NaxC3GfyGqr42c9h8dKS957qTPUtLgium5UFgssrs7pCD77uezW1d
5cc0GN+EF74GJCxto+aV4ZBgUIPz7yQh16J6mEPvlRAy5B6jzkiX/m2LXIdnC6soimzWQyvJzHBx
s2RZgM4ZD0gLCy/FEm3rzl7WIurjrTkG17D2DvQmsG0z+GJCz5jzabKVKKe53dTo5QuPexJn3x2L
cdTpRrNsrK6+Ru8m5xealckGY8lOq0HPfsJ05zXM5z1rz0QSSZQC+gRTY2dk+JYM4ZTlfXbZi9Kz
eaCn9FrP67We3Aki8leenuYtPdcnVRZsNR+SxQ1ddaS+NlWzczUNiMECkeYDtiYFfbeKAQcqGFgG
ZPft/Dr06UtdG4faHj9ScEOpuQPRLZsYEEH+NMyj2ikABVPEeQFYxICLBICRAzK0xR6sMdfViog6
xBYjcbqlOmfWyeD9mDOXP7Cmb4mVv7kmYfMOrQnh8oMO6IPiwtdqnvtGs5UQyGICW1KTZ5DgUiPi
lMJzTWQ80IxJqpuBfEI/sTS5IQ433IzAHE6dRw+4M6GzAfUokI8D+nGMxSIH038NBqZ2RRHj2qGv
wvdCwsYoHZgVi+D6FACU9N69K5LjAGiqXktNnQzwEw0B7305PiWh+8C+dViFlfFo5dU9JhhgjmZY
jaZZE1grA28RQg0y4AtDOX6VALAKEGYGyWmcW+JF60cPUCYAZjL3wJ8LQutAwzSgGjyvAbHh0Unx
zLmraHqrYutLaIwHn3C81Wxn79Lu72bhgHCyZduA73ww3mh+eprqNZrvkYxxaQB+IeDPDC3gAiiw
D7qS0zthMfXZABUi8kFbV1s/CmUfDE0TOy4b+Qtf1KQxATli0Us1gfQ0i0wt86UATgogpeNgJABa
psBL4d1DcpwVsr6KApjulIE5SUw7Fe8F6LPRCNRnuV4J0s2CXQki7Yxu74l169T3kSaobBmL/8Xe
mexWrl1b9l+yT4N10cjOqesjHRVHUoeQFCHWxWa5yX/Kr8gfy7HD7zn9/NJAum8YBgxf3AiV5Fpz
zTmmUlRNpNXocVQ6K84XmHNIr2n6GGl5iOkotdaGsR278as1jJNbzfPC01w4WNlvj8lwqSPr8t0G
36WUXk9pvjwFcYGgAofIwYPShes/CrHSin2lGufaXSWMOpIir2kaIJnAW1XgVRn9cgQgVlshWX0F
Z/VC65uH5aUB2hpzr8cqZm/Qbja6ArtyZCBrp2CvFtRX+2sKybxV8zGHgkUFhXlwg8x/GKb4xnnz
0pL5AtkMSNZRSFmtE2tA6gZgYPjEGt/8wgBACzvW2RQwaedYw5yBDjZxvp2g1kZu+5TU07TGOUkA
UKFtYzleaJQxnycHNHTovGF3WodZYGzKiIuaD2z7DyhXIXP1EcC2bqYaTZlMY/kqga5rKcwuCyi5
R0ocaHmZxv0cwuAtKMEIPQcUoUJKQ8/71St470TWo0fHbxTWt4Hva8D59RTw100DEkrXJNJv4Wjp
bH4+d3cRZDx4uRcobPCsAMIOmEfear590bTiaob4AgQJ4EtLmU+pEMS1YhGPRs4+SOIgUaDiAWKx
odDFk8QUaCqcsavAxiPwh5q4G7xyN1mheuEumEjfjR08tCk4djL9nHN5tRvO53LYN1PwHJPcwQBl
LUgGZqpPyNGa36Pr8oeLZJdU9tI20kPE/JCk5kfpzj9T4VAwglUnJ8w7vPdBfO71cNluLSPGS+ou
ypFoS1E7n9DP+CFuknvIJRp145wL4zV1aXzpMoxy4uphaanM6ZhOPP8ta2vbAEizm9ugX7ufrSDK
RswwMiQ2EuscgjcS0XscMLDM8wiRZoD12t/qOnyRiX7DHnrpwvjQk8oNva8K2dVImWssbt6tbTx0
UXdVoPuxiT75W/FxdmtaU9a1/ZC0ycWvcOJQko6412Tvk1vvu9KmZCeL3vLWvykw0NzbZ2O4wwd8
4IJMslNf1KPYZHyQVklwzImNu6H5KBsTpUxtdal9nEu0Yh4c3nVDYx1MvXqpR/9Nz7+FY24s86vA
85ATioys4FERU2UwPQAYPg59umHJ2pkYgUxbf5Bl+tyO0y4P/Qs/69fJnvmsHIKexfOUj3wN70Pn
n4RPesUmDZn4v3LKfIPOXAHG0agXakbtJyriaxF5Lsz68MxfO6xzyTw3xhfKXEymhuWQkm8C2Xma
Z19fOpiL8Jz6c72RfXfk0tQtSlgyB4F4Fw+Osco998vnEQQRtuVc1h31kcRQ658qubbNjsc0HlP1
aqjCjqxrnHyNodglWvIFx7HkWhf1v/GEHRyH2FHm47mZZh/Dr2EQ+B4pkcIBhVYdpTdLTvoxkv2j
mAwib6PBh2ARFT706cTFuirWvZf/1HxtcLFVq6DRfhztd9xnz8bMx9ZTfrAEKd4t67y7U0PD2cXF
F6bX096Z5HkIhmQ50u6EOfRaT/53nRQHGVXZDknFA9NaBBKiqvNlIUzxRHU+ptq90e1DERWXRe77
74WtdN3g0/aSZaExNLFg6f4qYJxxrHZXWcHS0qxFlbsjtoTh0LfhrRmjJ+KYO6dLMdk0uKpD8L5i
4Zn4QnB37FhBOTc4+ML6n6COf40iQVkS5v2PLPHvBvHp/xMAiGjyz2Wch8/mV/+V/LPgAf/u3/Qb
Tl0eKo3jgSuH5vd3+o0FuYFa8QBZB+fgf9FvTCQd2wergLiDrvI3/cYO/gLcwQ0odPnPTMK/UOdC
ZOG/Hejx/uiOQ/rB4X/8+ed/x3CI4qDT/aHAj5gjYOfW2W8wDrtaYKxY+d+TYhE5W8f90/4FDUFo
DTtmdWmq4TJb7c0If8fVRKx3mCaE58E6VVG8Dd3YphbP+x11drSZa+kvdIX3z3k1buuoX45tnlBS
xSORkfnowK+a5yZhrpI2YdAIwpZ5KRunPaRWyPnE89eWYEZvs8LcidGu1/yR43bkLQIcrjuH5oxC
kGoCM2OXbYe4Wxi6nBjxmPcZGHCTVcWpkDSOaY2mapMoH6e0z5yMrc+bSxf0dhSeqNakrh6D0P+d
drO7sKWzHmku25GM2GaZiZ9RPjI4NWxww9ZOWUvbyFoC7ngLjPLCeO722cYnuYsFccwWmixvZebv
QS/APjAgjmqJvpT9/GqCbFgUhfM1WPprjA1aVBbzC5pXabpPuc2NFBveu2qioJkBxakY5lNhajDC
5VoXA9hmp9lw+wLGIRedMd1nT2xFWW1QHRC2dZwVriBM0fOJow7cZlGv3XGAJeFjPBBuxxjdmE+e
pj8j0eNOG6CgYiZeFilv9yDGn6R1JWZDam3knLzMXY93LC/1ldPRg6G52brMeZUNKelvW+skvIf8
saoTySklf9OjMj0UJuKGQCVym3C+54MOxm50Vn7Y8hMyMpW4RfnOrWZpje1nIbRLppVEH1xAduVK
eAjatk4to0m8es1eW8Y5+5/vSuSfpqNUx6faQVBwNhdiWsrMvmVWZCwJ3eM2Gbx7wgx/K+r2HKTB
T+ik4Fxbro70MTqRuGYFoEDB/tzQVUR6GQ2MpYf56eTGjrYeI5xlU2chBVK0g0OFQhj4el52UE3l
PQuYi8SwlE0J1j8S+6korTVog2IpDHKusdNSiEoAduKPPiFsvCocpCfT+YHvHQDHcG1xUlyNPiHc
2BaHbI7EzvCbVYfna1Fr+b034h1Y712q2zUAu7vl8+d6gH6XaU+oJrCrY5dxhxKR3LoO/Y6543aL
jMPdyImugranzUxTdhCEGGy7fONp6cruOzIojn9Xxyb6OMZ5m4HbX/Quvw1c59yY9a7RKz49u70T
WSjOpVlhy0hrDpnliZK97Oho3WNRZzCk5/KjFFN8MvTodRy631AiSMxr861BzxzRNX30zQSdEyML
cBSUTxcFVEMJHVBEbZRRgUKaKam0yc89ymmGghqjpPYoqiPKKlY+XJgFWg+qqZJe55qGmYnQiWic
k0iiC5dL8v29kW0cGis2I8vgUOvONhYYO+KXsdYPVpO9jrZ9KwjR0ImziPEmcIkly9FQIDggEzvo
xX0qBNuXuZhBeIMP1+WKBeFhNuJzHkbPjVeznajhK+EvWrho0iXatI22OCixOs3Cs5mOV6ziATPv
qMVK1G7XuZK5i/CmhcGvrB1OLNDHNPH2FCZy6kUfd9DJWyWYlyjnvqImNu7Z53Uu1XudhqdfjDg/
ghc+X4CNpyYAn1EgYySos2DL7rw0ajqysm43MD7gsr21OcVNBg+dWViLmiHDZdgIGTq4B60iM1yV
Gg9VLFSt9xniZ8o0na5DFp2e421S2De/sT5sNdWA7fiCbotSpCaexaSmH8EYJBiH7O4q1XQ0qjkp
d4ezweDUqwmKJZJuAoYqX01Xg5qzTDVxJYxervY7ZBAb1UQm1GjGiJarWW1gaLPV9EYeiHUBuMvM
qt8/cgPXjzXjXqvmvlRNgI5uBUz8TIW5mg9dNSlWjIxx/7tSEySlgkb8JRkrBeNlrebMVE2cws2u
3KyvpVxLwz21AUpR3B4TNalmiXtxCvsrUjNsw0dQqak2V/PtqAbdodrQagDd+62MbH4J9fqUVoRT
eidHHK7Oo6mdC0bnQs3QkmGalyBCV5Je2z9jtrvT+o0IKDWkAXlqON31m0bN5o3pnqyM2/d4lIzu
HSP8zCif8bWRiXdpM7kz4vi5d6aHnmB8bTO4i2QD4v+IK/uh0wvGTe+xLqe9nIlJmV/wYzZz/p0n
7huxj5fZMQ4dfI9Q6NBpqcHhJ9UQWG7wu/Ki5OXhpUGx0ONi0ymHdQ7mHtQtwJGHOrlzdzkrmoWs
3FvP6tOrHWhmGdJYiiq1HQVqTyJ4dxH2Q+o6nCCaddXJrWStalivetasTq1b3B9MtX/VLGITC1nR
bes+OlRNeek0eROsbTHrm8cap7POIcgXiyZ611jzOta9qhj3Ph+k37aryP10WAoH+xFyFN5/czto
bBQAREsHLaqvrjUrZcZqWbBiWjPMljJaWlF073rwsL1pfs49E4lVILCoNXXbsbKGeXTOo+6dxpXR
swlumG8VCy6lqR+jH0L2SQ68E5ZJFO9onEI5KuvfHDW4CvEiGV28EGa20YT3XLNMOyzVOss18bzP
jmUbZidbd+AzSvyppcw6+0iJ05NFYVFH8NCgwEjDNnagRRaYFt1GrlY49GSFLm9Dmo9wPaZb0dOf
Iew+XfqqIMlR7BOLCp0nYKmLQvUo5ZHV713VrWSqlqU2SqgDUoeeWHUwJSygMG3Ndt/2lrPCMbI0
qWxyTLqb6PQipJEglbt8BrQ7pWF/TlTfk+nDbb4Ven0wx/53RCkUrZe44HnpDt70iMcTHQaO+3Js
YuJuzd6nkgwOFy1TpuqbmlXz1Kz529J4r3zCUyI3ww1IE6ApUbJxVG/VfDbN8jlSj6BM9EwCmraU
DIOLNKEvE//HoulorCx7/QMT/MRpzqBrTOdxOJhPuE248ahv6EixFLu2H2fYJOqqX9mQFqTsAyzx
jJAiDg515X81A88JrZAH4jQw4bt6FSDruHp7KFqPBtniFGnVg9tMcCvsVw4zJzs/uTnXdDFtxbVz
+1XGVX+w220Zm5t6wNYlEt6mBXKjx6uZOmgcD/mwztDABvIsFaz4gizkTTRVtdd3vQFOGr/nGFk7
y2K2Ee5xKrp3kwlzgYCiojdYLugm2xUz2mxXXmstg0zmHW3ORUVnnOQYPfzUNiR6OmHmql13hco8
pEuzB41DK2jkzCd9rs6gkLdNVr35hfxoMvc1KOi6iOLn3M9ghe0p4NnkWfc8DHIvauNcupCAc8Gh
6U9FM3Zce1ilyWvPpY7S1yVf+pXJb6LJUSa0bazs4S7qzGtk2Z94c9T7WBmQTABub3UznWtk1kWo
u2+tN734M8I1mjU1j5yf0JfSJloYQ3bT7emOZRG8eHAcKOJLyvRryGEgh/5DIM3PkQarnrd2Pm2y
8s0ZOhglxcEo3O0syIbRPl2MdyOLmHQk7c4+nti4+PaEfIm86NMeDX3RCXxYszjprfONjwabagLd
Ru0o2DER8pZuxaNX0gXEGQkfVa9n5UEfNqX529RBODup/qKN6osp652vG9pxaOSuNAMSbzLisJyX
qyhMU2LVObVk5rw15ayvRydM17BPCJMoHBOfDEb7ODm6zii3uhq3cqvZy5qq3yQXp4bunoiOnSt6
wUMYZvm6791JPZloxzJb7tzwWuw2ggGjwUVL3MfCSCxelAmTismjTjbmo+eNtzBt/SUGYwvRaigA
Gs3zVZCQeNToetMCdpG4/R7GiBHcZ9+JSyJNCHabyjXlKryInwxf90qrPmlMv2tjc6QbkZRBqZlX
clDWasoCa6G75XVQ95xQSEqCpvE+BK9Tx1f733rEv5QXQDn453rE69TSLZuUnwgPZZd00/4XDEZA
ewE/hvybf1MjbCMgFWCZrASe5f9fDIL9F9CB/AfwvmHS74iC8R9uEiQH/k+qZ11ajHij/L0aAVHS
8jEAOIaNXKGKCv4FNcKAnfCPcgTOFBs7ic+Hh8/9H+WIcID1n/pes6Tj6CRt7r2uic0xa/33XhTb
ZEq/Y9H9mJgAqwlU/RzVPhUCElVZMl3VDGh59E3oCoc3J7jEXdOXSpOVtJ7ofF30OK2o63n2TOc8
ZJwMTRO1rpThq2Xho6d1Zcfj6DXDVruK0hrqHJYrWHnc3wTnWAdaUdJQdUYkAa9EY0EzsvOb3uvQ
Eset9Nz7IPpT3M8bGkmWcZMcdG0+RaP9VObTxZp4fFMg4hjGshnpiPKSivEZVLmMeDVV/bQN1FYQ
JTVIxOQck1at3PzjzwdpztU6i30G13RdO/bNq2nC9ILpg5v0Jk8+sSawmsRIjhYtW3l/wh95rgnr
GmVFKTpjeNtcZiUo66M+qGPAJ+cZupiA6UF0DHmEcoV9FkrqTob7oMWfRc9ZOHDyL2z5WFCd7Css
woeKW3bTTwc+c5duK5eMW/Bk2mNNYrI827H7aEYNOIDuMM3yoR+5fg/HktmNOMMGjAV2e3X8Kg5u
x1TRW8+RM21SbeJ0V10LKl8Mqmoi/BmmT9h7EgVFnTglOiNoln6WYuPwaFtgtuCMJ95Gh5kkASWQ
cN2NNUX4e29SkwSBc/JhI0TxW2X17U4YzA7CYP4Oa3IS9qgdLIq0na68+9NidKKezEWB/aRleSPQ
ma0bwymoO7WJX4uQRoNxb1vFMm34WsnuJTLmizuMZ1lN555TS9R822PzFA/WodIe/Hy8eGV/vNWp
c0+LfksMLV6W0uaEwGwyfUv2Zk5HFn2VHckwn3Qa95QUIv2As9MIu6NpV4uxS1beEGxmTgOLujIb
nDNEgNPsxQraXedwy4+K/Nv2zx7cqTrU30vQcAuWs2vZX1JqmAibMx/rFQC7isNugHSm/vA4m/ea
Gxygst849QProk6HZpqI1TCgD1Vz3/SyeIrb4mJV00M2hyo67C06m7dEbu5NkazG0t00A53lcyu/
eFefRv09aU+WVR3mxP5tzhAGfTLedXSIOv862+N5hs5hDuaPEZ8CH8AjOytN7rq4a6F/mCSIRYgK
O7LfDxKymubhk0SkSGh3xuqusfg3A4XSDr9WBkr9CjGyIeA2Leg4zRb0z9abaKxvRVP/1MAenakk
06/MsHVirui0PvudNtCCSk54QotSimOnYbcpupVnWMdBUiYH/ANrryS+l7vL3J43TOz8GERfI3E+
vKyF315yS62uExPqpTLeYsPYjJm7SoNfNIr0nbXXk4KAqP6qTZA+hPyIDMKiZUEzFT9Y68qeVgBP
wYN36UPaIkfQ5U7Y5rWZLagvHseFaBv23FhyuAf8wTYLvI+g0nIMGJKQwsDysVH4RGkbp0FQCzau
evVRxhWekdBC9QkmbZd74pQl9W3ImXibe8GsRIHEUxUnPmu99cbZ9LlLjJNdf06Fx+hb7UkhboM6
OkfGcOw8b5uBTQz5AZ9COLc8s6k4nRZOtoSZeYwmcpdH0RI59cPNKFej1h7cpkPELVdQJ3c8ztYZ
9+rG83FHYcu3lnaorfshPPWzdpgje+FYfKEs88EM5V5a+VroVLaG2n50EDMZfUNvp+U83cr+0Bf8
a/b03Y7DsZq4OXUoyU5CeWm8dMP2eaILSmVG4J7w4eHzAxcqx/ajJWxJwkpqBI/45ztM6Ax7/etg
5Bs3ATBRNNe6QmdySj67JVnNgtyZfZkCnV7PsDYW2qK1nut+Oml+TyfbdITYuBO5uI699lLI9ixp
R92EhImlpD8HXKI7UKRZGf3S0HlrjEhmlYVVZxzbXTkP9yKSL4NLYMieHvH5nQ0b4zdYBoG7wcCa
VV7nKT9UWB5sJzjhG9xkGQc7pqtRjVkG89asBi+oKtbKVsNYpcaySDYcw7x7VH/q3WCspm/tUqtB
zjKcTe6XjbJ4IEypcW9i7oPvgRsHYIQaCG01GuIb5JCqxkX6CX0F4rmVapQs1FDpMF2WasycmTcR
+tudwwTaMYn6blGvCzWcDmpM1dTAWjO58nNdXFtmWTFUJ3A70bJgyjXUuOupwRdt5hiqUTgbKPsg
lYvgGzs0roCFWFfzMPMCz5aj7yV0STJYJ1JjCTGr3awNO79qtWPLFB5JxvHcky/FQJvXXPw2hs2g
xvZeDfCTGuU9NdQXTPc6Uz4wJV6XfJPU+G+wB0BHPvXsBY5aEGI2BZ+NISm+RUzf2RCb8VJWMXjd
u96NG0sP6TB0t+q3yVUbSPkmGwDrDk5qfV1r86cfEl8r8wd35pnBFtOxzQRsNXo73k22HFetOykv
+Yb1J2cPCtiHOvYijf1IqEVJsDGN012z9b0s/Y2b8qqrMrLGbFgGm5bGxhWC0Sm4MrvI7yYb2aA8
lMlrzZ5WQVu1MD2pfBZnDLxwiUWTuqTMvntOOkEby1726b6ARxCyB7Z/9kGiYEHxFoGe1b3iTPzw
BGeZAqVhb/AC/LNWsl8m7JmCfRNhm9VTVubJYRUlO3UUrKYBK2rJqpqaLt8fbPPEzSDrqH12ssQ7
4oyt9tyos3cyLGBAswDvGrUNzzcQMHebX2eK2dtebgy9X6ObxlEO8c856inegpSiIts9pfSdjazd
Oet3zxreXE1WcjeVfOan9kK5NAu7q427MSofRjM79WB5+KofYgwc4VhxoMbKMhv0LysNQCgxAFEg
UerApHQCB8FgVMpBoDQEOC1MC3TdIS7MSmUYzSf07myXKv2B0zeVLEgSrdImBqVSWN28CPhpX+D8
CwnS5ZeB3u4Msx60CwoFM/lmqWrvjo7vhMF2Z7ZjvczCK5iPljYZb22pYnDNpCI8UGXhiR5wW+Oq
0f8pEtckKZs4mFiiYaiLzlPnDuRKZ05XODCNvZ9RS27ST65HmHFyVVkOr5sxeaybQ4kkTTJJ2DP1
5hwdtpLG8wY9YDFPc3zw6QPZSPImaGXGStjRL1dVUbs1MK3eDhByqFNvec0B7eR7tXJoeVw1qng9
Sgl/WC5enBk/IGdzQLh99xanrckTaB8EFLjTbPOpq0r3jpvJslE1727tLi163wM840ve6lxJ5vF1
VuXwku+tKotHdUqZ4jS6PBu65EM65Qe65Rvxqy2a7x63Cz6oOOG33nkLkx61ktt8bGXbjJ561wNC
q4rrk9rHuVZ7kDyCaywU/Zncz59gR6mK7ylAHzdBzReigtnSts5z1re/Ov95SKU8p40PcGU+YSwf
znHIR6bjeUsS8x7Yk7MmvGicekkBrWsLKBd6rXDe7mEM5x/dc262RjG3AA4CDd94AghzNyn2xj3R
fLs2KnTuOC+zZnpLUQekNES4RLLgEmPX4uDB4EfsQrbLm6RcaLMqS0ZLWNpj/g7xoZ7l1wzHtpHy
NloQWDRartqnxjLyVSMwSVeBv/KIrvaYBGvuOJ5Yj0IevNk8eETuRApZd4D5Gry1wnhB92AkLMnT
UcsqcYSSz7RanzImEAuO8y54xOaRtsmtmOLkfB/2yWUIq5NuvJRdwenL1tYCkjwAGO+5zyMe/41+
JPz8VGLmceJuZyVyTWrmYHbjmUKkX25NaRwg2EEXNA1761Qie80AsHhyVfteJuxj3CwHHoNDYD7j
M6TZ9tYH6dloX1kj0X/5acepk73M5U/GiVXTP6gj3bRWvtDD/CPujO8qjHnZhrvWmk5JxBdPdEcY
7cd4zglJIorrGbY4IYHsQXiZzHHfDT5Ss2rm4sahQVQioEn+CjUkqmhW07MVXrf3wTde6oZnV58d
TAtVvG53chzXXZXveOjX410M2tqfOX5SoAm3yvQRd6fnUqYodPPVycA+w7deaz2yOzeGMIFInPBM
M/CWDDhmyo09qydozk2illsrwA6CXdBWXQK1hlHU8M5sXl9EQRDWZLCVlbPErgJb3QcrDQWqCrW3
pHQfhyC4jN67P2nPQvJtNUx1kv6eegZB0ZyaGE51xalMrdGOJtf0ST9bTrz2WrLMRXYxxuohaTCz
Gn33PAIw1zyNDQsPq6y/K9++E1rezVG1jpid0aaW9oCBmj816OwNb1IM+mKTpsbRjjrAHMSohu7Q
usbDryRwjnHYQu1R35nykSlqX1MsYXESEzTH8/Bdkx7eF9L6gHG3MOk2wKb/1MTzBsV5A3Nv5YMq
rkYXA6yJO1ZQOJvHq1wArAI96PfZZzz4N99CDZyn7/TURDqEjTSuuJlaP7RxL+CcuAsHP3xVWWB+
fb6+ffMn5UHhQAphxJ4aEN3mIezreynF+a1GEy218mfWy2fAsDFJX/0y0UaeC5+dnkw+hHzu6LVK
BTAn15uu+zCcZRV7W6euPnMVwc26TyxeJ/x9SzKh33bafkiT+gi+PpSsYh+SS8kYzeUOlMMyGRJn
URv2kxehuZuVlq59o3qs9EE/h7QBZ66wtkP+CboJOwID/9LlpCsEOHh+JeptFKdnnwcM0D8mGxPU
dYTH1HJkukUAh9wm5LfltXfH6J9sqn7fvKTl51cQdSOW+W007rhK/e9JgwAt2pHdl5gF+GbKa0cH
qo7TP2C+fnWHPtiSadpaGXZ9x2huXOvSp16fjpWEK0CxxzM3CmdFVwOnvN4laC3baF9D317rU/Km
24l3r+zzxLttm8ztx4UM8L3BbgpqwVsRwAZSFNQD3/6h2+IL6dZuE5Geb8uIJGgaHOxGW9lB/OOG
zbBpS4N8wRXFZth44Yx429f5O+q2TDEdRHMUnjPxCiyQsmPsm1kG8ySORjqGIewEBH6pCaTEO3Xg
Mar1z0vnch0EDb7anB3RIZxua/uAH0vydTt+qPr8qUoKChixzHni0WmCZ+j4DHnRdu5XbR/vdVs/
gQuLahJQLbAt9n6LOliiIZvKG7c4P/zZEmAP/QfVR4gY88mVYcvY+29d9V/RVU0sUf9cV/3I//f/
orrz/9nyqv7N/9BV/b9QrEMXjwcw6a866H9iWDxSerZLBM92/trm+ve6qmPBY/X9v3b4eMi0bdV3
8f/8H7b/F+xfFggOiLAInLr1r+iqlP/8o6xKvStubd31bMvUUWz553/n8orR/QxH70eOAaby0NOw
Vrn9Ui915cBsEgZ7kiWJCcUe3gqvO0BaG55EqpLS4jkU67cg735s2l4vNdx3f+7ldpCk5GRTYE2U
kb4zu9OoIdsEFhCRNM1afjUn7VzjH2tnkRLRLsksV7agUIL3eQquadHp9F2H7nQtS30bOoVxjrzg
mujW2jIA5o3AU1Z+LrmbxB5X8FRu6u7PstxTBRDYwV//iqK3KUg0IUxJNny7M+xbNZMnsUVMIGVE
AvbynVaqSja7GFbF9JImYAw4h+dFCWVsGPObTZqGIG7cH1Jy5EDc7JbxZgLfYiU8AMZxERZjsKHQ
5smdAFMaIs92tQYPVSvCI6b1cef5Ijpk4pdbCQZlF93LKacTeUhnG0oEjlAMB7437SGzq4vdj6eK
oMIZ4kH2YGPLRy/0TrMFk0sM9SYNU8IHfRctx0zgAKhjQf2D/PTNYD4DYTuLuMQ1RNlt1cChK9g+
rIgRAnKVwPzmLWyQlrhlbP/aiCe7NDa8X9Vjadj7RHBwzcNg9X12vAo4wcaPdlaBDmXmiKI+DNGx
8xH25o2YaNY2MkxLrVWrjPpL0wH4R/YDCQY6hjRiir+n9V+H3PvII3bozOP4NxsPRT7jdW6Ne1oy
bhNVY80uf5xhcFZd+phrTrFtxg5UhE3lez9wMd2P48zyqv5uEmeXPEOK8CJahrQ+2g+KHYOfQiyp
MyD1OBbboTK1nWSI6fEabHErnw2/miD6ujbRUoxgq8TOntIYd22YlOTD06MwHZ6zxguQoQtF75/6
NOIdgZ1AvfhXGWuw+Fv5DZrwJeCtg1SbuoAY/TfHsNi0RYftIVnOKABAFG/24GJ8mysLAxHvfE1h
ZY4ZIKFl0WKE0DWi+rOxnk0yTqllUi3VYOL36lfLNA+jNtEVYOBeMvxi4+TE09N1A9lXQ1sROV4X
WIqvBGx3UVZeajutV4NhXYq90Wqsmzru4CIkuE+Q0SKnn9XZvkkz1JN4yWsOiGI+bdnCVwRz1nFR
PxInekprnTbl6dmg7zzKkYpxrPyINL+iO3IJHzaT7u1tiniLFgN2Xm/sMIeiKMjl2t6iqvNqM1cP
kdnL1Sy8meyKcWj5/i1BNEBukhOpicj5qJw6ubQxfI/IhEgXVssYt1gYazs79MHZNoAYXaCLQRTn
yLyTtRhpxlj0MHggB9ch9+ZmmUoxoRbpO6Nvk52LQO9zGjqJwXluLSn2tMOTwiKYq+bkYtUDxMb0
8DHPjjwMOlOv27/FGMP3MwVXW3tidxJj/TYlKMKt0b39aXZJiuAW6yn3FmbVRZnzSWgaaKiptU8t
ETy0xSFdFy0eMVfo3oYwzqEA4HTVnfgJVkPK6MHsokfpcGsTDVy11rRbJ/cPmmc0VzfSKOyYkrUz
RWsSBMY20EJ3a8iqvQaJfCnt8CUw/GuQdlQ7V82ScjB/X8sJup47GlsTsPdz2g1H7Ao58/om6K+U
EXVR5lywvG/DIi7WqTPFq1Snq7tO922mHwG48jMdSFqA2wtxi7U5GF9TV13bMl3WWbMtNaQtl5Rr
2/Cb0EUPVM8TQTGOY0Kf7TTC7HAXes8C6mDkJfdoV81jja4EMIymMvtqzMGn4fWUihBj0xKeO0ak
iHk0ONV4a2f/2DTWc2iFW4dnYeeKdQU0CijmVzsY32OFImrAbhBEv6Z+Z4zd1eE3Ns4F3B5qgsdw
UYvm3NUBH1Vz1BWXQYuuRgglw2lOyqsSpvh5Y24eGsLQazhrv6qUi0I/e2dzFF8xgjXcu4vVurvO
DRaaV2GTSkFsZ+3a8PJDHbsrnZ9gapl4DZprO/b5GWg3OfmYomy3eDYfek8cc8K3Xh2y89HL1Kyb
KXzQB48f9YRQZ/UmYVrmNSYVOaMxYER99g3OjXm/bnjvibY7lXV2lPG4mnK8R06yDXPtFMvq0jXB
U/Irn7j5eHhhyo6SH/qOHqde22lOCpGQZjlzTbznalKfbhf81yno0SU1QLLaqZeti9fEmzZh+Eza
fDUO1rWZOswa31bgPw4JdGL4rRGcQ8OK37QhenTj/8PeeeQ2kqZp+CqF3ocQ3gzQvaCnDCVRJlPa
BCiJGd77OEGfYe4wp2jMveb5ZTIlVVVOZamATgyGhVokSYXjbz7zGhvQW34ibtxNjFWAOIbujIs2
U+aVDeue66RXFms3stIv0IZaRxKGYoNezmuNolkauBML+cKqNRdaZ1GMkBrYlckqkJpl2cjH7r2e
pZsylZbApicVDbRQLc8zmqETmfIslD5EXbKOPMnuFmT0K0kmWQ1GdDSVRjvCOQlBTaXFGyxpsOYq
h2gSipKI59M+s7pwN3RgtwePHLptdzb4N8pW2kInKyLhhAYe17e54R52mrMcKJzp5jp0tM9yYU5c
wM21bgPhNG9MA55wUdaHppkvumzV9foSFdhlG3rnqafNg8hHxEUjUacrB0Vd9/MljuvgIuqtHw0I
fFMKHW6DHqPXqoZ6WZwaiIMmNoULEm2wGUdNEq0rpbvwo+4hBzVSRdaJIeW0w6JDH6kDUwaDmGbn
iqOd2d1wz7a1zJQSjre96R/Ibk605CLMopnfoYkn9daGEG/dZbR/pO5Y95szVEGXet+tnKFcFWkK
CrQ37xxdXVflsYwCgZXIc9idhym9AFFWkVtAn/awyPTmfqTMrMC2nLIjycde5Z7nRXRW64UFQMrc
jQo1qcHLr0JqxIF5FFXmbTjW0sSgbIu8SoM3vDEi+DPkU6BCR3aGLLCThlsER7dg/49HLygnir6p
nWA5QJgtCudOU2kFgG1FXJ4N0s1o/Rl5iOhDTKuncHq0A9ortyqvEG7Y1kXCCEXqlsJW1oSnoQXY
PKbErkKdHUo0oniGklXMklFmyFTRZd1egrxHTKVormvVAtNVWevaOFO18TKgdTNVc8NYxml1Fo7D
yRjXzaRvC9QN8m7Xods8G8IbOtQT31E3/59g/UiCpWBm8fsJ1ikgraz5PR4Nf/qcYVkHjuLY4r9n
UsxXHo15YIEkkWX6oFh0KAKe8k0HRdcx58D1A1yJo1lveDQq2ZDqEKHasmnqyo9kWAiviBTqjYOH
RjcOGU4UWTSBsBFEm1cpVi6PuVd4BSlW0c5U9schMk87hNspfNNOqM9hZKd9jOByAR6T/bVhn80c
YypV2lHO/quxD5fsxwb7ciI2aKWqlrIbTgOIkW6o36VVOB+zZuOV8udSbPEIvRzV5VqixT5JeQOW
AuGATFzQg+SmKkul6hS7MvocMQRaBMskNbosI11Z1iOtV6cZ7XWrAPrq4Zu5xCEZ8YhLXKKKAMUV
oUoR9QQtg4+LmUaaSBwejl51GuvOoS9CHVnSsmWVaM02FIFQYyrhciQ2ikWQhGj0YZBYdHBFAGWI
UMruwOYNmaofu0puHIOuF7setUiaiBMzl7bugOmaHXSfexGo5URsmgjd0towl1Cp8nVKXFf2SL+V
wXAYqOYt+/usFSGgaWAdroiwsBQB4qBal5BN7ONAJg8RQaRKNIkSwbDOiS9bEWgmvhtPWxF8QsnG
oapJ48UgQtOIGFUTwWojwlZ6N7YWkP8kmkg5cW8kwPWJdFF6i2ehCH5BOusUbzBuEcrjnQd9QBvP
UhEyN0Jx3iaK1oimFRQMGqc9zNRwPRJtD0TdGdH3ANvXLbovAoUy6Tt9TsJ+qUmgoIL4QknKcwB/
C4d43iSur0SArxHpY5c2j4n86V4QP8GCKlTvls5DuMhdf0eBvzM2tZ3l1ICzTWE5q7oqr5Hil6nA
VasIqXLMK+d1QzwEd0IkI61IS1Tyk4Q8RRYJiydSl4EcZiBKwI4O2hQiy3YK/yVG/AR5j0kMl6ao
NFRcEZXQUeVzYXMEy4r/iyg49jPyPxr1Xq0sC+28q1CpKL7IDlxsPFFTmgWB7s5cGKdjHSAlHZzH
qbKxPLeYtHp4XJfQU7VhL8fBEovGdELXMsjlU0eVcLpk3Bihdi0UZV3FuLKbudsCjikRSk8Mb6NB
NJ+YxjRuPwOPXndDaRNchp8RZp+UiXOVKrBSDOuwKulEI9kYJvrpII3Qs2JKvh2YgARv0QFV6Gw4
L4LoXNWILyS62VUDkAgt+XuzO/ecCjqqi5dNcYHGRrpQSnSpIxLtfkT8sI9hU8PqmjeRNQ2C5NSG
jBGpwx4xDjwQVMXjGvojwwF+r1866JtphBkVexS/63FPiQVGLgLksO+CqDvTXR9eMNSkyOtvLNOC
Vg9SH8scitlGdho3/lYuNCT86ispbJaUrk6VWl9bGXpy+AtMYtBGegkS//FS/QoFdffazau525sb
3aiu/QLUUC4QGfF4qWr4DzQWoVQvHznID0CIgFIsd5RUdessl1X6qvJ4JoHrkktjbYZAO1g7QVMM
MO6wODhz7RLmQqJAbwI0VmkBera9Ql35dKwk1G0iGNlSheR8rEoEsz22vzWBfOt8puW1NmwXGuLE
d9nFzQYIREjPSVcrND10/GxazTm1fDSs/du6LdyJza9Y2SSdtU7+nBkKelTjURSql5JfbGBqrXTK
1xO9DcfZ4D7UqSyt/U47abp2oRFzAgQDUFi0zRdSLBAiitDf0IzTAHZkaCDj3enrEbxUICPcBI0a
bc1tbIn2UqVtZWNTRLQIu55Gvg7g3lICZZ4W/mEyYrdTJ9G15zTniqo/SKVzCsphGmK2CjAY80DG
u97Gx8h5I88ZLHW/uNU6Zd8JNFCMaSrVlMqaYUEKqtytlpbnDGti+PPC6K6cXrq3x24j4fUaN3dq
1OK1a8OFFYLkigCSa9aDzBPNc+vaTVETgM3SRQpBncT6GBTnGQtOkgK/B0TWAyFn0vrOTa+BHlYA
4EWxEYCPsa9DF8kI7CDPMtyJyqaeqrpHy7BgjpIyymiIBi5y852NcS+1GWB01LQorLTVTQx5x48g
BJhgM0CvT1KJtKcZ+svYiFE1BWFRRc0nHGetaZ/K2HGk1WzwfJwlkTR20XgamgolqVljue1CArs5
tj5gxoAWXengMAVgAFz+aE+8DLkcJGMmCVg1CPyklOaQX5X+keC2LlwZ7raOpwIGTtoqk7AUpY9K
fSmpjyNKj6jNpEi0Izk/CQfz09ADTjHMDAS4G68aY2zxbRw8EgL6hdA3+cicmLW5raAyfMoY7OwQ
SznP61lmuRXmqd3Kr/udXFXpXVlcIqblS2SemcyJ3YB6bFm7XyqL61ZELQhKQmzU6Ow284q+IxHA
jHkA9u9iyKUdlJcZse9DHlHRU2G+RXF9Y/fxRjCl/DaBjVUnPZKwLqVLyl0CBW6PIM4Sl4Qv0lAc
ba2UZT9DxMGR+knmIw+re5SAFQVFTLO3jCMTBLvZZ2cgw2+0oFk5qX8Tt+lS8St1XlbtrKGX58f+
FAGJiz4y70q5UeZGmI0ThWGvyc0NbRXAazHe4d6DFqCgnQb+MSYgt0UJr7iPv6iyoS08Q0ZqqnPo
p1QZCp12Sbc4uTbJoKa9hX5r5G07uJ56CvjMwvF9plchjEAHsX7IPe0yR4mo9AJj/vgNtYJRitAs
AkdtMYv5JpJgsLRg7zWYOTdOBGqHRuRE7VWWKddkx2hQmO2Ceq7nQBtM1TuhpjewM1dbSqDNVYw2
wCLK0CNJmpykEOAcDbpRDUegC0V32GbNUeDg/ip1VBnwGxHbpX1q1iFwet27LXUsN4AVW9h6RaNK
ZQyn0HaH/TCIBMNj+9QAEzjpRk556JXZ9vM0bejEGwq1xwior35LOzCad2m4sfWaEQItkG6xcVcg
kIQgFUUIi6oN72BScFMVt1GRrVsP1ExZ9TN6Ay5oSLyG0tgAVZWwIDeDtcFdEkIO6sIZ6EfDLC69
2KLSVnhkgqE0QaAj4S6Rng67RRvjSNTQIp7bLpLe5qQ2xVIGxAPIarDNFDvAhMjvj319DCelThCG
kc0cmiQZoJ3xUxZocPH+PK8GUHKeuzLxkLJBFYSBBnTGCbSFpIdMtXYWQdE9QWn9zLBV/6hrKhCE
Kdg0AMVf+kDC/9TrgDP1iySjt+sghCNXKJZILqtyMXY8mhjFZcbFGaJo09EBDa5iJDWJwvzCbCDE
BrLkrwtave0o30eFBicNHisKdgxSl2gHxWl/ppvUtXSQz0MN9EStbJ2iJxFxnCeHFc0+2GRzwBms
rghITcvKGxcxCiVSrmEygoyzNoDELMegXxIyI2OnF5jEdcKnvMB4CJGSOXC8ttKHM+Ez3IzydRDZ
5rFjsCTWdnE6aIChg9TC0Uywi/EWwWoYvnGAhPs0d/VuChA+HKNDW5CTHcmYUaMtUmzxICrPDEFj
7uEz66WzSDErh5CD1J0J0kEDIKMFan5q1LQ6BSsadrQtWNJdcWLmg7a14U97AZAjRJLkKcHLFrzk
AOQGujXqbVhehFCwW0HGDv2AIk2yUgRNWx/ogBY1RJcG9Iigcov2atM4m9HNd2GPuxOcb0fEMiyL
iDGjf52bmM4YgiKewxWnLcsVtm5wGPXh58ygwhMU4bkmKOZNCNotEbRzF/45/FR7oglKeloXNGlL
7wpSMzKE8NZtHwJ7LKjsoyC1S419nsg9HnT6cOnE8kVuQoD3OiCBhiDFI9A191TI4kGyGMQk8mUI
9EHZQqWv8oUUVku6CZ9iBHZdOPeaWwHJhsidedTR8NWJYedDp4EuKwj74Jdv8oG8wgL3LxnUBXPB
7mebAJ51DeIRpDoLd4cOQJiP01iiDc0eSSlLNtdjG297swZumzrFwkBPwBgPXdQFkFv6jE+LNtXQ
Haj1eomRWUkl+TwUwgQKCgWtkCrQG30eCfECPzH3aWucN16czSvj0XKs3CnoyRP2UqaSzIUMoBIl
8EO/3oLInRreXqHplJTBNgmrz25pbeF9Y3B3K+nVBntIAmczvw70GFGSLGcTSeProL3s0Q9E08bZ
K1UOUW6wFhHoNgS2xnGdt8hJG8NxIjsTswl2Vgv+Ij1BjBBBpeTQogrrDDmJonQSjKdACDK63kSw
nQZcYiUbLjOwBHppBCslcq7Qfcrp/X8GNnQ3VqhrAzDX4Imibgg9Oanzkw4bRGukOJUZw93oIX+u
23MllI9iOKKBhA1NWg+XcnA7VMKsfqjT6X1dRUw9BK4Zznk0HqLI9SU0QIqrzSGWZ8TKub1NOnvv
Vdq07nZN4Z+GYXLcDY49scw+nLa3FiNxZtGxIRSOFxTEAA3C+bT8myLwP5VmuvEcPzihjKxa49Vo
jzt/IGUDfbhVK7Y+YEp1nqroXw1LqmgrraQ0Rn3si1XH69jKvnQZOA29J//IvHkIG5C4rWHDxr0F
gXNE7tGIpoR/ZbrKuqmbgh2mvGryfe96p1Em7+sOqi51BwLtwL/vyvx6dIvrhvXINQLE+8clT+Rs
MMNl3aY7JCQxFOqg8lWIJ6Lot1CL6zTOqgliFusgqD8ZUTnvwO2QDVrgOaqkx9KJhUBaKEBkUBLy
sIVy3UMnpArCjpB211bu341s+UdNTNfQlm3Ycfkl0Ra6hwoTp7dTOJJ9bK0tNVgjEqcDJPdJNcIQ
oWa3R7ELoT0NABwCd1QV26il9Wde02/dm2oKldpEAbUvqGKGUOVHXzlyMjNcGS2LRN9UZwWty3hf
9/XOs6Xr1KZuYsT+qY+DySQYRAMluypCbYupT4c6WrHGDAx1JMdaqb32pcZFSLObT6HQU/brOyUK
FlqCTGKYhLOxdLaQqgCuedmZpGhnEFnxUkz3HVAk6dhrSdrLbElnDvcnKkER9fHBNI4sMpmsuelV
68hTokO5bM5jOz4e+mHtO95Jmlbz0qdjmfZrs25OEtCeUadihYB0lZM/RIr/qW/kWd0OdyCpkDE0
1LVip2dSAG2bYW43+Nix16neKi6zjVONFzKtGnCSMn1dujf/x2qdz/JHs129mz/y5M6bfTls91UT
19ULd018SvaSYr715770/QP9mJo0FL031dPHC3u86u8dJ95BAmwe9n//G5Y+aD3LluMgQiRecO7i
LPWeP1bUA8tgdXYUISokXq9/8e89ie/f5NMj/f533tzAfdYgncNP4QVZ+prFKKq2f+QJvDvAtycA
gdECdAKURnu6Q2q3r5+AcaBpCvqcT7rdr0bI742B79/VD9/57iEhew2qugzu69d3Tncbf13AP3/o
/t8d5s39y9g5KZA4n+4feNDr+zcP8JCiJ2hTwH58/ZtGwLsbeOoxCB6ro+umrb6XVf8TE4FCPwbb
BtV58eK5vn4M+oFuku1b9vNEwUqLYfczDQfzic77B+fDu8f5bTywIlhss/QwKHiLF3f69kEwClB0
F42Tn3U86LKNXtofWRa+9xi4d5h92vO0eLcs6AeGoekqoL6fbSCIPhft3g/eP8siPTE6Z8q79YCJ
oKm6o9Eze3z9tBOBnexDI0CI6SG8x67wdKPvVwTtQFVRXLEV9SedCC8E/79gKrAosiwq0PzF692K
oB3YumEZuAV+/fjnXBr/gj0CUQRsEfVv0dDrpdEAl0s3iL7xT/4gntas+/4/vH32NYj7gaiRqeHI
iopxIxqV4vVuszQP0JGgdY470s+5R7xMDRb1j64RusI28DV4erdLGAemRSvWcJ6itJ8vXBAo9Y8+
AVUV6ArneT94NxSsA0sH3W4976L/tgTi3Ub/LXx8Hgrq0z72oTlBxGSTSfzqCTgWyCpFmPP8nOvi
XxArWJZlqiYkgsfXuw0CloMjpGwhTf7ocvAHZszXxHzqB/HDY0oe7Kvfytx/7wsvGduvP3/OQUWa
QaL55ntCJ/jp1E9jSfz7H29G2WN28OrDl2zh8TTPf/58f78+85tzvdzUy5urYI976b0/PH4wPF/l
ZpeQ0U85Y7mLf6Evt0+C3euMkUzpKTL+dlF//9ubS361GHzvHGflDp3td4d+SsI+eugLwXH57Yt/
Dmv/mjOcZOWufft4viXUHz3FWTzu//ufr5/Py4bDGvDRgx/tSizChl+ud+XwcrTXek4sPx89xb/+
s6r/9V+/pLuHX453d/vk5YivT0NU+dHTPNtYvxzo9dHJYj969NWjhdovXy3VXo74+jTCSe2x0Cem
45+cC89a32+mw8vPTaD10eP/r9pdH7z+Z4jly4W+fjrsCx+9+ls0UF+O8urQIuz46KGfZ7B0EcT7
6t1MfqqFiD39+2f5reX3a1Xn14vyS/Hut/7s7YYjvnEf73flP/4HAAD//w==</cx:binary>
              </cx:geoCache>
            </cx:geography>
          </cx:layoutPr>
          <cx:valueColors>
            <cx:minColor>
              <a:srgbClr val="5FBDD4"/>
            </cx:minColor>
            <cx:maxColor>
              <a:srgbClr val="2DB278"/>
            </cx:maxColor>
          </cx:valueColors>
        </cx:series>
      </cx:plotAreaRegion>
    </cx:plotArea>
    <cx:legend pos="r" align="min" overlay="0">
      <cx:txPr>
        <a:bodyPr spcFirstLastPara="1" vertOverflow="ellipsis" horzOverflow="overflow" wrap="square" lIns="0" tIns="0" rIns="0" bIns="0" anchor="ctr" anchorCtr="1"/>
        <a:lstStyle/>
        <a:p>
          <a:pPr algn="ctr" rtl="0">
            <a:defRPr>
              <a:latin typeface="Helvetica" panose="020B0604020202020204" pitchFamily="34" charset="0"/>
              <a:ea typeface="Helvetica" panose="020B0604020202020204" pitchFamily="34" charset="0"/>
              <a:cs typeface="Helvetica" panose="020B0604020202020204" pitchFamily="34" charset="0"/>
            </a:defRPr>
          </a:pPr>
          <a:endParaRPr lang="cs-CZ" sz="900" b="0" i="0" u="none" strike="noStrike" baseline="0">
            <a:solidFill>
              <a:sysClr val="windowText" lastClr="000000">
                <a:lumMod val="65000"/>
                <a:lumOff val="35000"/>
              </a:sysClr>
            </a:solidFill>
            <a:latin typeface="Helvetica" panose="020B0604020202020204" pitchFamily="34" charset="0"/>
            <a:cs typeface="Helvetica" panose="020B0604020202020204" pitchFamily="34" charset="0"/>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drawings/_rels/drawing10.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svg"/><Relationship Id="rId1" Type="http://schemas.openxmlformats.org/officeDocument/2006/relationships/image" Target="../media/image11.png"/><Relationship Id="rId4" Type="http://schemas.openxmlformats.org/officeDocument/2006/relationships/image" Target="../media/image14.svg"/></Relationships>
</file>

<file path=word/drawings/_rels/drawing1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drawings/_rels/drawing1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drawings/_rels/drawing1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drawings/_rels/drawing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drawings/_rels/drawing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4" Type="http://schemas.openxmlformats.org/officeDocument/2006/relationships/image" Target="../media/image10.svg"/></Relationships>
</file>

<file path=word/drawings/_rels/drawing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drawings/_rels/drawing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drawings/drawing1.xml><?xml version="1.0" encoding="utf-8"?>
<c:userShapes xmlns:c="http://schemas.openxmlformats.org/drawingml/2006/chart">
  <cdr:relSizeAnchor xmlns:cdr="http://schemas.openxmlformats.org/drawingml/2006/chartDrawing">
    <cdr:from>
      <cdr:x>0.85485</cdr:x>
      <cdr:y>0.05626</cdr:y>
    </cdr:from>
    <cdr:to>
      <cdr:x>0.91194</cdr:x>
      <cdr:y>0.16986</cdr:y>
    </cdr:to>
    <cdr:pic>
      <cdr:nvPicPr>
        <cdr:cNvPr id="2" name="Grafický objekt 9" descr="Žena">
          <a:extLst xmlns:a="http://schemas.openxmlformats.org/drawingml/2006/main">
            <a:ext uri="{FF2B5EF4-FFF2-40B4-BE49-F238E27FC236}">
              <a16:creationId xmlns:a16="http://schemas.microsoft.com/office/drawing/2014/main" id="{732A7B60-B6CB-4745-BCFB-1B98647D6CA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6432550" y="212725"/>
          <a:ext cx="429585" cy="429585"/>
        </a:xfrm>
        <a:prstGeom xmlns:a="http://schemas.openxmlformats.org/drawingml/2006/main" prst="rect">
          <a:avLst/>
        </a:prstGeom>
      </cdr:spPr>
    </cdr:pic>
  </cdr:relSizeAnchor>
  <cdr:relSizeAnchor xmlns:cdr="http://schemas.openxmlformats.org/drawingml/2006/chartDrawing">
    <cdr:from>
      <cdr:x>0.89283</cdr:x>
      <cdr:y>0.05374</cdr:y>
    </cdr:from>
    <cdr:to>
      <cdr:x>0.94755</cdr:x>
      <cdr:y>0.16751</cdr:y>
    </cdr:to>
    <cdr:pic>
      <cdr:nvPicPr>
        <cdr:cNvPr id="3" name="Grafický objekt 19" descr="Muž">
          <a:extLst xmlns:a="http://schemas.openxmlformats.org/drawingml/2006/main">
            <a:ext uri="{FF2B5EF4-FFF2-40B4-BE49-F238E27FC236}">
              <a16:creationId xmlns:a16="http://schemas.microsoft.com/office/drawing/2014/main" id="{48F3C7AB-8271-4923-93C8-5BED035E0112}"/>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6718300" y="203200"/>
          <a:ext cx="411754" cy="430216"/>
        </a:xfrm>
        <a:prstGeom xmlns:a="http://schemas.openxmlformats.org/drawingml/2006/main" prst="rect">
          <a:avLst/>
        </a:prstGeom>
      </cdr:spPr>
    </cdr:pic>
  </cdr:relSizeAnchor>
</c:userShapes>
</file>

<file path=word/drawings/drawing10.xml><?xml version="1.0" encoding="utf-8"?>
<c:userShapes xmlns:c="http://schemas.openxmlformats.org/drawingml/2006/chart">
  <cdr:relSizeAnchor xmlns:cdr="http://schemas.openxmlformats.org/drawingml/2006/chartDrawing">
    <cdr:from>
      <cdr:x>0.78532</cdr:x>
      <cdr:y>0.93229</cdr:y>
    </cdr:from>
    <cdr:to>
      <cdr:x>1</cdr:x>
      <cdr:y>1</cdr:y>
    </cdr:to>
    <cdr:sp macro="" textlink="">
      <cdr:nvSpPr>
        <cdr:cNvPr id="2" name="TextovéPole 1"/>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dr:relSizeAnchor xmlns:cdr="http://schemas.openxmlformats.org/drawingml/2006/chartDrawing">
    <cdr:from>
      <cdr:x>0.78532</cdr:x>
      <cdr:y>0.93229</cdr:y>
    </cdr:from>
    <cdr:to>
      <cdr:x>1</cdr:x>
      <cdr:y>1</cdr:y>
    </cdr:to>
    <cdr:sp macro="" textlink="">
      <cdr:nvSpPr>
        <cdr:cNvPr id="3" name="TextovéPole 1">
          <a:extLst xmlns:a="http://schemas.openxmlformats.org/drawingml/2006/main">
            <a:ext uri="{FF2B5EF4-FFF2-40B4-BE49-F238E27FC236}">
              <a16:creationId xmlns:a16="http://schemas.microsoft.com/office/drawing/2014/main" id="{661F3C9A-714F-405B-AA60-34A3B5603762}"/>
            </a:ext>
          </a:extLst>
        </cdr:cNvPr>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dr:relSizeAnchor xmlns:cdr="http://schemas.openxmlformats.org/drawingml/2006/chartDrawing">
    <cdr:from>
      <cdr:x>0.00882</cdr:x>
      <cdr:y>0.07195</cdr:y>
    </cdr:from>
    <cdr:to>
      <cdr:x>0.10968</cdr:x>
      <cdr:y>0.33484</cdr:y>
    </cdr:to>
    <cdr:pic>
      <cdr:nvPicPr>
        <cdr:cNvPr id="6" name="Grafický objekt 5" descr="Žena">
          <a:extLst xmlns:a="http://schemas.openxmlformats.org/drawingml/2006/main">
            <a:ext uri="{FF2B5EF4-FFF2-40B4-BE49-F238E27FC236}">
              <a16:creationId xmlns:a16="http://schemas.microsoft.com/office/drawing/2014/main" id="{2A22CABA-F974-7F79-0D4A-87E64DA89C1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51202" y="142730"/>
          <a:ext cx="585509" cy="521504"/>
        </a:xfrm>
        <a:prstGeom xmlns:a="http://schemas.openxmlformats.org/drawingml/2006/main" prst="rect">
          <a:avLst/>
        </a:prstGeom>
      </cdr:spPr>
    </cdr:pic>
  </cdr:relSizeAnchor>
  <cdr:relSizeAnchor xmlns:cdr="http://schemas.openxmlformats.org/drawingml/2006/chartDrawing">
    <cdr:from>
      <cdr:x>0.06999</cdr:x>
      <cdr:y>0.0764</cdr:y>
    </cdr:from>
    <cdr:to>
      <cdr:x>0.16667</cdr:x>
      <cdr:y>0.33966</cdr:y>
    </cdr:to>
    <cdr:pic>
      <cdr:nvPicPr>
        <cdr:cNvPr id="7" name="Grafický objekt 6" descr="Muž">
          <a:extLst xmlns:a="http://schemas.openxmlformats.org/drawingml/2006/main">
            <a:ext uri="{FF2B5EF4-FFF2-40B4-BE49-F238E27FC236}">
              <a16:creationId xmlns:a16="http://schemas.microsoft.com/office/drawing/2014/main" id="{251D5B5F-C4AE-B8EC-F9A8-DB74B0BD223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406304" y="151558"/>
          <a:ext cx="561244" cy="522230"/>
        </a:xfrm>
        <a:prstGeom xmlns:a="http://schemas.openxmlformats.org/drawingml/2006/main" prst="rect">
          <a:avLst/>
        </a:prstGeom>
      </cdr:spPr>
    </cdr:pic>
  </cdr:relSizeAnchor>
</c:userShapes>
</file>

<file path=word/drawings/drawing11.xml><?xml version="1.0" encoding="utf-8"?>
<c:userShapes xmlns:c="http://schemas.openxmlformats.org/drawingml/2006/chart">
  <cdr:relSizeAnchor xmlns:cdr="http://schemas.openxmlformats.org/drawingml/2006/chartDrawing">
    <cdr:from>
      <cdr:x>0.75313</cdr:x>
      <cdr:y>0.91493</cdr:y>
    </cdr:from>
    <cdr:to>
      <cdr:x>0.95313</cdr:x>
      <cdr:y>0.98264</cdr:y>
    </cdr:to>
    <cdr:sp macro="" textlink="">
      <cdr:nvSpPr>
        <cdr:cNvPr id="2" name="TextovéPole 1"/>
        <cdr:cNvSpPr txBox="1"/>
      </cdr:nvSpPr>
      <cdr:spPr>
        <a:xfrm xmlns:a="http://schemas.openxmlformats.org/drawingml/2006/main">
          <a:off x="3443288" y="2509837"/>
          <a:ext cx="914400" cy="18573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userShapes>
</file>

<file path=word/drawings/drawing12.xml><?xml version="1.0" encoding="utf-8"?>
<c:userShapes xmlns:c="http://schemas.openxmlformats.org/drawingml/2006/chart">
  <cdr:relSizeAnchor xmlns:cdr="http://schemas.openxmlformats.org/drawingml/2006/chartDrawing">
    <cdr:from>
      <cdr:x>0.78532</cdr:x>
      <cdr:y>0.93229</cdr:y>
    </cdr:from>
    <cdr:to>
      <cdr:x>1</cdr:x>
      <cdr:y>1</cdr:y>
    </cdr:to>
    <cdr:sp macro="" textlink="">
      <cdr:nvSpPr>
        <cdr:cNvPr id="2" name="TextovéPole 1"/>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dr:relSizeAnchor xmlns:cdr="http://schemas.openxmlformats.org/drawingml/2006/chartDrawing">
    <cdr:from>
      <cdr:x>0.78532</cdr:x>
      <cdr:y>0.93229</cdr:y>
    </cdr:from>
    <cdr:to>
      <cdr:x>1</cdr:x>
      <cdr:y>1</cdr:y>
    </cdr:to>
    <cdr:sp macro="" textlink="">
      <cdr:nvSpPr>
        <cdr:cNvPr id="3" name="TextovéPole 1">
          <a:extLst xmlns:a="http://schemas.openxmlformats.org/drawingml/2006/main">
            <a:ext uri="{FF2B5EF4-FFF2-40B4-BE49-F238E27FC236}">
              <a16:creationId xmlns:a16="http://schemas.microsoft.com/office/drawing/2014/main" id="{661F3C9A-714F-405B-AA60-34A3B5603762}"/>
            </a:ext>
          </a:extLst>
        </cdr:cNvPr>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dr:relSizeAnchor xmlns:cdr="http://schemas.openxmlformats.org/drawingml/2006/chartDrawing">
    <cdr:from>
      <cdr:x>0.05953</cdr:x>
      <cdr:y>0.0482</cdr:y>
    </cdr:from>
    <cdr:to>
      <cdr:x>0.13138</cdr:x>
      <cdr:y>0.25826</cdr:y>
    </cdr:to>
    <cdr:pic>
      <cdr:nvPicPr>
        <cdr:cNvPr id="4" name="Grafický objekt 5" descr="Žena">
          <a:extLst xmlns:a="http://schemas.openxmlformats.org/drawingml/2006/main">
            <a:ext uri="{FF2B5EF4-FFF2-40B4-BE49-F238E27FC236}">
              <a16:creationId xmlns:a16="http://schemas.microsoft.com/office/drawing/2014/main" id="{D750DEA1-95D1-443C-8B8B-B0A5071B61F3}"/>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340970" y="78132"/>
          <a:ext cx="411515" cy="340547"/>
        </a:xfrm>
        <a:prstGeom xmlns:a="http://schemas.openxmlformats.org/drawingml/2006/main" prst="rect">
          <a:avLst/>
        </a:prstGeom>
      </cdr:spPr>
    </cdr:pic>
  </cdr:relSizeAnchor>
  <cdr:relSizeAnchor xmlns:cdr="http://schemas.openxmlformats.org/drawingml/2006/chartDrawing">
    <cdr:from>
      <cdr:x>0.02284</cdr:x>
      <cdr:y>0.04789</cdr:y>
    </cdr:from>
    <cdr:to>
      <cdr:x>0.09171</cdr:x>
      <cdr:y>0.25826</cdr:y>
    </cdr:to>
    <cdr:pic>
      <cdr:nvPicPr>
        <cdr:cNvPr id="5" name="Grafický objekt 6" descr="Muž">
          <a:extLst xmlns:a="http://schemas.openxmlformats.org/drawingml/2006/main">
            <a:ext uri="{FF2B5EF4-FFF2-40B4-BE49-F238E27FC236}">
              <a16:creationId xmlns:a16="http://schemas.microsoft.com/office/drawing/2014/main" id="{7E039924-84F2-42EB-9B24-089659407D5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130821" y="77639"/>
          <a:ext cx="394473" cy="341040"/>
        </a:xfrm>
        <a:prstGeom xmlns:a="http://schemas.openxmlformats.org/drawingml/2006/main" prst="rect">
          <a:avLst/>
        </a:prstGeom>
      </cdr:spPr>
    </cdr:pic>
  </cdr:relSizeAnchor>
</c:userShapes>
</file>

<file path=word/drawings/drawing13.xml><?xml version="1.0" encoding="utf-8"?>
<c:userShapes xmlns:c="http://schemas.openxmlformats.org/drawingml/2006/chart">
  <cdr:relSizeAnchor xmlns:cdr="http://schemas.openxmlformats.org/drawingml/2006/chartDrawing">
    <cdr:from>
      <cdr:x>0.16363</cdr:x>
      <cdr:y>0.02272</cdr:y>
    </cdr:from>
    <cdr:to>
      <cdr:x>0.225</cdr:x>
      <cdr:y>0.125</cdr:y>
    </cdr:to>
    <cdr:pic>
      <cdr:nvPicPr>
        <cdr:cNvPr id="2" name="Grafický objekt 9" descr="Žena">
          <a:extLst xmlns:a="http://schemas.openxmlformats.org/drawingml/2006/main">
            <a:ext uri="{FF2B5EF4-FFF2-40B4-BE49-F238E27FC236}">
              <a16:creationId xmlns:a16="http://schemas.microsoft.com/office/drawing/2014/main" id="{32CA75E4-D054-49F9-9B47-237ADF1ABC9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748117" y="62317"/>
          <a:ext cx="280583" cy="280583"/>
        </a:xfrm>
        <a:prstGeom xmlns:a="http://schemas.openxmlformats.org/drawingml/2006/main" prst="rect">
          <a:avLst/>
        </a:prstGeom>
      </cdr:spPr>
    </cdr:pic>
  </cdr:relSizeAnchor>
  <cdr:relSizeAnchor xmlns:cdr="http://schemas.openxmlformats.org/drawingml/2006/chartDrawing">
    <cdr:from>
      <cdr:x>0.20785</cdr:x>
      <cdr:y>0.0191</cdr:y>
    </cdr:from>
    <cdr:to>
      <cdr:x>0.26667</cdr:x>
      <cdr:y>0.12153</cdr:y>
    </cdr:to>
    <cdr:pic>
      <cdr:nvPicPr>
        <cdr:cNvPr id="3" name="Grafický objekt 19" descr="Muž">
          <a:extLst xmlns:a="http://schemas.openxmlformats.org/drawingml/2006/main">
            <a:ext uri="{FF2B5EF4-FFF2-40B4-BE49-F238E27FC236}">
              <a16:creationId xmlns:a16="http://schemas.microsoft.com/office/drawing/2014/main" id="{FB0F87D9-CA9E-4727-BF63-982B139F6F7C}"/>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950270" y="52388"/>
          <a:ext cx="268930" cy="280988"/>
        </a:xfrm>
        <a:prstGeom xmlns:a="http://schemas.openxmlformats.org/drawingml/2006/main" prst="rect">
          <a:avLst/>
        </a:prstGeom>
      </cdr:spPr>
    </cdr:pic>
  </cdr:relSizeAnchor>
</c:userShapes>
</file>

<file path=word/drawings/drawing14.xml><?xml version="1.0" encoding="utf-8"?>
<c:userShapes xmlns:c="http://schemas.openxmlformats.org/drawingml/2006/chart">
  <cdr:relSizeAnchor xmlns:cdr="http://schemas.openxmlformats.org/drawingml/2006/chartDrawing">
    <cdr:from>
      <cdr:x>0.78532</cdr:x>
      <cdr:y>0.93229</cdr:y>
    </cdr:from>
    <cdr:to>
      <cdr:x>1</cdr:x>
      <cdr:y>1</cdr:y>
    </cdr:to>
    <cdr:sp macro="" textlink="">
      <cdr:nvSpPr>
        <cdr:cNvPr id="2" name="TextovéPole 1"/>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dr:relSizeAnchor xmlns:cdr="http://schemas.openxmlformats.org/drawingml/2006/chartDrawing">
    <cdr:from>
      <cdr:x>0.78532</cdr:x>
      <cdr:y>0.93229</cdr:y>
    </cdr:from>
    <cdr:to>
      <cdr:x>1</cdr:x>
      <cdr:y>1</cdr:y>
    </cdr:to>
    <cdr:sp macro="" textlink="">
      <cdr:nvSpPr>
        <cdr:cNvPr id="8" name="TextovéPole 1">
          <a:extLst xmlns:a="http://schemas.openxmlformats.org/drawingml/2006/main">
            <a:ext uri="{FF2B5EF4-FFF2-40B4-BE49-F238E27FC236}">
              <a16:creationId xmlns:a16="http://schemas.microsoft.com/office/drawing/2014/main" id="{25388879-77EE-BA14-F252-E6EEC782FF09}"/>
            </a:ext>
          </a:extLst>
        </cdr:cNvPr>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dr:relSizeAnchor xmlns:cdr="http://schemas.openxmlformats.org/drawingml/2006/chartDrawing">
    <cdr:from>
      <cdr:x>0.78532</cdr:x>
      <cdr:y>0.93229</cdr:y>
    </cdr:from>
    <cdr:to>
      <cdr:x>1</cdr:x>
      <cdr:y>1</cdr:y>
    </cdr:to>
    <cdr:sp macro="" textlink="">
      <cdr:nvSpPr>
        <cdr:cNvPr id="9" name="TextovéPole 1">
          <a:extLst xmlns:a="http://schemas.openxmlformats.org/drawingml/2006/main">
            <a:ext uri="{FF2B5EF4-FFF2-40B4-BE49-F238E27FC236}">
              <a16:creationId xmlns:a16="http://schemas.microsoft.com/office/drawing/2014/main" id="{C42F6A47-7C2C-8FD1-1DC0-9DA565EC4983}"/>
            </a:ext>
          </a:extLst>
        </cdr:cNvPr>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userShapes>
</file>

<file path=word/drawings/drawing15.xml><?xml version="1.0" encoding="utf-8"?>
<c:userShapes xmlns:c="http://schemas.openxmlformats.org/drawingml/2006/chart">
  <cdr:relSizeAnchor xmlns:cdr="http://schemas.openxmlformats.org/drawingml/2006/chartDrawing">
    <cdr:from>
      <cdr:x>0.78532</cdr:x>
      <cdr:y>0.93229</cdr:y>
    </cdr:from>
    <cdr:to>
      <cdr:x>1</cdr:x>
      <cdr:y>1</cdr:y>
    </cdr:to>
    <cdr:sp macro="" textlink="">
      <cdr:nvSpPr>
        <cdr:cNvPr id="2" name="TextovéPole 1"/>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dr:relSizeAnchor xmlns:cdr="http://schemas.openxmlformats.org/drawingml/2006/chartDrawing">
    <cdr:from>
      <cdr:x>0.78532</cdr:x>
      <cdr:y>0.93229</cdr:y>
    </cdr:from>
    <cdr:to>
      <cdr:x>1</cdr:x>
      <cdr:y>1</cdr:y>
    </cdr:to>
    <cdr:sp macro="" textlink="">
      <cdr:nvSpPr>
        <cdr:cNvPr id="3" name="TextovéPole 1">
          <a:extLst xmlns:a="http://schemas.openxmlformats.org/drawingml/2006/main">
            <a:ext uri="{FF2B5EF4-FFF2-40B4-BE49-F238E27FC236}">
              <a16:creationId xmlns:a16="http://schemas.microsoft.com/office/drawing/2014/main" id="{AA4E0D40-B78A-3A8A-B846-5495C95853B8}"/>
            </a:ext>
          </a:extLst>
        </cdr:cNvPr>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dr:relSizeAnchor xmlns:cdr="http://schemas.openxmlformats.org/drawingml/2006/chartDrawing">
    <cdr:from>
      <cdr:x>0.78532</cdr:x>
      <cdr:y>0.93229</cdr:y>
    </cdr:from>
    <cdr:to>
      <cdr:x>1</cdr:x>
      <cdr:y>1</cdr:y>
    </cdr:to>
    <cdr:sp macro="" textlink="">
      <cdr:nvSpPr>
        <cdr:cNvPr id="4" name="TextovéPole 1">
          <a:extLst xmlns:a="http://schemas.openxmlformats.org/drawingml/2006/main">
            <a:ext uri="{FF2B5EF4-FFF2-40B4-BE49-F238E27FC236}">
              <a16:creationId xmlns:a16="http://schemas.microsoft.com/office/drawing/2014/main" id="{661F3C9A-714F-405B-AA60-34A3B5603762}"/>
            </a:ext>
          </a:extLst>
        </cdr:cNvPr>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userShapes>
</file>

<file path=word/drawings/drawing16.xml><?xml version="1.0" encoding="utf-8"?>
<c:userShapes xmlns:c="http://schemas.openxmlformats.org/drawingml/2006/chart">
  <cdr:relSizeAnchor xmlns:cdr="http://schemas.openxmlformats.org/drawingml/2006/chartDrawing">
    <cdr:from>
      <cdr:x>0.03672</cdr:x>
      <cdr:y>0.00883</cdr:y>
    </cdr:from>
    <cdr:to>
      <cdr:x>0.09809</cdr:x>
      <cdr:y>0.11111</cdr:y>
    </cdr:to>
    <cdr:pic>
      <cdr:nvPicPr>
        <cdr:cNvPr id="2" name="Grafický objekt 9" descr="Žena">
          <a:extLst xmlns:a="http://schemas.openxmlformats.org/drawingml/2006/main">
            <a:ext uri="{FF2B5EF4-FFF2-40B4-BE49-F238E27FC236}">
              <a16:creationId xmlns:a16="http://schemas.microsoft.com/office/drawing/2014/main" id="{32CA75E4-D054-49F9-9B47-237ADF1ABC9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228733" y="24226"/>
          <a:ext cx="382296" cy="280574"/>
        </a:xfrm>
        <a:prstGeom xmlns:a="http://schemas.openxmlformats.org/drawingml/2006/main" prst="rect">
          <a:avLst/>
        </a:prstGeom>
      </cdr:spPr>
    </cdr:pic>
  </cdr:relSizeAnchor>
  <cdr:relSizeAnchor xmlns:cdr="http://schemas.openxmlformats.org/drawingml/2006/chartDrawing">
    <cdr:from>
      <cdr:x>0.08094</cdr:x>
      <cdr:y>0.00521</cdr:y>
    </cdr:from>
    <cdr:to>
      <cdr:x>0.13976</cdr:x>
      <cdr:y>0.10764</cdr:y>
    </cdr:to>
    <cdr:pic>
      <cdr:nvPicPr>
        <cdr:cNvPr id="3" name="Grafický objekt 19" descr="Muž">
          <a:extLst xmlns:a="http://schemas.openxmlformats.org/drawingml/2006/main">
            <a:ext uri="{FF2B5EF4-FFF2-40B4-BE49-F238E27FC236}">
              <a16:creationId xmlns:a16="http://schemas.microsoft.com/office/drawing/2014/main" id="{FB0F87D9-CA9E-4727-BF63-982B139F6F7C}"/>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504195" y="14295"/>
          <a:ext cx="366411" cy="280986"/>
        </a:xfrm>
        <a:prstGeom xmlns:a="http://schemas.openxmlformats.org/drawingml/2006/main" prst="rect">
          <a:avLst/>
        </a:prstGeom>
      </cdr:spPr>
    </cdr:pic>
  </cdr:relSizeAnchor>
</c:userShapes>
</file>

<file path=word/drawings/drawing17.xml><?xml version="1.0" encoding="utf-8"?>
<c:userShapes xmlns:c="http://schemas.openxmlformats.org/drawingml/2006/chart">
  <cdr:relSizeAnchor xmlns:cdr="http://schemas.openxmlformats.org/drawingml/2006/chartDrawing">
    <cdr:from>
      <cdr:x>0.78532</cdr:x>
      <cdr:y>0.93229</cdr:y>
    </cdr:from>
    <cdr:to>
      <cdr:x>1</cdr:x>
      <cdr:y>1</cdr:y>
    </cdr:to>
    <cdr:sp macro="" textlink="">
      <cdr:nvSpPr>
        <cdr:cNvPr id="2" name="TextovéPole 1"/>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dr:relSizeAnchor xmlns:cdr="http://schemas.openxmlformats.org/drawingml/2006/chartDrawing">
    <cdr:from>
      <cdr:x>0.78532</cdr:x>
      <cdr:y>0.93229</cdr:y>
    </cdr:from>
    <cdr:to>
      <cdr:x>1</cdr:x>
      <cdr:y>1</cdr:y>
    </cdr:to>
    <cdr:sp macro="" textlink="">
      <cdr:nvSpPr>
        <cdr:cNvPr id="3" name="TextovéPole 1">
          <a:extLst xmlns:a="http://schemas.openxmlformats.org/drawingml/2006/main">
            <a:ext uri="{FF2B5EF4-FFF2-40B4-BE49-F238E27FC236}">
              <a16:creationId xmlns:a16="http://schemas.microsoft.com/office/drawing/2014/main" id="{661F3C9A-714F-405B-AA60-34A3B5603762}"/>
            </a:ext>
          </a:extLst>
        </cdr:cNvPr>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userShapes>
</file>

<file path=word/drawings/drawing18.xml><?xml version="1.0" encoding="utf-8"?>
<c:userShapes xmlns:c="http://schemas.openxmlformats.org/drawingml/2006/chart">
  <cdr:relSizeAnchor xmlns:cdr="http://schemas.openxmlformats.org/drawingml/2006/chartDrawing">
    <cdr:from>
      <cdr:x>0.78532</cdr:x>
      <cdr:y>0.93229</cdr:y>
    </cdr:from>
    <cdr:to>
      <cdr:x>1</cdr:x>
      <cdr:y>1</cdr:y>
    </cdr:to>
    <cdr:sp macro="" textlink="">
      <cdr:nvSpPr>
        <cdr:cNvPr id="2" name="TextovéPole 1"/>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dr:relSizeAnchor xmlns:cdr="http://schemas.openxmlformats.org/drawingml/2006/chartDrawing">
    <cdr:from>
      <cdr:x>0.78532</cdr:x>
      <cdr:y>0.93229</cdr:y>
    </cdr:from>
    <cdr:to>
      <cdr:x>1</cdr:x>
      <cdr:y>1</cdr:y>
    </cdr:to>
    <cdr:sp macro="" textlink="">
      <cdr:nvSpPr>
        <cdr:cNvPr id="3" name="TextovéPole 1">
          <a:extLst xmlns:a="http://schemas.openxmlformats.org/drawingml/2006/main">
            <a:ext uri="{FF2B5EF4-FFF2-40B4-BE49-F238E27FC236}">
              <a16:creationId xmlns:a16="http://schemas.microsoft.com/office/drawing/2014/main" id="{661F3C9A-714F-405B-AA60-34A3B5603762}"/>
            </a:ext>
          </a:extLst>
        </cdr:cNvPr>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userShapes>
</file>

<file path=word/drawings/drawing19.xml><?xml version="1.0" encoding="utf-8"?>
<c:userShapes xmlns:c="http://schemas.openxmlformats.org/drawingml/2006/chart">
  <cdr:relSizeAnchor xmlns:cdr="http://schemas.openxmlformats.org/drawingml/2006/chartDrawing">
    <cdr:from>
      <cdr:x>0.78532</cdr:x>
      <cdr:y>0.93229</cdr:y>
    </cdr:from>
    <cdr:to>
      <cdr:x>1</cdr:x>
      <cdr:y>1</cdr:y>
    </cdr:to>
    <cdr:sp macro="" textlink="">
      <cdr:nvSpPr>
        <cdr:cNvPr id="2" name="TextovéPole 1"/>
        <cdr:cNvSpPr txBox="1"/>
      </cdr:nvSpPr>
      <cdr:spPr>
        <a:xfrm xmlns:a="http://schemas.openxmlformats.org/drawingml/2006/main">
          <a:off x="3919624" y="3876148"/>
          <a:ext cx="1071475" cy="281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userShapes>
</file>

<file path=word/drawings/drawing2.xml><?xml version="1.0" encoding="utf-8"?>
<c:userShapes xmlns:c="http://schemas.openxmlformats.org/drawingml/2006/chart">
  <cdr:relSizeAnchor xmlns:cdr="http://schemas.openxmlformats.org/drawingml/2006/chartDrawing">
    <cdr:from>
      <cdr:x>0.85485</cdr:x>
      <cdr:y>0.05626</cdr:y>
    </cdr:from>
    <cdr:to>
      <cdr:x>0.91194</cdr:x>
      <cdr:y>0.16986</cdr:y>
    </cdr:to>
    <cdr:pic>
      <cdr:nvPicPr>
        <cdr:cNvPr id="2" name="Grafický objekt 9" descr="Žena">
          <a:extLst xmlns:a="http://schemas.openxmlformats.org/drawingml/2006/main">
            <a:ext uri="{FF2B5EF4-FFF2-40B4-BE49-F238E27FC236}">
              <a16:creationId xmlns:a16="http://schemas.microsoft.com/office/drawing/2014/main" id="{732A7B60-B6CB-4745-BCFB-1B98647D6CA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6432550" y="212725"/>
          <a:ext cx="429585" cy="429585"/>
        </a:xfrm>
        <a:prstGeom xmlns:a="http://schemas.openxmlformats.org/drawingml/2006/main" prst="rect">
          <a:avLst/>
        </a:prstGeom>
      </cdr:spPr>
    </cdr:pic>
  </cdr:relSizeAnchor>
  <cdr:relSizeAnchor xmlns:cdr="http://schemas.openxmlformats.org/drawingml/2006/chartDrawing">
    <cdr:from>
      <cdr:x>0.89283</cdr:x>
      <cdr:y>0.05374</cdr:y>
    </cdr:from>
    <cdr:to>
      <cdr:x>0.94755</cdr:x>
      <cdr:y>0.16751</cdr:y>
    </cdr:to>
    <cdr:pic>
      <cdr:nvPicPr>
        <cdr:cNvPr id="3" name="Grafický objekt 19" descr="Muž">
          <a:extLst xmlns:a="http://schemas.openxmlformats.org/drawingml/2006/main">
            <a:ext uri="{FF2B5EF4-FFF2-40B4-BE49-F238E27FC236}">
              <a16:creationId xmlns:a16="http://schemas.microsoft.com/office/drawing/2014/main" id="{48F3C7AB-8271-4923-93C8-5BED035E0112}"/>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6718300" y="203200"/>
          <a:ext cx="411754" cy="430216"/>
        </a:xfrm>
        <a:prstGeom xmlns:a="http://schemas.openxmlformats.org/drawingml/2006/main" prst="rect">
          <a:avLst/>
        </a:prstGeom>
      </cdr:spPr>
    </cdr:pic>
  </cdr:relSizeAnchor>
</c:userShapes>
</file>

<file path=word/drawings/drawing20.xml><?xml version="1.0" encoding="utf-8"?>
<c:userShapes xmlns:c="http://schemas.openxmlformats.org/drawingml/2006/chart">
  <cdr:relSizeAnchor xmlns:cdr="http://schemas.openxmlformats.org/drawingml/2006/chartDrawing">
    <cdr:from>
      <cdr:x>0.03136</cdr:x>
      <cdr:y>0.58876</cdr:y>
    </cdr:from>
    <cdr:to>
      <cdr:x>0.26244</cdr:x>
      <cdr:y>0.93074</cdr:y>
    </cdr:to>
    <cdr:sp macro="" textlink="">
      <cdr:nvSpPr>
        <cdr:cNvPr id="2" name="Textové pole 1"/>
        <cdr:cNvSpPr txBox="1"/>
      </cdr:nvSpPr>
      <cdr:spPr>
        <a:xfrm xmlns:a="http://schemas.openxmlformats.org/drawingml/2006/main">
          <a:off x="175851" y="1025876"/>
          <a:ext cx="1295677" cy="5958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cs-CZ" sz="1600" b="1">
              <a:solidFill>
                <a:schemeClr val="bg1"/>
              </a:solidFill>
              <a:latin typeface="Helvetica" panose="020B0604020202020204" pitchFamily="34" charset="0"/>
              <a:cs typeface="Helvetica" panose="020B0604020202020204" pitchFamily="34" charset="0"/>
            </a:rPr>
            <a:t>skóre</a:t>
          </a:r>
          <a:r>
            <a:rPr lang="cs-CZ" sz="1600" b="1" baseline="0">
              <a:solidFill>
                <a:schemeClr val="bg1"/>
              </a:solidFill>
              <a:latin typeface="Helvetica" panose="020B0604020202020204" pitchFamily="34" charset="0"/>
              <a:cs typeface="Helvetica" panose="020B0604020202020204" pitchFamily="34" charset="0"/>
            </a:rPr>
            <a:t> ČR:</a:t>
          </a:r>
        </a:p>
        <a:p xmlns:a="http://schemas.openxmlformats.org/drawingml/2006/main">
          <a:pPr algn="ctr"/>
          <a:r>
            <a:rPr lang="cs-CZ" sz="1600" b="1" baseline="0">
              <a:solidFill>
                <a:schemeClr val="bg1"/>
              </a:solidFill>
              <a:latin typeface="Helvetica" panose="020B0604020202020204" pitchFamily="34" charset="0"/>
              <a:cs typeface="Helvetica" panose="020B0604020202020204" pitchFamily="34" charset="0"/>
            </a:rPr>
            <a:t>0,71</a:t>
          </a:r>
          <a:endParaRPr lang="cs-CZ" sz="1600" b="1">
            <a:solidFill>
              <a:schemeClr val="bg1"/>
            </a:solidFill>
            <a:latin typeface="Helvetica" panose="020B0604020202020204" pitchFamily="34" charset="0"/>
            <a:cs typeface="Helvetica" panose="020B0604020202020204" pitchFamily="34" charset="0"/>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0.31767</cdr:x>
      <cdr:y>0.35938</cdr:y>
    </cdr:from>
    <cdr:to>
      <cdr:x>0.38017</cdr:x>
      <cdr:y>0.91493</cdr:y>
    </cdr:to>
    <cdr:sp macro="" textlink="">
      <cdr:nvSpPr>
        <cdr:cNvPr id="2" name="TextovéPole 1">
          <a:extLst xmlns:a="http://schemas.openxmlformats.org/drawingml/2006/main">
            <a:ext uri="{FF2B5EF4-FFF2-40B4-BE49-F238E27FC236}">
              <a16:creationId xmlns:a16="http://schemas.microsoft.com/office/drawing/2014/main" id="{2FA52C9F-4E97-4973-846E-769E4D6850FB}"/>
            </a:ext>
          </a:extLst>
        </cdr:cNvPr>
        <cdr:cNvSpPr txBox="1"/>
      </cdr:nvSpPr>
      <cdr:spPr>
        <a:xfrm xmlns:a="http://schemas.openxmlformats.org/drawingml/2006/main" rot="16200000">
          <a:off x="1202407" y="1688544"/>
          <a:ext cx="1629817" cy="36135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100">
              <a:solidFill>
                <a:srgbClr val="2DB278"/>
              </a:solidFill>
            </a:rPr>
            <a:t>Data nebyla</a:t>
          </a:r>
          <a:r>
            <a:rPr lang="cs-CZ" sz="1100" baseline="0">
              <a:solidFill>
                <a:srgbClr val="2DB278"/>
              </a:solidFill>
            </a:rPr>
            <a:t> reportováa</a:t>
          </a:r>
          <a:endParaRPr lang="cs-CZ" sz="1100">
            <a:solidFill>
              <a:srgbClr val="2DB278"/>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0.83858</cdr:x>
      <cdr:y>0.12823</cdr:y>
    </cdr:from>
    <cdr:to>
      <cdr:x>0.94617</cdr:x>
      <cdr:y>0.42256</cdr:y>
    </cdr:to>
    <cdr:pic>
      <cdr:nvPicPr>
        <cdr:cNvPr id="2" name="Grafický objekt 1" descr="Vlajka"/>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4816469" y="351767"/>
          <a:ext cx="617903" cy="807397"/>
        </a:xfrm>
        <a:prstGeom xmlns:a="http://schemas.openxmlformats.org/drawingml/2006/main" prst="rect">
          <a:avLst/>
        </a:prstGeom>
      </cdr:spPr>
    </cdr:pic>
  </cdr:relSizeAnchor>
  <cdr:relSizeAnchor xmlns:cdr="http://schemas.openxmlformats.org/drawingml/2006/chartDrawing">
    <cdr:from>
      <cdr:x>0.89718</cdr:x>
      <cdr:y>0.21443</cdr:y>
    </cdr:from>
    <cdr:to>
      <cdr:x>1</cdr:x>
      <cdr:y>0.49573</cdr:y>
    </cdr:to>
    <cdr:pic>
      <cdr:nvPicPr>
        <cdr:cNvPr id="3" name="Grafický objekt 2" descr="Vlajka"/>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5153001" y="588231"/>
          <a:ext cx="590574" cy="771661"/>
        </a:xfrm>
        <a:prstGeom xmlns:a="http://schemas.openxmlformats.org/drawingml/2006/main" prst="rect">
          <a:avLst/>
        </a:prstGeom>
      </cdr:spPr>
    </cdr:pic>
  </cdr:relSizeAnchor>
  <cdr:relSizeAnchor xmlns:cdr="http://schemas.openxmlformats.org/drawingml/2006/chartDrawing">
    <cdr:from>
      <cdr:x>0.86512</cdr:x>
      <cdr:y>0.15254</cdr:y>
    </cdr:from>
    <cdr:to>
      <cdr:x>0.93145</cdr:x>
      <cdr:y>0.26112</cdr:y>
    </cdr:to>
    <cdr:sp macro="" textlink="">
      <cdr:nvSpPr>
        <cdr:cNvPr id="4" name="TextovéPole 5"/>
        <cdr:cNvSpPr txBox="1"/>
      </cdr:nvSpPr>
      <cdr:spPr>
        <a:xfrm xmlns:a="http://schemas.openxmlformats.org/drawingml/2006/main">
          <a:off x="4968862" y="418457"/>
          <a:ext cx="381012" cy="29784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dirty="0">
              <a:solidFill>
                <a:schemeClr val="bg1"/>
              </a:solidFill>
              <a:latin typeface="Helvetica" pitchFamily="2" charset="0"/>
            </a:rPr>
            <a:t>CZ</a:t>
          </a:r>
        </a:p>
      </cdr:txBody>
    </cdr:sp>
  </cdr:relSizeAnchor>
  <cdr:relSizeAnchor xmlns:cdr="http://schemas.openxmlformats.org/drawingml/2006/chartDrawing">
    <cdr:from>
      <cdr:x>0.93153</cdr:x>
      <cdr:y>0.23712</cdr:y>
    </cdr:from>
    <cdr:to>
      <cdr:x>1</cdr:x>
      <cdr:y>0.3457</cdr:y>
    </cdr:to>
    <cdr:sp macro="" textlink="">
      <cdr:nvSpPr>
        <cdr:cNvPr id="5" name="TextovéPole 6"/>
        <cdr:cNvSpPr txBox="1"/>
      </cdr:nvSpPr>
      <cdr:spPr>
        <a:xfrm xmlns:a="http://schemas.openxmlformats.org/drawingml/2006/main">
          <a:off x="5350297" y="650478"/>
          <a:ext cx="393278" cy="29784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dirty="0">
              <a:solidFill>
                <a:schemeClr val="bg1"/>
              </a:solidFill>
              <a:latin typeface="Helvetica" pitchFamily="2" charset="0"/>
            </a:rPr>
            <a:t>EU</a:t>
          </a:r>
        </a:p>
      </cdr:txBody>
    </cdr:sp>
  </cdr:relSizeAnchor>
  <cdr:relSizeAnchor xmlns:cdr="http://schemas.openxmlformats.org/drawingml/2006/chartDrawing">
    <cdr:from>
      <cdr:x>0.85585</cdr:x>
      <cdr:y>0.39157</cdr:y>
    </cdr:from>
    <cdr:to>
      <cdr:x>0.91617</cdr:x>
      <cdr:y>0.62781</cdr:y>
    </cdr:to>
    <cdr:sp macro="" textlink="">
      <cdr:nvSpPr>
        <cdr:cNvPr id="6" name="TextovéPole 1">
          <a:extLst xmlns:a="http://schemas.openxmlformats.org/drawingml/2006/main">
            <a:ext uri="{FF2B5EF4-FFF2-40B4-BE49-F238E27FC236}">
              <a16:creationId xmlns:a16="http://schemas.microsoft.com/office/drawing/2014/main" id="{8FAF14D5-9F0A-AA83-A950-E15A9544689F}"/>
            </a:ext>
          </a:extLst>
        </cdr:cNvPr>
        <cdr:cNvSpPr txBox="1"/>
      </cdr:nvSpPr>
      <cdr:spPr>
        <a:xfrm xmlns:a="http://schemas.openxmlformats.org/drawingml/2006/main">
          <a:off x="4915616" y="871269"/>
          <a:ext cx="346498" cy="52563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dirty="0">
              <a:solidFill>
                <a:schemeClr val="bg1"/>
              </a:solidFill>
              <a:latin typeface="Helvetica" panose="020B0604020202020204" pitchFamily="34" charset="0"/>
              <a:cs typeface="Helvetica" panose="020B0604020202020204" pitchFamily="34" charset="0"/>
            </a:rPr>
            <a:t>15</a:t>
          </a:r>
        </a:p>
      </cdr:txBody>
    </cdr:sp>
  </cdr:relSizeAnchor>
</c:userShapes>
</file>

<file path=word/drawings/drawing4.xml><?xml version="1.0" encoding="utf-8"?>
<c:userShapes xmlns:c="http://schemas.openxmlformats.org/drawingml/2006/chart">
  <cdr:relSizeAnchor xmlns:cdr="http://schemas.openxmlformats.org/drawingml/2006/chartDrawing">
    <cdr:from>
      <cdr:x>0.72177</cdr:x>
      <cdr:y>0.33089</cdr:y>
    </cdr:from>
    <cdr:to>
      <cdr:x>0.81012</cdr:x>
      <cdr:y>0.41144</cdr:y>
    </cdr:to>
    <cdr:sp macro="" textlink="">
      <cdr:nvSpPr>
        <cdr:cNvPr id="3" name="TextovéPole 1">
          <a:extLst xmlns:a="http://schemas.openxmlformats.org/drawingml/2006/main">
            <a:ext uri="{FF2B5EF4-FFF2-40B4-BE49-F238E27FC236}">
              <a16:creationId xmlns:a16="http://schemas.microsoft.com/office/drawing/2014/main" id="{61F5E344-EE1C-C04C-E0BB-C0DF30FBA4FE}"/>
            </a:ext>
          </a:extLst>
        </cdr:cNvPr>
        <cdr:cNvSpPr txBox="1"/>
      </cdr:nvSpPr>
      <cdr:spPr>
        <a:xfrm xmlns:a="http://schemas.openxmlformats.org/drawingml/2006/main">
          <a:off x="4157931" y="756197"/>
          <a:ext cx="508959" cy="184084"/>
        </a:xfrm>
        <a:prstGeom xmlns:a="http://schemas.openxmlformats.org/drawingml/2006/main" prst="rect">
          <a:avLst/>
        </a:prstGeom>
        <a:solidFill xmlns:a="http://schemas.openxmlformats.org/drawingml/2006/main">
          <a:srgbClr val="2569BA"/>
        </a:solidFill>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800" dirty="0">
              <a:solidFill>
                <a:schemeClr val="bg1"/>
              </a:solidFill>
              <a:latin typeface="Helvetica" panose="020B0604020202020204" pitchFamily="34" charset="0"/>
              <a:cs typeface="Helvetica" panose="020B0604020202020204" pitchFamily="34" charset="0"/>
            </a:rPr>
            <a:t>EU</a:t>
          </a:r>
          <a:r>
            <a:rPr lang="cs-CZ" sz="800" baseline="0" dirty="0">
              <a:solidFill>
                <a:schemeClr val="bg1"/>
              </a:solidFill>
              <a:latin typeface="Helvetica" panose="020B0604020202020204" pitchFamily="34" charset="0"/>
              <a:cs typeface="Helvetica" panose="020B0604020202020204" pitchFamily="34" charset="0"/>
            </a:rPr>
            <a:t> 12,7</a:t>
          </a:r>
          <a:endParaRPr lang="cs-CZ" sz="800" dirty="0">
            <a:solidFill>
              <a:schemeClr val="bg1"/>
            </a:solidFill>
            <a:latin typeface="Helvetica" panose="020B0604020202020204" pitchFamily="34" charset="0"/>
            <a:cs typeface="Helvetica"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0.85385</cdr:x>
      <cdr:y>0.06232</cdr:y>
    </cdr:from>
    <cdr:to>
      <cdr:x>0.94781</cdr:x>
      <cdr:y>0.21892</cdr:y>
    </cdr:to>
    <cdr:pic>
      <cdr:nvPicPr>
        <cdr:cNvPr id="2" name="Grafický objekt 9" descr="Žena">
          <a:extLst xmlns:a="http://schemas.openxmlformats.org/drawingml/2006/main">
            <a:ext uri="{FF2B5EF4-FFF2-40B4-BE49-F238E27FC236}">
              <a16:creationId xmlns:a16="http://schemas.microsoft.com/office/drawing/2014/main" id="{732A7B60-B6CB-4745-BCFB-1B98647D6CA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4904178" y="184030"/>
          <a:ext cx="539666" cy="462400"/>
        </a:xfrm>
        <a:prstGeom xmlns:a="http://schemas.openxmlformats.org/drawingml/2006/main" prst="rect">
          <a:avLst/>
        </a:prstGeom>
      </cdr:spPr>
    </cdr:pic>
  </cdr:relSizeAnchor>
  <cdr:relSizeAnchor xmlns:cdr="http://schemas.openxmlformats.org/drawingml/2006/chartDrawing">
    <cdr:from>
      <cdr:x>0.90994</cdr:x>
      <cdr:y>0.05919</cdr:y>
    </cdr:from>
    <cdr:to>
      <cdr:x>1</cdr:x>
      <cdr:y>0.21602</cdr:y>
    </cdr:to>
    <cdr:pic>
      <cdr:nvPicPr>
        <cdr:cNvPr id="3" name="Grafický objekt 19" descr="Muž">
          <a:extLst xmlns:a="http://schemas.openxmlformats.org/drawingml/2006/main">
            <a:ext uri="{FF2B5EF4-FFF2-40B4-BE49-F238E27FC236}">
              <a16:creationId xmlns:a16="http://schemas.microsoft.com/office/drawing/2014/main" id="{48F3C7AB-8271-4923-93C8-5BED035E0112}"/>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5226308" y="174783"/>
          <a:ext cx="517267" cy="463080"/>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0.84417</cdr:x>
      <cdr:y>0.03603</cdr:y>
    </cdr:from>
    <cdr:to>
      <cdr:x>0.93813</cdr:x>
      <cdr:y>0.19263</cdr:y>
    </cdr:to>
    <cdr:pic>
      <cdr:nvPicPr>
        <cdr:cNvPr id="2" name="Grafický objekt 9" descr="Žena">
          <a:extLst xmlns:a="http://schemas.openxmlformats.org/drawingml/2006/main">
            <a:ext uri="{FF2B5EF4-FFF2-40B4-BE49-F238E27FC236}">
              <a16:creationId xmlns:a16="http://schemas.microsoft.com/office/drawing/2014/main" id="{732A7B60-B6CB-4745-BCFB-1B98647D6CA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4848576" y="98825"/>
          <a:ext cx="539666" cy="429585"/>
        </a:xfrm>
        <a:prstGeom xmlns:a="http://schemas.openxmlformats.org/drawingml/2006/main" prst="rect">
          <a:avLst/>
        </a:prstGeom>
      </cdr:spPr>
    </cdr:pic>
  </cdr:relSizeAnchor>
  <cdr:relSizeAnchor xmlns:cdr="http://schemas.openxmlformats.org/drawingml/2006/chartDrawing">
    <cdr:from>
      <cdr:x>0.89838</cdr:x>
      <cdr:y>0.03588</cdr:y>
    </cdr:from>
    <cdr:to>
      <cdr:x>0.98844</cdr:x>
      <cdr:y>0.19271</cdr:y>
    </cdr:to>
    <cdr:pic>
      <cdr:nvPicPr>
        <cdr:cNvPr id="3" name="Grafický objekt 19" descr="Muž">
          <a:extLst xmlns:a="http://schemas.openxmlformats.org/drawingml/2006/main">
            <a:ext uri="{FF2B5EF4-FFF2-40B4-BE49-F238E27FC236}">
              <a16:creationId xmlns:a16="http://schemas.microsoft.com/office/drawing/2014/main" id="{48F3C7AB-8271-4923-93C8-5BED035E0112}"/>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5159926" y="98420"/>
          <a:ext cx="517266" cy="430216"/>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0.12221</cdr:x>
      <cdr:y>0.35938</cdr:y>
    </cdr:from>
    <cdr:to>
      <cdr:x>0.30287</cdr:x>
      <cdr:y>0.43189</cdr:y>
    </cdr:to>
    <cdr:sp macro="" textlink="">
      <cdr:nvSpPr>
        <cdr:cNvPr id="2" name="TextovéPole 1">
          <a:extLst xmlns:a="http://schemas.openxmlformats.org/drawingml/2006/main">
            <a:ext uri="{FF2B5EF4-FFF2-40B4-BE49-F238E27FC236}">
              <a16:creationId xmlns:a16="http://schemas.microsoft.com/office/drawing/2014/main" id="{B0C0C3FF-E7C9-C36B-F58A-723AD664EAAE}"/>
            </a:ext>
          </a:extLst>
        </cdr:cNvPr>
        <cdr:cNvSpPr txBox="1"/>
      </cdr:nvSpPr>
      <cdr:spPr>
        <a:xfrm xmlns:a="http://schemas.openxmlformats.org/drawingml/2006/main">
          <a:off x="649556" y="985838"/>
          <a:ext cx="960169" cy="198918"/>
        </a:xfrm>
        <a:prstGeom xmlns:a="http://schemas.openxmlformats.org/drawingml/2006/main" prst="rect">
          <a:avLst/>
        </a:prstGeom>
        <a:solidFill xmlns:a="http://schemas.openxmlformats.org/drawingml/2006/main">
          <a:srgbClr val="7A7691"/>
        </a:solidFill>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800" dirty="0">
              <a:solidFill>
                <a:schemeClr val="bg1"/>
              </a:solidFill>
              <a:latin typeface="Helvetica" panose="020B0604020202020204" pitchFamily="34" charset="0"/>
              <a:cs typeface="Helvetica" panose="020B0604020202020204" pitchFamily="34" charset="0"/>
            </a:rPr>
            <a:t>Současný</a:t>
          </a:r>
          <a:r>
            <a:rPr lang="cs-CZ" sz="800" baseline="0" dirty="0">
              <a:solidFill>
                <a:schemeClr val="bg1"/>
              </a:solidFill>
              <a:latin typeface="Helvetica" panose="020B0604020202020204" pitchFamily="34" charset="0"/>
              <a:cs typeface="Helvetica" panose="020B0604020202020204" pitchFamily="34" charset="0"/>
            </a:rPr>
            <a:t> cíl 33 %</a:t>
          </a:r>
          <a:endParaRPr lang="cs-CZ" sz="800" dirty="0">
            <a:solidFill>
              <a:schemeClr val="bg1"/>
            </a:solidFill>
            <a:latin typeface="Helvetica" panose="020B0604020202020204" pitchFamily="34" charset="0"/>
            <a:cs typeface="Helvetica" panose="020B0604020202020204" pitchFamily="34" charset="0"/>
          </a:endParaRPr>
        </a:p>
      </cdr:txBody>
    </cdr:sp>
  </cdr:relSizeAnchor>
  <cdr:relSizeAnchor xmlns:cdr="http://schemas.openxmlformats.org/drawingml/2006/chartDrawing">
    <cdr:from>
      <cdr:x>0.21899</cdr:x>
      <cdr:y>0.212</cdr:y>
    </cdr:from>
    <cdr:to>
      <cdr:x>0.31475</cdr:x>
      <cdr:y>0.27911</cdr:y>
    </cdr:to>
    <cdr:sp macro="" textlink="">
      <cdr:nvSpPr>
        <cdr:cNvPr id="3" name="TextovéPole 1">
          <a:extLst xmlns:a="http://schemas.openxmlformats.org/drawingml/2006/main">
            <a:ext uri="{FF2B5EF4-FFF2-40B4-BE49-F238E27FC236}">
              <a16:creationId xmlns:a16="http://schemas.microsoft.com/office/drawing/2014/main" id="{2E928538-1FBC-FA15-F642-E99A8B50B1F5}"/>
            </a:ext>
          </a:extLst>
        </cdr:cNvPr>
        <cdr:cNvSpPr txBox="1"/>
      </cdr:nvSpPr>
      <cdr:spPr>
        <a:xfrm xmlns:a="http://schemas.openxmlformats.org/drawingml/2006/main">
          <a:off x="1163906" y="581572"/>
          <a:ext cx="508959" cy="184084"/>
        </a:xfrm>
        <a:prstGeom xmlns:a="http://schemas.openxmlformats.org/drawingml/2006/main" prst="rect">
          <a:avLst/>
        </a:prstGeom>
        <a:solidFill xmlns:a="http://schemas.openxmlformats.org/drawingml/2006/main">
          <a:srgbClr val="2DB278"/>
        </a:solidFill>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800" dirty="0">
              <a:solidFill>
                <a:schemeClr val="bg1"/>
              </a:solidFill>
              <a:latin typeface="Helvetica" panose="020B0604020202020204" pitchFamily="34" charset="0"/>
              <a:cs typeface="Helvetica" panose="020B0604020202020204" pitchFamily="34" charset="0"/>
            </a:rPr>
            <a:t>Nový</a:t>
          </a:r>
          <a:r>
            <a:rPr lang="cs-CZ" sz="800" baseline="0" dirty="0">
              <a:solidFill>
                <a:schemeClr val="bg1"/>
              </a:solidFill>
              <a:latin typeface="Helvetica" panose="020B0604020202020204" pitchFamily="34" charset="0"/>
              <a:cs typeface="Helvetica" panose="020B0604020202020204" pitchFamily="34" charset="0"/>
            </a:rPr>
            <a:t> cíl</a:t>
          </a:r>
          <a:endParaRPr lang="cs-CZ" sz="800" dirty="0">
            <a:solidFill>
              <a:schemeClr val="bg1"/>
            </a:solidFill>
            <a:latin typeface="Helvetica" panose="020B0604020202020204" pitchFamily="34" charset="0"/>
            <a:cs typeface="Helvetica" panose="020B0604020202020204" pitchFamily="34"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0.34465</cdr:x>
      <cdr:y>0.19146</cdr:y>
    </cdr:from>
    <cdr:to>
      <cdr:x>0.98911</cdr:x>
      <cdr:y>0.19448</cdr:y>
    </cdr:to>
    <cdr:cxnSp macro="">
      <cdr:nvCxnSpPr>
        <cdr:cNvPr id="2" name="Přímá spojnice 1">
          <a:extLst xmlns:a="http://schemas.openxmlformats.org/drawingml/2006/main">
            <a:ext uri="{FF2B5EF4-FFF2-40B4-BE49-F238E27FC236}">
              <a16:creationId xmlns:a16="http://schemas.microsoft.com/office/drawing/2014/main" id="{5987E791-5581-5A74-5B89-55D46869E08F}"/>
            </a:ext>
          </a:extLst>
        </cdr:cNvPr>
        <cdr:cNvCxnSpPr/>
      </cdr:nvCxnSpPr>
      <cdr:spPr>
        <a:xfrm xmlns:a="http://schemas.openxmlformats.org/drawingml/2006/main" flipV="1">
          <a:off x="1933576" y="661076"/>
          <a:ext cx="3615554" cy="10438"/>
        </a:xfrm>
        <a:prstGeom xmlns:a="http://schemas.openxmlformats.org/drawingml/2006/main" prst="line">
          <a:avLst/>
        </a:prstGeom>
        <a:ln xmlns:a="http://schemas.openxmlformats.org/drawingml/2006/main" w="60325">
          <a:solidFill>
            <a:srgbClr val="48A6BD"/>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0.61493</cdr:x>
      <cdr:y>0.15725</cdr:y>
    </cdr:from>
    <cdr:to>
      <cdr:x>0.72878</cdr:x>
      <cdr:y>0.23927</cdr:y>
    </cdr:to>
    <cdr:sp macro="" textlink="">
      <cdr:nvSpPr>
        <cdr:cNvPr id="4" name="TextovéPole 1"/>
        <cdr:cNvSpPr txBox="1"/>
      </cdr:nvSpPr>
      <cdr:spPr>
        <a:xfrm xmlns:a="http://schemas.openxmlformats.org/drawingml/2006/main">
          <a:off x="3449897" y="542970"/>
          <a:ext cx="638724" cy="283200"/>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dirty="0">
              <a:solidFill>
                <a:schemeClr val="bg1"/>
              </a:solidFill>
              <a:highlight>
                <a:srgbClr val="48A6BD"/>
              </a:highlight>
              <a:latin typeface="Helvetica" panose="020B0604020202020204" pitchFamily="34" charset="0"/>
              <a:cs typeface="Helvetica" panose="020B0604020202020204" pitchFamily="34" charset="0"/>
            </a:rPr>
            <a:t> 40 % </a:t>
          </a:r>
        </a:p>
      </cdr:txBody>
    </cdr:sp>
  </cdr:relSizeAnchor>
</c:userShapes>
</file>

<file path=word/drawings/drawing9.xml><?xml version="1.0" encoding="utf-8"?>
<c:userShapes xmlns:c="http://schemas.openxmlformats.org/drawingml/2006/chart">
  <cdr:relSizeAnchor xmlns:cdr="http://schemas.openxmlformats.org/drawingml/2006/chartDrawing">
    <cdr:from>
      <cdr:x>0.22148</cdr:x>
      <cdr:y>0.18527</cdr:y>
    </cdr:from>
    <cdr:to>
      <cdr:x>0.98792</cdr:x>
      <cdr:y>0.18987</cdr:y>
    </cdr:to>
    <cdr:cxnSp macro="">
      <cdr:nvCxnSpPr>
        <cdr:cNvPr id="2" name="Přímá spojnice 1">
          <a:extLst xmlns:a="http://schemas.openxmlformats.org/drawingml/2006/main">
            <a:ext uri="{FF2B5EF4-FFF2-40B4-BE49-F238E27FC236}">
              <a16:creationId xmlns:a16="http://schemas.microsoft.com/office/drawing/2014/main" id="{4F2E15AA-7734-D787-DBCF-95CB1FD78FFC}"/>
            </a:ext>
          </a:extLst>
        </cdr:cNvPr>
        <cdr:cNvCxnSpPr/>
      </cdr:nvCxnSpPr>
      <cdr:spPr>
        <a:xfrm xmlns:a="http://schemas.openxmlformats.org/drawingml/2006/main" flipV="1">
          <a:off x="1571626" y="766764"/>
          <a:ext cx="5438775" cy="19050"/>
        </a:xfrm>
        <a:prstGeom xmlns:a="http://schemas.openxmlformats.org/drawingml/2006/main" prst="line">
          <a:avLst/>
        </a:prstGeom>
        <a:ln xmlns:a="http://schemas.openxmlformats.org/drawingml/2006/main" w="60325">
          <a:solidFill>
            <a:srgbClr val="48A6BD"/>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0.55216</cdr:x>
      <cdr:y>0.15543</cdr:y>
    </cdr:from>
    <cdr:to>
      <cdr:x>0.66601</cdr:x>
      <cdr:y>0.23745</cdr:y>
    </cdr:to>
    <cdr:sp macro="" textlink="">
      <cdr:nvSpPr>
        <cdr:cNvPr id="4" name="TextovéPole 1"/>
        <cdr:cNvSpPr txBox="1"/>
      </cdr:nvSpPr>
      <cdr:spPr>
        <a:xfrm xmlns:a="http://schemas.openxmlformats.org/drawingml/2006/main">
          <a:off x="3918163" y="643248"/>
          <a:ext cx="807893" cy="33944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dirty="0">
              <a:solidFill>
                <a:schemeClr val="bg1"/>
              </a:solidFill>
              <a:highlight>
                <a:srgbClr val="48A6BD"/>
              </a:highlight>
              <a:latin typeface="Helvetica" panose="020B0604020202020204" pitchFamily="34" charset="0"/>
              <a:cs typeface="Helvetica" panose="020B0604020202020204" pitchFamily="34" charset="0"/>
            </a:rPr>
            <a:t> 40 % </a:t>
          </a:r>
        </a:p>
      </cdr:txBody>
    </cdr:sp>
  </cdr:relSizeAnchor>
</c:userShapes>
</file>

<file path=word/theme/theme1.xml><?xml version="1.0" encoding="utf-8"?>
<a:theme xmlns:a="http://schemas.openxmlformats.org/drawingml/2006/main" name="Motiv Office">
  <a:themeElements>
    <a:clrScheme name="Vlastní 1">
      <a:dk1>
        <a:sysClr val="windowText" lastClr="000000"/>
      </a:dk1>
      <a:lt1>
        <a:sysClr val="window" lastClr="FFFFFF"/>
      </a:lt1>
      <a:dk2>
        <a:srgbClr val="44546A"/>
      </a:dk2>
      <a:lt2>
        <a:srgbClr val="E7E6E6"/>
      </a:lt2>
      <a:accent1>
        <a:srgbClr val="15848A"/>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strategie">
    <a:dk1>
      <a:sysClr val="windowText" lastClr="000000"/>
    </a:dk1>
    <a:lt1>
      <a:sysClr val="window" lastClr="FFFFFF"/>
    </a:lt1>
    <a:dk2>
      <a:srgbClr val="44546A"/>
    </a:dk2>
    <a:lt2>
      <a:srgbClr val="2DB278"/>
    </a:lt2>
    <a:accent1>
      <a:srgbClr val="D1A82A"/>
    </a:accent1>
    <a:accent2>
      <a:srgbClr val="48A6BD"/>
    </a:accent2>
    <a:accent3>
      <a:srgbClr val="6471B5"/>
    </a:accent3>
    <a:accent4>
      <a:srgbClr val="2569BA"/>
    </a:accent4>
    <a:accent5>
      <a:srgbClr val="D94A53"/>
    </a:accent5>
    <a:accent6>
      <a:srgbClr val="EF709D"/>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85DA-D570-4F65-BB12-46778354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110</Pages>
  <Words>49430</Words>
  <Characters>291639</Characters>
  <Application>Microsoft Office Word</Application>
  <DocSecurity>0</DocSecurity>
  <Lines>2430</Lines>
  <Paragraphs>680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Šafařík Radan</dc:creator>
  <cp:lastModifiedBy>Veronika Fajmonová</cp:lastModifiedBy>
  <cp:revision>10</cp:revision>
  <cp:lastPrinted>2020-08-06T12:05:00Z</cp:lastPrinted>
  <dcterms:created xsi:type="dcterms:W3CDTF">2023-10-26T14:35:00Z</dcterms:created>
  <dcterms:modified xsi:type="dcterms:W3CDTF">2023-11-07T15:46:00Z</dcterms:modified>
</cp:coreProperties>
</file>