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2E" w:rsidRDefault="00BF302E" w:rsidP="00BF30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091">
        <w:rPr>
          <w:rFonts w:ascii="Arial" w:hAnsi="Arial" w:cs="Arial"/>
          <w:b/>
          <w:sz w:val="24"/>
          <w:szCs w:val="24"/>
        </w:rPr>
        <w:t>Hodnotící zpráva Projektu Zdravý Kraj Vysočina a MA21 na období 201</w:t>
      </w:r>
      <w:r>
        <w:rPr>
          <w:rFonts w:ascii="Arial" w:hAnsi="Arial" w:cs="Arial"/>
          <w:b/>
          <w:sz w:val="24"/>
          <w:szCs w:val="24"/>
        </w:rPr>
        <w:t>9</w:t>
      </w:r>
      <w:r w:rsidRPr="00CA3091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2020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 Vysočina je v současné době v Informačním systému MA21, kde je sledována úroveň realizace místní Agendy 21, držitelem Kategorie C. Na národní úrovni je Kraj Vysočina hodnocen mezi kraji jako jeden z nejúspěšnějších, zejména díky největšímu počtu realizátorů v území, kteří také dosahují nejvyšších kategorií.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Hodnotící zpráva předkládá přehled aktivit směřujících ke zkvalitnění procesu MA21 na úrovni kraje v období 2019 - 2020.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probíhala na základě zpracovaného Plánu zlepšování MA21 na období 2019-2020.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Agenda 21 je na úrovni Kraje Vysočina realizována ve dvou základních liniích,</w:t>
      </w:r>
      <w:r>
        <w:rPr>
          <w:rFonts w:ascii="Arial" w:hAnsi="Arial" w:cs="Arial"/>
        </w:rPr>
        <w:br/>
        <w:t>a to jednak směrem dovnitř (směrem do úřadu na zaměstnance a vedení Kraje Vysočina)</w:t>
      </w:r>
      <w:r>
        <w:rPr>
          <w:rFonts w:ascii="Arial" w:hAnsi="Arial" w:cs="Arial"/>
        </w:rPr>
        <w:br/>
        <w:t>a směrem ven z úřadu (na veřejnost, NNO, podnikatelský sektor, školy a školská zařízení</w:t>
      </w:r>
      <w:r>
        <w:rPr>
          <w:rFonts w:ascii="Arial" w:hAnsi="Arial" w:cs="Arial"/>
        </w:rPr>
        <w:br/>
        <w:t>a municipality kraje). Kraj na regionální úrovni koordinuje místní Agendy 21 měst, obcí, mikroregionů a spolků, poskytuje jim metodickou a finanční podporu pro zvyšování jejich kvality a zajišťuje propagaci jejich aktivit a výstupů.</w:t>
      </w:r>
    </w:p>
    <w:p w:rsidR="00BF302E" w:rsidRPr="001215C4" w:rsidRDefault="00BF302E" w:rsidP="00BF3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302E" w:rsidRPr="00F85BE0" w:rsidRDefault="00BF302E" w:rsidP="00BF30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Obhájení kategorie „C“ a plnění vybraných ukazatelů kategorie „B“ Kritérií MA21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30. října 2019/ 30. října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Odpovědnost: PS Zdravý kraj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Pr="007718B1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Spolupráce: odbory </w:t>
      </w:r>
      <w:proofErr w:type="spellStart"/>
      <w:r>
        <w:rPr>
          <w:rFonts w:ascii="Arial" w:hAnsi="Arial" w:cs="Arial"/>
        </w:rPr>
        <w:t>KrÚ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4712"/>
        <w:gridCol w:w="3113"/>
      </w:tblGrid>
      <w:tr w:rsidR="00BF302E" w:rsidTr="00F9248B">
        <w:tc>
          <w:tcPr>
            <w:tcW w:w="517" w:type="dxa"/>
          </w:tcPr>
          <w:p w:rsidR="00BF302E" w:rsidRPr="00B803FC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4712" w:type="dxa"/>
          </w:tcPr>
          <w:p w:rsidR="00BF302E" w:rsidRPr="00CA5204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5204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3113" w:type="dxa"/>
          </w:tcPr>
          <w:p w:rsidR="00BF302E" w:rsidRPr="00CA5204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1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spolupráci s jednotlivými odbory naplnit kritéria kategorie „C“ a vybraná kritéria kategorie „B“</w:t>
            </w:r>
          </w:p>
        </w:tc>
        <w:tc>
          <w:tcPr>
            <w:tcW w:w="3113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Obhájení kategorie „C“</w:t>
            </w:r>
          </w:p>
        </w:tc>
      </w:tr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1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vlastních indikátorů MA21</w:t>
            </w:r>
          </w:p>
        </w:tc>
        <w:tc>
          <w:tcPr>
            <w:tcW w:w="3113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vlastních indikátorů ve spolupráci</w:t>
            </w:r>
            <w:r>
              <w:rPr>
                <w:rFonts w:ascii="Arial" w:hAnsi="Arial" w:cs="Arial"/>
              </w:rPr>
              <w:br/>
              <w:t>s jednotlivými odbory na základě výstupů Veřejného Fóra Kraje Vysočina 2018</w:t>
            </w:r>
          </w:p>
        </w:tc>
      </w:tr>
    </w:tbl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CA309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CA3091">
        <w:rPr>
          <w:rFonts w:ascii="Arial" w:hAnsi="Arial" w:cs="Arial"/>
        </w:rPr>
        <w:t>roce 20</w:t>
      </w:r>
      <w:r>
        <w:rPr>
          <w:rFonts w:ascii="Arial" w:hAnsi="Arial" w:cs="Arial"/>
        </w:rPr>
        <w:t>19</w:t>
      </w:r>
      <w:r w:rsidRPr="00CA3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2020 </w:t>
      </w:r>
      <w:r w:rsidRPr="00CA3091">
        <w:rPr>
          <w:rFonts w:ascii="Arial" w:hAnsi="Arial" w:cs="Arial"/>
        </w:rPr>
        <w:t>splněna kategorie „C“ (mírně pokročilí).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Posun ke zkvalitnění procesu nastal plněním některých kritérií kategorie „B“ (pokročilí), a to: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F306C">
        <w:rPr>
          <w:rFonts w:ascii="Arial" w:hAnsi="Arial" w:cs="Arial"/>
          <w:u w:val="single"/>
        </w:rPr>
        <w:t>Kritérium 12.</w:t>
      </w:r>
      <w:r>
        <w:rPr>
          <w:rFonts w:ascii="Arial" w:hAnsi="Arial" w:cs="Arial"/>
        </w:rPr>
        <w:t xml:space="preserve"> Strategie UR nebo strategický plán rozvoje respektující principy UR – Strategie rozvoje Kraje Vysočina s platností do 2020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F306C">
        <w:rPr>
          <w:rFonts w:ascii="Arial" w:hAnsi="Arial" w:cs="Arial"/>
          <w:u w:val="single"/>
        </w:rPr>
        <w:t>Kritérium 13.</w:t>
      </w:r>
      <w:r>
        <w:rPr>
          <w:rFonts w:ascii="Arial" w:hAnsi="Arial" w:cs="Arial"/>
        </w:rPr>
        <w:t xml:space="preserve"> Dílčí koncepce k </w:t>
      </w:r>
      <w:proofErr w:type="gramStart"/>
      <w:r>
        <w:rPr>
          <w:rFonts w:ascii="Arial" w:hAnsi="Arial" w:cs="Arial"/>
        </w:rPr>
        <w:t>UR</w:t>
      </w:r>
      <w:proofErr w:type="gramEnd"/>
      <w:r>
        <w:rPr>
          <w:rFonts w:ascii="Arial" w:hAnsi="Arial" w:cs="Arial"/>
        </w:rPr>
        <w:t xml:space="preserve"> – program Zdraví 2020 pro Kraj Vysočina na období 2016 - 2020, v roce 2019 a 2020 proběhlo průběžné vyhodnocení. V roce 2020 byl program aktualizován na Program Zdraví 2030 pro Kraj Vysočina na období 2021-2025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F306C">
        <w:rPr>
          <w:rFonts w:ascii="Arial" w:hAnsi="Arial" w:cs="Arial"/>
          <w:u w:val="single"/>
        </w:rPr>
        <w:t>Kritérium 14.</w:t>
      </w:r>
      <w:r>
        <w:rPr>
          <w:rFonts w:ascii="Arial" w:hAnsi="Arial" w:cs="Arial"/>
        </w:rPr>
        <w:t xml:space="preserve"> Systém finanční podpory MA21 – Fond Vysočiny: Program MÍSTNÍ AGENDA 21 a ZDRAVÍ 2020 V KRAJI VYSOČINA 2019 a 2020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F306C">
        <w:rPr>
          <w:rFonts w:ascii="Arial" w:hAnsi="Arial" w:cs="Arial"/>
          <w:u w:val="single"/>
        </w:rPr>
        <w:t>Kritérium 15.</w:t>
      </w:r>
      <w:r>
        <w:rPr>
          <w:rFonts w:ascii="Arial" w:hAnsi="Arial" w:cs="Arial"/>
        </w:rPr>
        <w:t xml:space="preserve"> Vlastní indikátory MA21 – zkvalitňování realizátorů v kraji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F306C">
        <w:rPr>
          <w:rFonts w:ascii="Arial" w:hAnsi="Arial" w:cs="Arial"/>
          <w:u w:val="single"/>
        </w:rPr>
        <w:t>Kritérium 16.</w:t>
      </w:r>
      <w:r>
        <w:rPr>
          <w:rFonts w:ascii="Arial" w:hAnsi="Arial" w:cs="Arial"/>
        </w:rPr>
        <w:t xml:space="preserve"> Výměna zkušeností a přenos příkladů dobré praxe v oblasti MA21 – sdílení příkladů dobré praxe prostřednictvím webu a </w:t>
      </w:r>
      <w:proofErr w:type="spellStart"/>
      <w:r>
        <w:rPr>
          <w:rFonts w:ascii="Arial" w:hAnsi="Arial" w:cs="Arial"/>
        </w:rPr>
        <w:t>facebookového</w:t>
      </w:r>
      <w:proofErr w:type="spellEnd"/>
      <w:r>
        <w:rPr>
          <w:rFonts w:ascii="Arial" w:hAnsi="Arial" w:cs="Arial"/>
        </w:rPr>
        <w:t xml:space="preserve"> profilu, sdílení dobré praxe s Rakouskem v rámci projektu </w:t>
      </w:r>
      <w:proofErr w:type="spellStart"/>
      <w:r>
        <w:rPr>
          <w:rFonts w:ascii="Arial" w:hAnsi="Arial" w:cs="Arial"/>
        </w:rPr>
        <w:t>MagNet</w:t>
      </w:r>
      <w:proofErr w:type="spellEnd"/>
      <w:r>
        <w:rPr>
          <w:rFonts w:ascii="Arial" w:hAnsi="Arial" w:cs="Arial"/>
        </w:rPr>
        <w:t xml:space="preserve">, vytvoření </w:t>
      </w:r>
      <w:proofErr w:type="spellStart"/>
      <w:r>
        <w:rPr>
          <w:rFonts w:ascii="Arial" w:hAnsi="Arial" w:cs="Arial"/>
        </w:rPr>
        <w:t>eMapy</w:t>
      </w:r>
      <w:proofErr w:type="spellEnd"/>
      <w:r>
        <w:rPr>
          <w:rFonts w:ascii="Arial" w:hAnsi="Arial" w:cs="Arial"/>
        </w:rPr>
        <w:t xml:space="preserve"> dobré praxe</w:t>
      </w:r>
      <w:r>
        <w:rPr>
          <w:rFonts w:ascii="Arial" w:hAnsi="Arial" w:cs="Arial"/>
        </w:rPr>
        <w:br/>
        <w:t>z JČK, JMK, KV, Dolního Rakouska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F306C">
        <w:rPr>
          <w:rFonts w:ascii="Arial" w:hAnsi="Arial" w:cs="Arial"/>
          <w:u w:val="single"/>
        </w:rPr>
        <w:t>Kritérium 18.</w:t>
      </w:r>
      <w:r>
        <w:rPr>
          <w:rFonts w:ascii="Arial" w:hAnsi="Arial" w:cs="Arial"/>
        </w:rPr>
        <w:t xml:space="preserve"> Management kvality v rámci veřejné správy – pravidelná realizace sebehodnocení podle modelu CAF, </w:t>
      </w:r>
      <w:proofErr w:type="spellStart"/>
      <w:r>
        <w:rPr>
          <w:rFonts w:ascii="Arial" w:hAnsi="Arial" w:cs="Arial"/>
        </w:rPr>
        <w:t>Benchmarking</w:t>
      </w:r>
      <w:proofErr w:type="spellEnd"/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Úroveň realizace těchto kritérií je možné sledovat také na </w:t>
      </w:r>
      <w:hyperlink r:id="rId7" w:history="1">
        <w:r w:rsidRPr="00897196">
          <w:rPr>
            <w:rStyle w:val="Hypertextovodkaz"/>
            <w:rFonts w:ascii="Arial" w:hAnsi="Arial" w:cs="Arial"/>
          </w:rPr>
          <w:t>www.ma21.cenia.cz</w:t>
        </w:r>
      </w:hyperlink>
      <w:r>
        <w:rPr>
          <w:rFonts w:ascii="Arial" w:hAnsi="Arial" w:cs="Arial"/>
        </w:rPr>
        <w:t xml:space="preserve"> </w:t>
      </w:r>
    </w:p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803FC">
        <w:rPr>
          <w:rFonts w:ascii="Arial" w:hAnsi="Arial" w:cs="Arial"/>
          <w:b/>
        </w:rPr>
        <w:t xml:space="preserve">Zvyšování kvality realizace MA21 </w:t>
      </w:r>
      <w:r>
        <w:rPr>
          <w:rFonts w:ascii="Arial" w:hAnsi="Arial" w:cs="Arial"/>
          <w:b/>
        </w:rPr>
        <w:t>v obcích Kraje</w:t>
      </w:r>
      <w:r w:rsidRPr="00B803FC">
        <w:rPr>
          <w:rFonts w:ascii="Arial" w:hAnsi="Arial" w:cs="Arial"/>
          <w:b/>
        </w:rPr>
        <w:t xml:space="preserve"> Vysočina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30. října 2019/ 30. října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Odpovědnost: PS Zdravý kraj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 municipality Kraje Vysočina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29"/>
        <w:gridCol w:w="2797"/>
      </w:tblGrid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5204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Motivace realizátorů prostřednictvím dotačního programu podpory v rámci Fondu Vysočiny „MÍSTNÍ AGENDA 21 A ZDRAVÍ 2020 V KRAJI VYSOČINA 2019“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Aktualizovaný dotační program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Metodická pomoc s realizací MA 21 v obcích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 v obcích na místě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 s místními experty v oblasti MA21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Konzultace, metodická pomoc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Vzdělávání v oblasti MA21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proškolených osob</w:t>
            </w:r>
          </w:p>
        </w:tc>
      </w:tr>
    </w:tbl>
    <w:p w:rsidR="00BF302E" w:rsidRDefault="00BF302E" w:rsidP="00BF302E">
      <w:pPr>
        <w:spacing w:before="2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BF302E" w:rsidRDefault="00BF302E" w:rsidP="00BF302E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Kraj je tvořen především vysokým počtem malých obcí (704, roztříštěná sídelní struktura), které nedisponují dostatečnými kapacitami pro realizaci MA21.</w:t>
      </w:r>
    </w:p>
    <w:p w:rsidR="00BF302E" w:rsidRDefault="00BF302E" w:rsidP="00BF302E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Kraj Vysočina s obcemi spolupracuje a snaží se zvýšit počet realizátorů MA21</w:t>
      </w:r>
      <w:r>
        <w:rPr>
          <w:rFonts w:ascii="Arial" w:hAnsi="Arial" w:cs="Arial"/>
        </w:rPr>
        <w:br/>
        <w:t>v regionu. Tento přístup vychází z toho, že Kraj Vysočina vnímá obce jako „důležité partnery“ v procesu rozvoje MA21 v regionu.</w:t>
      </w:r>
    </w:p>
    <w:p w:rsidR="00BF302E" w:rsidRDefault="00BF302E" w:rsidP="00BF302E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Tabulka č. 1 uvádí počet realizátorů MA21 v Kraji Vysočina k 5. 11. 2020 dle municipalit</w:t>
      </w:r>
    </w:p>
    <w:p w:rsidR="00BF302E" w:rsidRPr="00446722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</w:rPr>
      </w:pPr>
      <w:r w:rsidRPr="00446722">
        <w:rPr>
          <w:rFonts w:ascii="Arial" w:hAnsi="Arial" w:cs="Arial"/>
          <w:i/>
          <w:sz w:val="20"/>
        </w:rPr>
        <w:t>Tabulka č. 1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093"/>
        <w:gridCol w:w="992"/>
      </w:tblGrid>
      <w:tr w:rsidR="00BF302E" w:rsidTr="00F9248B">
        <w:tc>
          <w:tcPr>
            <w:tcW w:w="2093" w:type="dxa"/>
          </w:tcPr>
          <w:p w:rsidR="00BF302E" w:rsidRPr="0082054C" w:rsidRDefault="00BF302E" w:rsidP="00F9248B">
            <w:pPr>
              <w:ind w:left="318"/>
              <w:rPr>
                <w:b/>
              </w:rPr>
            </w:pPr>
            <w:r w:rsidRPr="0082054C">
              <w:rPr>
                <w:b/>
              </w:rPr>
              <w:t>Typ municipality</w:t>
            </w:r>
          </w:p>
        </w:tc>
        <w:tc>
          <w:tcPr>
            <w:tcW w:w="992" w:type="dxa"/>
            <w:vAlign w:val="center"/>
          </w:tcPr>
          <w:p w:rsidR="00BF302E" w:rsidRPr="0082054C" w:rsidRDefault="00BF302E" w:rsidP="00F9248B">
            <w:pPr>
              <w:jc w:val="center"/>
              <w:rPr>
                <w:b/>
              </w:rPr>
            </w:pPr>
            <w:r w:rsidRPr="0082054C">
              <w:rPr>
                <w:b/>
              </w:rPr>
              <w:t>Počet</w:t>
            </w:r>
          </w:p>
        </w:tc>
      </w:tr>
      <w:tr w:rsidR="00BF302E" w:rsidTr="00F9248B">
        <w:tc>
          <w:tcPr>
            <w:tcW w:w="2093" w:type="dxa"/>
          </w:tcPr>
          <w:p w:rsidR="00BF302E" w:rsidRPr="00A74408" w:rsidRDefault="00BF302E" w:rsidP="00F9248B">
            <w:pPr>
              <w:ind w:left="318"/>
            </w:pPr>
            <w:r>
              <w:t>Kraj</w:t>
            </w:r>
          </w:p>
        </w:tc>
        <w:tc>
          <w:tcPr>
            <w:tcW w:w="992" w:type="dxa"/>
            <w:vAlign w:val="center"/>
          </w:tcPr>
          <w:p w:rsidR="00BF302E" w:rsidRPr="00A74408" w:rsidRDefault="00BF302E" w:rsidP="00F9248B">
            <w:pPr>
              <w:jc w:val="center"/>
            </w:pPr>
            <w:r w:rsidRPr="00A74408">
              <w:t>1</w:t>
            </w:r>
          </w:p>
        </w:tc>
      </w:tr>
      <w:tr w:rsidR="00BF302E" w:rsidTr="00F9248B">
        <w:tc>
          <w:tcPr>
            <w:tcW w:w="2093" w:type="dxa"/>
          </w:tcPr>
          <w:p w:rsidR="00BF302E" w:rsidRDefault="00BF302E" w:rsidP="00F9248B">
            <w:pPr>
              <w:ind w:left="318"/>
            </w:pPr>
            <w:r>
              <w:t>Malá obec</w:t>
            </w:r>
          </w:p>
        </w:tc>
        <w:tc>
          <w:tcPr>
            <w:tcW w:w="992" w:type="dxa"/>
            <w:vAlign w:val="center"/>
          </w:tcPr>
          <w:p w:rsidR="00BF302E" w:rsidRDefault="00BF302E" w:rsidP="00F9248B">
            <w:pPr>
              <w:ind w:left="318"/>
            </w:pPr>
            <w:r>
              <w:t>21</w:t>
            </w:r>
          </w:p>
        </w:tc>
      </w:tr>
      <w:tr w:rsidR="00BF302E" w:rsidTr="00F9248B">
        <w:tc>
          <w:tcPr>
            <w:tcW w:w="2093" w:type="dxa"/>
          </w:tcPr>
          <w:p w:rsidR="00BF302E" w:rsidRDefault="00BF302E" w:rsidP="00F9248B">
            <w:pPr>
              <w:ind w:left="318"/>
            </w:pPr>
            <w:r>
              <w:t>Obec</w:t>
            </w:r>
          </w:p>
        </w:tc>
        <w:tc>
          <w:tcPr>
            <w:tcW w:w="992" w:type="dxa"/>
            <w:vAlign w:val="center"/>
          </w:tcPr>
          <w:p w:rsidR="00BF302E" w:rsidRDefault="00BF302E" w:rsidP="00F9248B">
            <w:pPr>
              <w:ind w:left="318"/>
            </w:pPr>
            <w:r>
              <w:t>12</w:t>
            </w:r>
          </w:p>
        </w:tc>
      </w:tr>
      <w:tr w:rsidR="00BF302E" w:rsidTr="00F9248B">
        <w:tc>
          <w:tcPr>
            <w:tcW w:w="2093" w:type="dxa"/>
          </w:tcPr>
          <w:p w:rsidR="00BF302E" w:rsidRDefault="00BF302E" w:rsidP="00F9248B">
            <w:pPr>
              <w:ind w:left="318"/>
            </w:pPr>
            <w:r>
              <w:t>Mikroregion</w:t>
            </w:r>
          </w:p>
        </w:tc>
        <w:tc>
          <w:tcPr>
            <w:tcW w:w="992" w:type="dxa"/>
            <w:vAlign w:val="center"/>
          </w:tcPr>
          <w:p w:rsidR="00BF302E" w:rsidRDefault="00BF302E" w:rsidP="00F9248B">
            <w:pPr>
              <w:ind w:left="318"/>
            </w:pPr>
            <w:r>
              <w:t>3</w:t>
            </w:r>
          </w:p>
        </w:tc>
      </w:tr>
      <w:tr w:rsidR="00BF302E" w:rsidTr="00F9248B">
        <w:tc>
          <w:tcPr>
            <w:tcW w:w="2093" w:type="dxa"/>
          </w:tcPr>
          <w:p w:rsidR="00BF302E" w:rsidRDefault="00BF302E" w:rsidP="00F9248B">
            <w:pPr>
              <w:ind w:left="318"/>
            </w:pPr>
            <w:r>
              <w:t>MAS</w:t>
            </w:r>
          </w:p>
        </w:tc>
        <w:tc>
          <w:tcPr>
            <w:tcW w:w="992" w:type="dxa"/>
            <w:vAlign w:val="center"/>
          </w:tcPr>
          <w:p w:rsidR="00BF302E" w:rsidRDefault="00BF302E" w:rsidP="00F9248B">
            <w:pPr>
              <w:ind w:left="318"/>
            </w:pPr>
            <w:r>
              <w:t>4</w:t>
            </w:r>
          </w:p>
        </w:tc>
      </w:tr>
      <w:tr w:rsidR="00BF302E" w:rsidTr="00F9248B">
        <w:tc>
          <w:tcPr>
            <w:tcW w:w="2093" w:type="dxa"/>
          </w:tcPr>
          <w:p w:rsidR="00BF302E" w:rsidRDefault="00BF302E" w:rsidP="00F9248B">
            <w:pPr>
              <w:ind w:left="318"/>
            </w:pPr>
            <w:r>
              <w:t>Ostatní subjekty</w:t>
            </w:r>
          </w:p>
        </w:tc>
        <w:tc>
          <w:tcPr>
            <w:tcW w:w="992" w:type="dxa"/>
            <w:vAlign w:val="center"/>
          </w:tcPr>
          <w:p w:rsidR="00BF302E" w:rsidRDefault="00BF302E" w:rsidP="00F9248B">
            <w:pPr>
              <w:ind w:left="318"/>
            </w:pPr>
            <w:r>
              <w:t>16</w:t>
            </w:r>
          </w:p>
        </w:tc>
      </w:tr>
      <w:tr w:rsidR="00BF302E" w:rsidTr="00F9248B">
        <w:tc>
          <w:tcPr>
            <w:tcW w:w="2093" w:type="dxa"/>
          </w:tcPr>
          <w:p w:rsidR="00BF302E" w:rsidRPr="0082054C" w:rsidRDefault="00BF302E" w:rsidP="00F9248B">
            <w:pPr>
              <w:ind w:firstLine="318"/>
              <w:rPr>
                <w:b/>
              </w:rPr>
            </w:pPr>
            <w:r w:rsidRPr="0082054C">
              <w:rPr>
                <w:b/>
              </w:rPr>
              <w:t>Celkem</w:t>
            </w:r>
          </w:p>
        </w:tc>
        <w:tc>
          <w:tcPr>
            <w:tcW w:w="992" w:type="dxa"/>
            <w:vAlign w:val="center"/>
          </w:tcPr>
          <w:p w:rsidR="00BF302E" w:rsidRPr="0082054C" w:rsidRDefault="00BF302E" w:rsidP="00F9248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:rsidR="00BF302E" w:rsidRDefault="00BF302E" w:rsidP="00BF302E">
      <w:pPr>
        <w:spacing w:line="240" w:lineRule="auto"/>
        <w:ind w:left="567" w:firstLine="141"/>
        <w:jc w:val="both"/>
        <w:rPr>
          <w:rFonts w:ascii="Arial" w:hAnsi="Arial" w:cs="Arial"/>
          <w:i/>
          <w:sz w:val="20"/>
        </w:rPr>
      </w:pPr>
      <w:r w:rsidRPr="00BA6DF5">
        <w:rPr>
          <w:rFonts w:ascii="Arial" w:hAnsi="Arial" w:cs="Arial"/>
          <w:i/>
          <w:sz w:val="20"/>
        </w:rPr>
        <w:t xml:space="preserve">Zdroj: na </w:t>
      </w:r>
      <w:r>
        <w:rPr>
          <w:rFonts w:ascii="Arial" w:hAnsi="Arial" w:cs="Arial"/>
          <w:i/>
          <w:sz w:val="20"/>
        </w:rPr>
        <w:t>základě údajů z oficiální Databáz</w:t>
      </w:r>
      <w:r w:rsidRPr="00BA6DF5">
        <w:rPr>
          <w:rFonts w:ascii="Arial" w:hAnsi="Arial" w:cs="Arial"/>
          <w:i/>
          <w:sz w:val="20"/>
        </w:rPr>
        <w:t>e MA21 spravované CENIA</w:t>
      </w:r>
    </w:p>
    <w:p w:rsidR="00BF302E" w:rsidRDefault="00BF302E" w:rsidP="00BF302E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Došlo k navýšení počtu realizátorů. Některé obce se posunuly do vyšší kategorie, došlo ovšem ke zkvalitnění procesu i v obcích, které se neposunuly do vyšší kategorie, ale </w:t>
      </w:r>
      <w:r>
        <w:rPr>
          <w:rFonts w:ascii="Arial" w:hAnsi="Arial" w:cs="Arial"/>
        </w:rPr>
        <w:lastRenderedPageBreak/>
        <w:t>zkvalitnily realizaci MA21. V porovnání s ostatními kraji je v Kraji Vysočina nejvyšší počet realizátorů MA21.</w:t>
      </w:r>
    </w:p>
    <w:p w:rsidR="00BF302E" w:rsidRPr="005907BC" w:rsidRDefault="00BF302E" w:rsidP="00BF302E">
      <w:pPr>
        <w:spacing w:after="0" w:line="240" w:lineRule="auto"/>
        <w:ind w:left="567" w:firstLine="141"/>
        <w:jc w:val="both"/>
        <w:rPr>
          <w:rFonts w:ascii="Arial" w:hAnsi="Arial" w:cs="Arial"/>
          <w:i/>
          <w:sz w:val="20"/>
        </w:rPr>
      </w:pPr>
      <w:r w:rsidRPr="005907BC">
        <w:rPr>
          <w:rFonts w:ascii="Arial" w:hAnsi="Arial" w:cs="Arial"/>
          <w:i/>
          <w:sz w:val="20"/>
        </w:rPr>
        <w:t>Tabulka č. 2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668"/>
        <w:gridCol w:w="1417"/>
        <w:gridCol w:w="1417"/>
      </w:tblGrid>
      <w:tr w:rsidR="00BF302E" w:rsidTr="00F9248B">
        <w:tc>
          <w:tcPr>
            <w:tcW w:w="1668" w:type="dxa"/>
          </w:tcPr>
          <w:p w:rsidR="00BF302E" w:rsidRPr="000D2A1B" w:rsidRDefault="00BF302E" w:rsidP="00F9248B">
            <w:pPr>
              <w:ind w:left="213" w:hanging="213"/>
              <w:rPr>
                <w:b/>
              </w:rPr>
            </w:pPr>
            <w:r w:rsidRPr="000D2A1B">
              <w:rPr>
                <w:b/>
              </w:rPr>
              <w:t>Kategorie</w:t>
            </w:r>
          </w:p>
        </w:tc>
        <w:tc>
          <w:tcPr>
            <w:tcW w:w="1417" w:type="dxa"/>
          </w:tcPr>
          <w:p w:rsidR="00BF302E" w:rsidRDefault="00BF302E" w:rsidP="00F9248B">
            <w:pPr>
              <w:rPr>
                <w:b/>
              </w:rPr>
            </w:pPr>
            <w:r>
              <w:rPr>
                <w:b/>
              </w:rPr>
              <w:t>Rok 2019</w:t>
            </w:r>
          </w:p>
        </w:tc>
        <w:tc>
          <w:tcPr>
            <w:tcW w:w="1417" w:type="dxa"/>
          </w:tcPr>
          <w:p w:rsidR="00BF302E" w:rsidRDefault="00BF302E" w:rsidP="00F9248B">
            <w:pPr>
              <w:rPr>
                <w:b/>
              </w:rPr>
            </w:pPr>
            <w:r>
              <w:rPr>
                <w:b/>
              </w:rPr>
              <w:t>Rok 2020</w:t>
            </w:r>
          </w:p>
        </w:tc>
      </w:tr>
      <w:tr w:rsidR="00BF302E" w:rsidTr="00F9248B">
        <w:tc>
          <w:tcPr>
            <w:tcW w:w="1668" w:type="dxa"/>
          </w:tcPr>
          <w:p w:rsidR="00BF302E" w:rsidRDefault="00BF302E" w:rsidP="00F9248B">
            <w:r>
              <w:t>Z</w:t>
            </w:r>
          </w:p>
        </w:tc>
        <w:tc>
          <w:tcPr>
            <w:tcW w:w="1417" w:type="dxa"/>
          </w:tcPr>
          <w:p w:rsidR="00BF302E" w:rsidRDefault="00BF302E" w:rsidP="00F9248B">
            <w:r>
              <w:t>44</w:t>
            </w:r>
          </w:p>
        </w:tc>
        <w:tc>
          <w:tcPr>
            <w:tcW w:w="1417" w:type="dxa"/>
          </w:tcPr>
          <w:p w:rsidR="00BF302E" w:rsidRDefault="00BF302E" w:rsidP="00F9248B">
            <w:r>
              <w:t>44</w:t>
            </w:r>
          </w:p>
        </w:tc>
      </w:tr>
      <w:tr w:rsidR="00BF302E" w:rsidTr="00F9248B">
        <w:tc>
          <w:tcPr>
            <w:tcW w:w="1668" w:type="dxa"/>
          </w:tcPr>
          <w:p w:rsidR="00BF302E" w:rsidRDefault="00BF302E" w:rsidP="00F9248B">
            <w:r>
              <w:t>D</w:t>
            </w:r>
          </w:p>
        </w:tc>
        <w:tc>
          <w:tcPr>
            <w:tcW w:w="1417" w:type="dxa"/>
          </w:tcPr>
          <w:p w:rsidR="00BF302E" w:rsidRDefault="00BF302E" w:rsidP="00F9248B">
            <w:r>
              <w:t>3</w:t>
            </w:r>
          </w:p>
        </w:tc>
        <w:tc>
          <w:tcPr>
            <w:tcW w:w="1417" w:type="dxa"/>
          </w:tcPr>
          <w:p w:rsidR="00BF302E" w:rsidRDefault="00AE4D3B" w:rsidP="00F9248B">
            <w:r>
              <w:t>5</w:t>
            </w:r>
          </w:p>
        </w:tc>
      </w:tr>
      <w:tr w:rsidR="00BF302E" w:rsidTr="00F9248B">
        <w:tc>
          <w:tcPr>
            <w:tcW w:w="1668" w:type="dxa"/>
          </w:tcPr>
          <w:p w:rsidR="00BF302E" w:rsidRDefault="00BF302E" w:rsidP="00F9248B">
            <w:r>
              <w:t>C</w:t>
            </w:r>
          </w:p>
        </w:tc>
        <w:tc>
          <w:tcPr>
            <w:tcW w:w="1417" w:type="dxa"/>
          </w:tcPr>
          <w:p w:rsidR="00BF302E" w:rsidRDefault="00BF302E" w:rsidP="00F9248B">
            <w:r>
              <w:t>7</w:t>
            </w:r>
          </w:p>
        </w:tc>
        <w:tc>
          <w:tcPr>
            <w:tcW w:w="1417" w:type="dxa"/>
          </w:tcPr>
          <w:p w:rsidR="00BF302E" w:rsidRDefault="00AE4D3B" w:rsidP="00F9248B">
            <w:r>
              <w:t>6</w:t>
            </w:r>
          </w:p>
        </w:tc>
      </w:tr>
      <w:tr w:rsidR="00BF302E" w:rsidTr="00F9248B">
        <w:tc>
          <w:tcPr>
            <w:tcW w:w="1668" w:type="dxa"/>
          </w:tcPr>
          <w:p w:rsidR="00BF302E" w:rsidRDefault="00BF302E" w:rsidP="00F9248B">
            <w:r>
              <w:t>B</w:t>
            </w:r>
          </w:p>
        </w:tc>
        <w:tc>
          <w:tcPr>
            <w:tcW w:w="1417" w:type="dxa"/>
          </w:tcPr>
          <w:p w:rsidR="00BF302E" w:rsidRDefault="00BF302E" w:rsidP="00F9248B">
            <w:r>
              <w:t>2</w:t>
            </w:r>
          </w:p>
        </w:tc>
        <w:tc>
          <w:tcPr>
            <w:tcW w:w="1417" w:type="dxa"/>
          </w:tcPr>
          <w:p w:rsidR="00BF302E" w:rsidRDefault="00AE4D3B" w:rsidP="00F9248B">
            <w:r>
              <w:t>1</w:t>
            </w:r>
          </w:p>
        </w:tc>
      </w:tr>
      <w:tr w:rsidR="00BF302E" w:rsidTr="00F9248B">
        <w:tc>
          <w:tcPr>
            <w:tcW w:w="1668" w:type="dxa"/>
          </w:tcPr>
          <w:p w:rsidR="00BF302E" w:rsidRDefault="00BF302E" w:rsidP="00F9248B">
            <w:r>
              <w:t>A</w:t>
            </w:r>
          </w:p>
        </w:tc>
        <w:tc>
          <w:tcPr>
            <w:tcW w:w="1417" w:type="dxa"/>
          </w:tcPr>
          <w:p w:rsidR="00BF302E" w:rsidRDefault="00BF302E" w:rsidP="00F9248B">
            <w:r>
              <w:t>0</w:t>
            </w:r>
          </w:p>
        </w:tc>
        <w:tc>
          <w:tcPr>
            <w:tcW w:w="1417" w:type="dxa"/>
          </w:tcPr>
          <w:p w:rsidR="00BF302E" w:rsidRDefault="00AE4D3B" w:rsidP="00F9248B">
            <w:r>
              <w:t>2</w:t>
            </w:r>
          </w:p>
        </w:tc>
      </w:tr>
      <w:tr w:rsidR="00BF302E" w:rsidTr="00F9248B">
        <w:tc>
          <w:tcPr>
            <w:tcW w:w="1668" w:type="dxa"/>
          </w:tcPr>
          <w:p w:rsidR="00BF302E" w:rsidRPr="000D2A1B" w:rsidRDefault="00BF302E" w:rsidP="00F9248B">
            <w:pPr>
              <w:rPr>
                <w:b/>
              </w:rPr>
            </w:pPr>
            <w:r w:rsidRPr="000D2A1B">
              <w:rPr>
                <w:b/>
              </w:rPr>
              <w:t>celkem</w:t>
            </w:r>
          </w:p>
        </w:tc>
        <w:tc>
          <w:tcPr>
            <w:tcW w:w="1417" w:type="dxa"/>
          </w:tcPr>
          <w:p w:rsidR="00BF302E" w:rsidRDefault="00BF302E" w:rsidP="00F9248B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7" w:type="dxa"/>
          </w:tcPr>
          <w:p w:rsidR="00BF302E" w:rsidRDefault="00AE4D3B" w:rsidP="00F9248B">
            <w:pPr>
              <w:rPr>
                <w:b/>
              </w:rPr>
            </w:pPr>
            <w:r>
              <w:rPr>
                <w:b/>
              </w:rPr>
              <w:t>58</w:t>
            </w:r>
            <w:bookmarkStart w:id="0" w:name="_GoBack"/>
            <w:bookmarkEnd w:id="0"/>
          </w:p>
        </w:tc>
      </w:tr>
    </w:tbl>
    <w:p w:rsidR="00BF302E" w:rsidRPr="00CB44E7" w:rsidRDefault="00BF302E" w:rsidP="00BF302E">
      <w:pPr>
        <w:spacing w:line="240" w:lineRule="auto"/>
        <w:ind w:left="567" w:firstLine="141"/>
        <w:jc w:val="both"/>
        <w:rPr>
          <w:rFonts w:ascii="Arial" w:hAnsi="Arial" w:cs="Arial"/>
          <w:i/>
          <w:sz w:val="20"/>
        </w:rPr>
      </w:pPr>
      <w:r w:rsidRPr="00CB44E7">
        <w:rPr>
          <w:rFonts w:ascii="Arial" w:hAnsi="Arial" w:cs="Arial"/>
          <w:i/>
          <w:sz w:val="20"/>
        </w:rPr>
        <w:t>Zdroj: na základě údajů z oficiální Databáze MA21 spravované CENIA</w:t>
      </w:r>
    </w:p>
    <w:p w:rsidR="00BF302E" w:rsidRDefault="00BF302E" w:rsidP="00BF302E">
      <w:pPr>
        <w:spacing w:line="240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Realizované aktivity vedoucí ke zvýšení úrovně realizace MA21 v kraji</w:t>
      </w:r>
    </w:p>
    <w:p w:rsidR="00BF302E" w:rsidRPr="00430CED" w:rsidRDefault="00BF302E" w:rsidP="00BF302E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 1) Motiva</w:t>
      </w:r>
      <w:r w:rsidRPr="00430CED">
        <w:rPr>
          <w:rFonts w:ascii="Arial" w:hAnsi="Arial" w:cs="Arial"/>
          <w:u w:val="single"/>
        </w:rPr>
        <w:t>ce realizátorů prostřednictvím dotačního programu podpory „</w:t>
      </w:r>
      <w:r>
        <w:rPr>
          <w:rFonts w:ascii="Arial" w:hAnsi="Arial" w:cs="Arial"/>
          <w:u w:val="single"/>
        </w:rPr>
        <w:t>Fond Vysočiny – MÍSTNÍ AGENDA 21 a ZDRAVÍ 2020 v KRAJI VYSOČINA 2019 a 2020</w:t>
      </w:r>
      <w:r w:rsidRPr="00430CED">
        <w:rPr>
          <w:rFonts w:ascii="Arial" w:hAnsi="Arial" w:cs="Arial"/>
          <w:u w:val="single"/>
        </w:rPr>
        <w:t>“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výše dotace je odstupňována dle dosažené Kategorie realizace MA21. Zájemci – 40 000 Kč, Kategorie D – 60 000 Kč, Kategorie C – 80 000 Kč, Kategorie B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– 90 000 Kč. 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Alokovaná částka je 2 800 tis. Kč. V roce 2019 bylo podpořeno 22 projektů a v roce 2020 bylo podpořeno 27 projektů obcí, mikroregionů, MAS a NNO. </w:t>
      </w:r>
    </w:p>
    <w:p w:rsidR="00BF302E" w:rsidRDefault="00BF302E" w:rsidP="00BF302E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BF302E" w:rsidRPr="00430CED" w:rsidRDefault="00BF302E" w:rsidP="00BF302E">
      <w:pPr>
        <w:spacing w:after="0" w:line="240" w:lineRule="auto"/>
        <w:ind w:left="567" w:firstLine="141"/>
        <w:jc w:val="both"/>
        <w:rPr>
          <w:rFonts w:ascii="Arial" w:hAnsi="Arial" w:cs="Arial"/>
          <w:u w:val="single"/>
        </w:rPr>
      </w:pPr>
      <w:r w:rsidRPr="00430CED">
        <w:rPr>
          <w:rFonts w:ascii="Arial" w:hAnsi="Arial" w:cs="Arial"/>
          <w:u w:val="single"/>
        </w:rPr>
        <w:t>ad 2) Metodická pomoc s</w:t>
      </w:r>
      <w:r>
        <w:rPr>
          <w:rFonts w:ascii="Arial" w:hAnsi="Arial" w:cs="Arial"/>
          <w:u w:val="single"/>
        </w:rPr>
        <w:t xml:space="preserve"> </w:t>
      </w:r>
      <w:r w:rsidRPr="00430CED">
        <w:rPr>
          <w:rFonts w:ascii="Arial" w:hAnsi="Arial" w:cs="Arial"/>
          <w:u w:val="single"/>
        </w:rPr>
        <w:t>realizací MA21 v</w:t>
      </w:r>
      <w:r>
        <w:rPr>
          <w:rFonts w:ascii="Arial" w:hAnsi="Arial" w:cs="Arial"/>
          <w:u w:val="single"/>
        </w:rPr>
        <w:t xml:space="preserve"> </w:t>
      </w:r>
      <w:r w:rsidRPr="00430CED">
        <w:rPr>
          <w:rFonts w:ascii="Arial" w:hAnsi="Arial" w:cs="Arial"/>
          <w:u w:val="single"/>
        </w:rPr>
        <w:t>obcích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Koordinátorka Projektu Zdravý Kraj Vysočina a MA21 je v pravidelném kontaktu</w:t>
      </w:r>
      <w:r>
        <w:rPr>
          <w:rFonts w:ascii="Arial" w:hAnsi="Arial" w:cs="Arial"/>
        </w:rPr>
        <w:br/>
        <w:t>s koordinátory MA21 jednotlivých municipalit v regionu. Metodická pomoc proběhla osobně na místě v obcích a městech (Vysoké Studnice, Jihlava, Pelhřimov, Žďár nad Sázavou, Křižánky, Věžnice – okr. HB, Lipník, Ořechov, Jeřišno, Třebíč, Havlíčkův Brod). Konzultace jsou poskytovány formou osobních konzultací na místě, telefonicky i prostřednictvím elektronické pošty v průběhu celého kalendářního roku.</w:t>
      </w:r>
    </w:p>
    <w:p w:rsidR="00BF302E" w:rsidRDefault="00BF302E" w:rsidP="00BF302E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BF302E" w:rsidRPr="00430CED" w:rsidRDefault="00BF302E" w:rsidP="00BF302E">
      <w:pPr>
        <w:spacing w:after="0" w:line="240" w:lineRule="auto"/>
        <w:ind w:left="567" w:firstLine="141"/>
        <w:jc w:val="both"/>
        <w:rPr>
          <w:rFonts w:ascii="Arial" w:hAnsi="Arial" w:cs="Arial"/>
          <w:u w:val="single"/>
        </w:rPr>
      </w:pPr>
      <w:r w:rsidRPr="00430CED">
        <w:rPr>
          <w:rFonts w:ascii="Arial" w:hAnsi="Arial" w:cs="Arial"/>
          <w:u w:val="single"/>
        </w:rPr>
        <w:t>ad 3) Spolupráce s</w:t>
      </w:r>
      <w:r>
        <w:rPr>
          <w:rFonts w:ascii="Arial" w:hAnsi="Arial" w:cs="Arial"/>
          <w:u w:val="single"/>
        </w:rPr>
        <w:t xml:space="preserve"> </w:t>
      </w:r>
      <w:r w:rsidRPr="00430CED">
        <w:rPr>
          <w:rFonts w:ascii="Arial" w:hAnsi="Arial" w:cs="Arial"/>
          <w:u w:val="single"/>
        </w:rPr>
        <w:t>místními experty v</w:t>
      </w:r>
      <w:r>
        <w:rPr>
          <w:rFonts w:ascii="Arial" w:hAnsi="Arial" w:cs="Arial"/>
          <w:u w:val="single"/>
        </w:rPr>
        <w:t xml:space="preserve"> </w:t>
      </w:r>
      <w:r w:rsidRPr="00430CED">
        <w:rPr>
          <w:rFonts w:ascii="Arial" w:hAnsi="Arial" w:cs="Arial"/>
          <w:u w:val="single"/>
        </w:rPr>
        <w:t>oblasti MA21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rámci projektu </w:t>
      </w:r>
      <w:proofErr w:type="spellStart"/>
      <w:r>
        <w:rPr>
          <w:rFonts w:ascii="Arial" w:hAnsi="Arial" w:cs="Arial"/>
          <w:color w:val="000000"/>
        </w:rPr>
        <w:t>Angažovanci</w:t>
      </w:r>
      <w:proofErr w:type="spellEnd"/>
      <w:r>
        <w:rPr>
          <w:rFonts w:ascii="Arial" w:hAnsi="Arial" w:cs="Arial"/>
          <w:color w:val="000000"/>
        </w:rPr>
        <w:t xml:space="preserve"> (realizace 2013-2014) byli v oblasti MA21 a UR proškoleni zájemci z obcí a NNO, kteří se ve sledovaném období zabývají spoluprací s obcemi v regionu na realizaci MA21 – zejména v oblasti facilitace veřejných projednání, medializace aktivit a přípravy projektů. 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BF302E" w:rsidRPr="008F2A31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  <w:u w:val="single"/>
        </w:rPr>
      </w:pPr>
      <w:r w:rsidRPr="008F2A31">
        <w:rPr>
          <w:rFonts w:ascii="Arial" w:hAnsi="Arial" w:cs="Arial"/>
          <w:color w:val="000000"/>
          <w:u w:val="single"/>
        </w:rPr>
        <w:t>ad 4) Vzdělávání v</w:t>
      </w:r>
      <w:r>
        <w:rPr>
          <w:rFonts w:ascii="Arial" w:hAnsi="Arial" w:cs="Arial"/>
          <w:color w:val="000000"/>
          <w:u w:val="single"/>
        </w:rPr>
        <w:t xml:space="preserve"> </w:t>
      </w:r>
      <w:r w:rsidRPr="008F2A31">
        <w:rPr>
          <w:rFonts w:ascii="Arial" w:hAnsi="Arial" w:cs="Arial"/>
          <w:color w:val="000000"/>
          <w:u w:val="single"/>
        </w:rPr>
        <w:t>oblasti MA21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Zaměstnanci Krajského úřadu Kraje Vysočina byli proškoleni na téma udržitelný rozvoj – změna klimatu, počet účastníků: 61. Na setkání realizátorů MA21 v Kraji Vysočina bylo dne 3. 12. 2019 proškoleno 24 osob. Dne 20. 10. 2020 se setkání uskutečnilo</w:t>
      </w:r>
      <w:r>
        <w:rPr>
          <w:rFonts w:ascii="Arial" w:hAnsi="Arial" w:cs="Arial"/>
          <w:color w:val="000000"/>
        </w:rPr>
        <w:br/>
        <w:t>z důvodu Covid-19 online, zájemci měli možnost zhlédnout příspěvky nejen online, ale také ze záznamu. Dne 3. 8. 2020 proběhl seminář „</w:t>
      </w:r>
      <w:r w:rsidRPr="00230996">
        <w:rPr>
          <w:rFonts w:ascii="Arial" w:hAnsi="Arial" w:cs="Arial"/>
          <w:color w:val="000000"/>
        </w:rPr>
        <w:t>Klimatické změny a možné přístupy k jejich řešení z úrovně samosprávy</w:t>
      </w:r>
      <w:r>
        <w:rPr>
          <w:rFonts w:ascii="Arial" w:hAnsi="Arial" w:cs="Arial"/>
          <w:color w:val="000000"/>
        </w:rPr>
        <w:t>“</w:t>
      </w:r>
      <w:r w:rsidRPr="00230996">
        <w:rPr>
          <w:rFonts w:ascii="Arial" w:hAnsi="Arial" w:cs="Arial"/>
          <w:color w:val="000000"/>
        </w:rPr>
        <w:t>, kterého se zúčastnilo 17 osob.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Medializace projektu Zdravý Kraj Vysočina a MA21 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Odpovědnost: PS Zdravý kraj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</w:t>
      </w:r>
      <w:r w:rsidRPr="00A5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municipality a organizace Kraje Vysočina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29"/>
        <w:gridCol w:w="2797"/>
      </w:tblGrid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5204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Průběžná aktualizace webového portálu projektu Zdravý Kraj Vysočina a MA21 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Aktualizované www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Propagace aktivit prostřednictvím </w:t>
            </w:r>
            <w:proofErr w:type="spellStart"/>
            <w:r>
              <w:rPr>
                <w:rFonts w:ascii="Arial" w:hAnsi="Arial" w:cs="Arial"/>
              </w:rPr>
              <w:t>Facebooku</w:t>
            </w:r>
            <w:proofErr w:type="spellEnd"/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příspěvků na FCB</w:t>
            </w:r>
          </w:p>
        </w:tc>
      </w:tr>
      <w:tr w:rsidR="00BF302E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Radiospoty</w:t>
            </w:r>
            <w:proofErr w:type="spellEnd"/>
            <w:r>
              <w:rPr>
                <w:rFonts w:ascii="Arial" w:hAnsi="Arial" w:cs="Arial"/>
              </w:rPr>
              <w:t xml:space="preserve"> k aktivitám Zdravého Kraje Vysočina</w:t>
            </w:r>
          </w:p>
        </w:tc>
        <w:tc>
          <w:tcPr>
            <w:tcW w:w="279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  <w:proofErr w:type="spellStart"/>
            <w:r>
              <w:rPr>
                <w:rFonts w:ascii="Arial" w:hAnsi="Arial" w:cs="Arial"/>
              </w:rPr>
              <w:t>radiospotů</w:t>
            </w:r>
            <w:proofErr w:type="spellEnd"/>
          </w:p>
        </w:tc>
      </w:tr>
    </w:tbl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BF302E" w:rsidRDefault="00BF302E" w:rsidP="00BF302E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b/>
        </w:rPr>
      </w:pPr>
    </w:p>
    <w:p w:rsidR="00BF302E" w:rsidRPr="00430CED" w:rsidRDefault="00BF302E" w:rsidP="00BF302E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u w:val="single"/>
        </w:rPr>
      </w:pPr>
      <w:r w:rsidRPr="00430CED">
        <w:rPr>
          <w:rFonts w:ascii="Arial" w:hAnsi="Arial" w:cs="Arial"/>
          <w:u w:val="single"/>
        </w:rPr>
        <w:t>ad</w:t>
      </w:r>
      <w:r>
        <w:rPr>
          <w:rFonts w:ascii="Arial" w:hAnsi="Arial" w:cs="Arial"/>
          <w:u w:val="single"/>
        </w:rPr>
        <w:t xml:space="preserve"> </w:t>
      </w:r>
      <w:r w:rsidRPr="00430CED">
        <w:rPr>
          <w:rFonts w:ascii="Arial" w:hAnsi="Arial" w:cs="Arial"/>
          <w:u w:val="single"/>
        </w:rPr>
        <w:t>1) Průběžná aktualizace webového portálu projektu Zdravý Kraj Vysočina a MA21</w:t>
      </w:r>
    </w:p>
    <w:p w:rsidR="00BF302E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 w:rsidRPr="00430CE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430CED">
        <w:rPr>
          <w:rFonts w:ascii="Arial" w:hAnsi="Arial" w:cs="Arial"/>
        </w:rPr>
        <w:t>rámci projektu Podpora realizace MA21 v</w:t>
      </w:r>
      <w:r>
        <w:rPr>
          <w:rFonts w:ascii="Arial" w:hAnsi="Arial" w:cs="Arial"/>
        </w:rPr>
        <w:t xml:space="preserve"> </w:t>
      </w:r>
      <w:r w:rsidRPr="00430CED">
        <w:rPr>
          <w:rFonts w:ascii="Arial" w:hAnsi="Arial" w:cs="Arial"/>
        </w:rPr>
        <w:t xml:space="preserve">Kraji Vysočina (2016-2018) byly zaktualizovány webové stránky </w:t>
      </w:r>
      <w:hyperlink r:id="rId8" w:history="1">
        <w:r w:rsidRPr="00430CED">
          <w:rPr>
            <w:rStyle w:val="Hypertextovodkaz"/>
            <w:rFonts w:ascii="Arial" w:hAnsi="Arial" w:cs="Arial"/>
          </w:rPr>
          <w:t>www.zdravykrajvysocina.cz</w:t>
        </w:r>
      </w:hyperlink>
      <w:r w:rsidRPr="00430CED">
        <w:rPr>
          <w:rFonts w:ascii="Arial" w:hAnsi="Arial" w:cs="Arial"/>
        </w:rPr>
        <w:t>. Na stránkách jsou propagovány aktivity Zdravého Kraje Vysočina, ale své aktivity zde mohou zveřejňovat také jednotliví realizátoři MA21. Stránky slouží také k</w:t>
      </w:r>
      <w:r>
        <w:rPr>
          <w:rFonts w:ascii="Arial" w:hAnsi="Arial" w:cs="Arial"/>
        </w:rPr>
        <w:t xml:space="preserve"> předávání příkladů dobré praxe a to i mimo Kraj Vysočina. Zároveň je využíván web Kraje Vysočina, na jehož hlavní straně je přímý odkaz na podstránku týkající se Zdravého Kraje Vysočina.</w:t>
      </w:r>
    </w:p>
    <w:p w:rsidR="00BF302E" w:rsidRDefault="00BF302E" w:rsidP="00BF302E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ind w:left="567" w:firstLine="14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 2) Propagace aktivit prostřednictvím </w:t>
      </w:r>
      <w:proofErr w:type="spellStart"/>
      <w:r>
        <w:rPr>
          <w:rFonts w:ascii="Arial" w:hAnsi="Arial" w:cs="Arial"/>
          <w:u w:val="single"/>
        </w:rPr>
        <w:t>Facebooku</w:t>
      </w:r>
      <w:proofErr w:type="spellEnd"/>
    </w:p>
    <w:p w:rsidR="00BF302E" w:rsidRPr="00430CED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facebookovou</w:t>
      </w:r>
      <w:proofErr w:type="spellEnd"/>
      <w:r>
        <w:rPr>
          <w:rFonts w:ascii="Arial" w:hAnsi="Arial" w:cs="Arial"/>
        </w:rPr>
        <w:t xml:space="preserve"> stránku Zdravého Kraje Vysočina jsou umisťovány pozvánky na jednotlivé aktivity. Stránka slouží k propagaci aktivit souvisejících s tématem udržitelného rozvoje a snaží se oslovit především mladší generaci. Příspěvky jsou dostupné na </w:t>
      </w:r>
      <w:r>
        <w:rPr>
          <w:rFonts w:ascii="Arial" w:hAnsi="Arial" w:cs="Arial"/>
          <w:color w:val="0000FF"/>
        </w:rPr>
        <w:t>https://www.facebook.com/zdravykrajvysocina.</w:t>
      </w:r>
    </w:p>
    <w:p w:rsidR="00BF302E" w:rsidRDefault="00BF302E" w:rsidP="00BF302E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9364B">
        <w:rPr>
          <w:rFonts w:ascii="Arial" w:hAnsi="Arial" w:cs="Arial"/>
        </w:rPr>
        <w:t>ogo</w:t>
      </w:r>
      <w:r>
        <w:rPr>
          <w:rFonts w:ascii="Arial" w:hAnsi="Arial" w:cs="Arial"/>
        </w:rPr>
        <w:t xml:space="preserve"> Zdravého Kraje Vysočina</w:t>
      </w:r>
      <w:r w:rsidRPr="0079364B">
        <w:rPr>
          <w:rFonts w:ascii="Arial" w:hAnsi="Arial" w:cs="Arial"/>
        </w:rPr>
        <w:t xml:space="preserve"> bylo šířeno při akcích Kraje Vysočina, např.</w:t>
      </w:r>
      <w:r>
        <w:rPr>
          <w:rFonts w:ascii="Arial" w:hAnsi="Arial" w:cs="Arial"/>
        </w:rPr>
        <w:t xml:space="preserve"> Čistá Vysočina, </w:t>
      </w:r>
      <w:proofErr w:type="spellStart"/>
      <w:r>
        <w:rPr>
          <w:rFonts w:ascii="Arial" w:hAnsi="Arial" w:cs="Arial"/>
        </w:rPr>
        <w:t>Klimatour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Skutek roku. Ke Skutku roku byly natočeny </w:t>
      </w:r>
      <w:proofErr w:type="spellStart"/>
      <w:r>
        <w:rPr>
          <w:rFonts w:ascii="Arial" w:hAnsi="Arial" w:cs="Arial"/>
        </w:rPr>
        <w:t>videospoty</w:t>
      </w:r>
      <w:proofErr w:type="spellEnd"/>
      <w:r>
        <w:rPr>
          <w:rFonts w:ascii="Arial" w:hAnsi="Arial" w:cs="Arial"/>
        </w:rPr>
        <w:t>.</w:t>
      </w:r>
    </w:p>
    <w:p w:rsidR="00BF302E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</w:p>
    <w:p w:rsidR="00BF302E" w:rsidRPr="00D83DA4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  <w:u w:val="single"/>
        </w:rPr>
      </w:pPr>
      <w:r w:rsidRPr="00D83DA4">
        <w:rPr>
          <w:rFonts w:ascii="Arial" w:hAnsi="Arial" w:cs="Arial"/>
          <w:u w:val="single"/>
        </w:rPr>
        <w:t xml:space="preserve">ad 3) </w:t>
      </w:r>
      <w:proofErr w:type="spellStart"/>
      <w:r w:rsidRPr="00D83DA4">
        <w:rPr>
          <w:rFonts w:ascii="Arial" w:hAnsi="Arial" w:cs="Arial"/>
          <w:u w:val="single"/>
        </w:rPr>
        <w:t>Radiospoty</w:t>
      </w:r>
      <w:proofErr w:type="spellEnd"/>
      <w:r w:rsidRPr="00D83DA4">
        <w:rPr>
          <w:rFonts w:ascii="Arial" w:hAnsi="Arial" w:cs="Arial"/>
          <w:u w:val="single"/>
        </w:rPr>
        <w:t xml:space="preserve"> k</w:t>
      </w:r>
      <w:r>
        <w:rPr>
          <w:rFonts w:ascii="Arial" w:hAnsi="Arial" w:cs="Arial"/>
          <w:u w:val="single"/>
        </w:rPr>
        <w:t xml:space="preserve"> </w:t>
      </w:r>
      <w:r w:rsidRPr="00D83DA4">
        <w:rPr>
          <w:rFonts w:ascii="Arial" w:hAnsi="Arial" w:cs="Arial"/>
          <w:u w:val="single"/>
        </w:rPr>
        <w:t>aktivitám Zdravého Kraje Vysočina</w:t>
      </w:r>
    </w:p>
    <w:p w:rsidR="00BF302E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některým aktivitám Zdravého Kraje Vysočina byly natočeny </w:t>
      </w:r>
      <w:proofErr w:type="spellStart"/>
      <w:r>
        <w:rPr>
          <w:rFonts w:ascii="Arial" w:hAnsi="Arial" w:cs="Arial"/>
        </w:rPr>
        <w:t>radiospoty</w:t>
      </w:r>
      <w:proofErr w:type="spellEnd"/>
      <w:r>
        <w:rPr>
          <w:rFonts w:ascii="Arial" w:hAnsi="Arial" w:cs="Arial"/>
        </w:rPr>
        <w:t xml:space="preserve"> a vysílány</w:t>
      </w:r>
      <w:r>
        <w:rPr>
          <w:rFonts w:ascii="Arial" w:hAnsi="Arial" w:cs="Arial"/>
        </w:rPr>
        <w:br/>
        <w:t xml:space="preserve">v Českém rozhlase – Vysočina. Jedná se o spoty k akcím </w:t>
      </w:r>
      <w:proofErr w:type="spellStart"/>
      <w:r>
        <w:rPr>
          <w:rFonts w:ascii="Arial" w:hAnsi="Arial" w:cs="Arial"/>
        </w:rPr>
        <w:t>Klimatour</w:t>
      </w:r>
      <w:proofErr w:type="spellEnd"/>
      <w:r>
        <w:rPr>
          <w:rFonts w:ascii="Arial" w:hAnsi="Arial" w:cs="Arial"/>
        </w:rPr>
        <w:t>, Evropský týden mobility, Do práce na kole, Skutek roku.</w:t>
      </w:r>
    </w:p>
    <w:p w:rsidR="00BF302E" w:rsidRPr="00430CED" w:rsidRDefault="00BF302E" w:rsidP="00BF302E">
      <w:pPr>
        <w:pStyle w:val="Odstavecseseznamem"/>
        <w:spacing w:line="240" w:lineRule="auto"/>
        <w:ind w:left="708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spacing w:line="240" w:lineRule="auto"/>
        <w:ind w:left="567"/>
        <w:jc w:val="both"/>
        <w:rPr>
          <w:rFonts w:ascii="Arial" w:hAnsi="Arial" w:cs="Arial"/>
          <w:b/>
        </w:rPr>
      </w:pPr>
    </w:p>
    <w:p w:rsidR="00BF302E" w:rsidRPr="009A22B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9A22BE">
        <w:rPr>
          <w:rFonts w:ascii="Arial" w:hAnsi="Arial" w:cs="Arial"/>
          <w:b/>
        </w:rPr>
        <w:t>Realizace aktivit Programu Zdraví 2</w:t>
      </w:r>
      <w:r>
        <w:rPr>
          <w:rFonts w:ascii="Arial" w:hAnsi="Arial" w:cs="Arial"/>
          <w:b/>
        </w:rPr>
        <w:t>020</w:t>
      </w:r>
      <w:r w:rsidRPr="009A22BE">
        <w:rPr>
          <w:rFonts w:ascii="Arial" w:hAnsi="Arial" w:cs="Arial"/>
          <w:b/>
        </w:rPr>
        <w:t xml:space="preserve"> pro Kraj Vysočina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Odpovědnost: PS Zdravý Kraj Vysočina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</w:t>
      </w:r>
      <w:r w:rsidRPr="00A5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municipality a organizace Kraje Vysočina</w:t>
      </w:r>
    </w:p>
    <w:p w:rsidR="00BF302E" w:rsidRPr="000A4448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29"/>
        <w:gridCol w:w="2796"/>
      </w:tblGrid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5204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79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Tr="00F9248B">
        <w:tc>
          <w:tcPr>
            <w:tcW w:w="517" w:type="dxa"/>
          </w:tcPr>
          <w:p w:rsidR="00BF302E" w:rsidRPr="00C42A9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029" w:type="dxa"/>
          </w:tcPr>
          <w:p w:rsidR="00BF302E" w:rsidRPr="00C42A9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Zrealizovat Konferenci k podpoře zdraví na školách Kraje Vysočina – téma: zdravé stravování, využívání místních potravin ve školních jídelnách, zvyšování sportovní aktivity dětí, podpora nových sportovních disciplín, předcházení úrazů</w:t>
            </w:r>
          </w:p>
        </w:tc>
        <w:tc>
          <w:tcPr>
            <w:tcW w:w="2796" w:type="dxa"/>
          </w:tcPr>
          <w:p w:rsidR="00BF302E" w:rsidRPr="00F516B3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konference</w:t>
            </w:r>
          </w:p>
        </w:tc>
      </w:tr>
      <w:tr w:rsidR="00BF302E" w:rsidTr="00F9248B">
        <w:trPr>
          <w:trHeight w:val="401"/>
        </w:trPr>
        <w:tc>
          <w:tcPr>
            <w:tcW w:w="517" w:type="dxa"/>
          </w:tcPr>
          <w:p w:rsidR="00BF302E" w:rsidRPr="00465620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029" w:type="dxa"/>
          </w:tcPr>
          <w:p w:rsidR="00BF302E" w:rsidRPr="00561125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Propagace programu Škola podporující zdraví</w:t>
            </w:r>
          </w:p>
        </w:tc>
        <w:tc>
          <w:tcPr>
            <w:tcW w:w="2796" w:type="dxa"/>
          </w:tcPr>
          <w:p w:rsidR="00BF302E" w:rsidRPr="00561125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škol přijatých do sítě ŠPZ</w:t>
            </w:r>
          </w:p>
        </w:tc>
      </w:tr>
      <w:tr w:rsidR="00BF302E" w:rsidTr="00F9248B">
        <w:tc>
          <w:tcPr>
            <w:tcW w:w="517" w:type="dxa"/>
          </w:tcPr>
          <w:p w:rsidR="00BF302E" w:rsidRPr="00465620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Finanční podpora projektů Škol podporujících zdraví v Kraji Vysočina</w:t>
            </w:r>
          </w:p>
        </w:tc>
        <w:tc>
          <w:tcPr>
            <w:tcW w:w="2796" w:type="dxa"/>
          </w:tcPr>
          <w:p w:rsidR="00BF302E" w:rsidRPr="001A0300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podpořených projektů a výše dotace</w:t>
            </w:r>
          </w:p>
        </w:tc>
      </w:tr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Vyhodnocení koncepčního materiálu Program Zdraví 2020 pro Kraj Vysočina na období 2016 - 2020</w:t>
            </w:r>
          </w:p>
        </w:tc>
        <w:tc>
          <w:tcPr>
            <w:tcW w:w="279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Zpracované vyhodnocení - aktualizace</w:t>
            </w:r>
          </w:p>
        </w:tc>
      </w:tr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a r</w:t>
            </w:r>
            <w:r w:rsidRPr="007A1A04">
              <w:rPr>
                <w:rFonts w:ascii="Arial" w:hAnsi="Arial" w:cs="Arial"/>
              </w:rPr>
              <w:t>ealizace zdravotně preventivních projektů a akcí</w:t>
            </w:r>
          </w:p>
        </w:tc>
        <w:tc>
          <w:tcPr>
            <w:tcW w:w="279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29" w:type="dxa"/>
          </w:tcPr>
          <w:p w:rsidR="00BF302E" w:rsidRPr="007A1A04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Mediální podpora zdravotně preventivních projektů a akcí</w:t>
            </w:r>
          </w:p>
        </w:tc>
        <w:tc>
          <w:tcPr>
            <w:tcW w:w="279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aktivit</w:t>
            </w:r>
          </w:p>
        </w:tc>
      </w:tr>
      <w:tr w:rsidR="00BF302E" w:rsidTr="00F9248B">
        <w:tc>
          <w:tcPr>
            <w:tcW w:w="517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029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Programu Zdraví 2020 pro Kraj Vysočina</w:t>
            </w:r>
          </w:p>
        </w:tc>
        <w:tc>
          <w:tcPr>
            <w:tcW w:w="279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Aktualizovaný dokument</w:t>
            </w:r>
          </w:p>
        </w:tc>
      </w:tr>
    </w:tbl>
    <w:p w:rsidR="00BF302E" w:rsidRDefault="00BF302E" w:rsidP="00BF302E">
      <w:pPr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D93CCB">
        <w:rPr>
          <w:rFonts w:ascii="Arial" w:hAnsi="Arial" w:cs="Arial"/>
          <w:u w:val="single"/>
        </w:rPr>
        <w:t>Zrealizovat Konferenci k</w:t>
      </w:r>
      <w:r>
        <w:rPr>
          <w:rFonts w:ascii="Arial" w:hAnsi="Arial" w:cs="Arial"/>
          <w:u w:val="single"/>
        </w:rPr>
        <w:t xml:space="preserve"> </w:t>
      </w:r>
      <w:r w:rsidRPr="00D93CCB">
        <w:rPr>
          <w:rFonts w:ascii="Arial" w:hAnsi="Arial" w:cs="Arial"/>
          <w:u w:val="single"/>
        </w:rPr>
        <w:t>podpoře zdraví na školách Kraje Vysočina – téma: zdravé stravování, využívání místních potravin ve školních jídelnách, zvyšování sportovní aktivity dětí, podpora nových sportovních disciplín, předcházení úrazů</w:t>
      </w:r>
      <w:r>
        <w:rPr>
          <w:rFonts w:ascii="Arial" w:hAnsi="Arial" w:cs="Arial"/>
        </w:rPr>
        <w:t xml:space="preserve"> </w:t>
      </w:r>
    </w:p>
    <w:p w:rsidR="00BF302E" w:rsidRDefault="00BF302E" w:rsidP="00BF302E">
      <w:pPr>
        <w:spacing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Konference k podpoře zdraví a udržitelného rozvoje na školách Kraje Vysočina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Ve škole zdravě a s pohybem</w:t>
      </w:r>
      <w:r>
        <w:rPr>
          <w:rFonts w:ascii="Arial" w:hAnsi="Arial" w:cs="Arial"/>
        </w:rPr>
        <w:t xml:space="preserve"> – 15. 10. 2019, obsahem konference byla podpora pohybu, pohyb z pohledu fyzioterapeuta, očkování a další, 44 účastníků</w:t>
      </w:r>
    </w:p>
    <w:p w:rsidR="00BF302E" w:rsidRDefault="00BF302E" w:rsidP="00BF302E">
      <w:pPr>
        <w:spacing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Mimořádné situace a jak na ně</w:t>
      </w:r>
      <w:r>
        <w:rPr>
          <w:rFonts w:ascii="Arial" w:hAnsi="Arial" w:cs="Arial"/>
        </w:rPr>
        <w:t xml:space="preserve"> – 14. 10. 2020</w:t>
      </w:r>
      <w:r w:rsidRPr="002A72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 důsledku opatření v souvislosti</w:t>
      </w:r>
      <w:r>
        <w:rPr>
          <w:rFonts w:ascii="Arial" w:hAnsi="Arial" w:cs="Arial"/>
        </w:rPr>
        <w:br/>
        <w:t xml:space="preserve">s Covid-19 proběhla konference online. Jejím </w:t>
      </w:r>
      <w:r w:rsidRPr="00E7065F">
        <w:rPr>
          <w:rFonts w:ascii="Arial" w:hAnsi="Arial" w:cs="Arial"/>
        </w:rPr>
        <w:t>obsahem</w:t>
      </w:r>
      <w:r>
        <w:rPr>
          <w:rFonts w:ascii="Arial" w:hAnsi="Arial" w:cs="Arial"/>
        </w:rPr>
        <w:t xml:space="preserve"> byly </w:t>
      </w:r>
      <w:r w:rsidRPr="00E7065F">
        <w:rPr>
          <w:rFonts w:ascii="Arial" w:hAnsi="Arial" w:cs="Arial"/>
        </w:rPr>
        <w:t>výstupy z</w:t>
      </w:r>
      <w:r>
        <w:rPr>
          <w:rFonts w:ascii="Arial" w:hAnsi="Arial" w:cs="Arial"/>
        </w:rPr>
        <w:t xml:space="preserve"> </w:t>
      </w:r>
      <w:r w:rsidRPr="00E7065F">
        <w:rPr>
          <w:rFonts w:ascii="Arial" w:hAnsi="Arial" w:cs="Arial"/>
        </w:rPr>
        <w:t>Analýzy zdravotního stavu obyvatel Kraje Vysočina, prevence závislostí dětí a mládeže, spolupráce s</w:t>
      </w:r>
      <w:r>
        <w:rPr>
          <w:rFonts w:ascii="Arial" w:hAnsi="Arial" w:cs="Arial"/>
        </w:rPr>
        <w:t xml:space="preserve"> </w:t>
      </w:r>
      <w:r w:rsidRPr="00E7065F">
        <w:rPr>
          <w:rFonts w:ascii="Arial" w:hAnsi="Arial" w:cs="Arial"/>
        </w:rPr>
        <w:t>HZS Vysočina, zvládání mimořád</w:t>
      </w:r>
      <w:r>
        <w:rPr>
          <w:rFonts w:ascii="Arial" w:hAnsi="Arial" w:cs="Arial"/>
        </w:rPr>
        <w:t>ných situací v prostředí škol</w:t>
      </w:r>
      <w:r>
        <w:rPr>
          <w:rFonts w:ascii="Arial" w:hAnsi="Arial" w:cs="Arial"/>
        </w:rPr>
        <w:br/>
        <w:t xml:space="preserve">a </w:t>
      </w:r>
      <w:r w:rsidRPr="00E7065F">
        <w:rPr>
          <w:rFonts w:ascii="Arial" w:hAnsi="Arial" w:cs="Arial"/>
        </w:rPr>
        <w:t>představení projektu Sázíme budoucnost</w:t>
      </w:r>
      <w:r>
        <w:rPr>
          <w:rFonts w:ascii="Arial" w:hAnsi="Arial" w:cs="Arial"/>
        </w:rPr>
        <w:t>. Zájemci</w:t>
      </w:r>
      <w:r>
        <w:rPr>
          <w:rFonts w:ascii="Arial" w:hAnsi="Arial" w:cs="Arial"/>
          <w:color w:val="000000"/>
        </w:rPr>
        <w:t xml:space="preserve"> měli možnost zhlédnout příspěvky nejen online, ale také ze záznamu.</w:t>
      </w:r>
    </w:p>
    <w:p w:rsidR="00BF302E" w:rsidRPr="00D93CCB" w:rsidRDefault="00BF302E" w:rsidP="00BF302E">
      <w:pPr>
        <w:spacing w:after="0" w:line="240" w:lineRule="auto"/>
        <w:ind w:left="644" w:firstLine="6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 2) </w:t>
      </w:r>
      <w:r w:rsidRPr="00D93CCB">
        <w:rPr>
          <w:rFonts w:ascii="Arial" w:hAnsi="Arial" w:cs="Arial"/>
          <w:u w:val="single"/>
        </w:rPr>
        <w:t>Propagace programu Škola podporující zdraví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Propagace programu probíhala v rámci akce Odboru regionálního rozvoje a Odboru školství, mládeže a sportu a informacemi na webových stránkách </w:t>
      </w:r>
      <w:hyperlink r:id="rId9" w:history="1">
        <w:r w:rsidRPr="002A4DA9">
          <w:rPr>
            <w:rStyle w:val="Hypertextovodkaz"/>
            <w:rFonts w:ascii="Arial" w:hAnsi="Arial" w:cs="Arial"/>
          </w:rPr>
          <w:t>www.zdravykrajvysocina.cz</w:t>
        </w:r>
      </w:hyperlink>
      <w:r>
        <w:rPr>
          <w:rFonts w:ascii="Arial" w:hAnsi="Arial" w:cs="Arial"/>
        </w:rPr>
        <w:t xml:space="preserve">. 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škol zapojených do programu ŠPZ je 51.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left="644" w:firstLine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</w:t>
      </w:r>
      <w:r w:rsidRPr="00557FA0">
        <w:rPr>
          <w:rFonts w:ascii="Arial" w:hAnsi="Arial" w:cs="Arial"/>
          <w:u w:val="single"/>
        </w:rPr>
        <w:t>Finanční podpora projektů Škol podporujících zdraví v</w:t>
      </w:r>
      <w:r>
        <w:rPr>
          <w:rFonts w:ascii="Arial" w:hAnsi="Arial" w:cs="Arial"/>
          <w:u w:val="single"/>
        </w:rPr>
        <w:t xml:space="preserve"> </w:t>
      </w:r>
      <w:r w:rsidRPr="00557FA0">
        <w:rPr>
          <w:rFonts w:ascii="Arial" w:hAnsi="Arial" w:cs="Arial"/>
          <w:u w:val="single"/>
        </w:rPr>
        <w:t>Kraji Vysočina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projektů škol zařazených do Národní sítě Škol podporujících zdraví z Fondu Vysočina, program MÍSTNÍ AGENDA 21 A ZDRAVÍ 2020 v KRAJI VYSOČINA 2019 a 2020: v roce 2019 bylo podpořeno 25 projektů a v roce 2020 bylo podpořeno 19 projektů na podporu zdraví.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</w:t>
      </w:r>
      <w:r w:rsidRPr="00EB4ADE">
        <w:rPr>
          <w:rFonts w:ascii="Arial" w:hAnsi="Arial" w:cs="Arial"/>
          <w:u w:val="single"/>
        </w:rPr>
        <w:t>V</w:t>
      </w:r>
      <w:r w:rsidRPr="00557FA0">
        <w:rPr>
          <w:rFonts w:ascii="Arial" w:hAnsi="Arial" w:cs="Arial"/>
          <w:u w:val="single"/>
        </w:rPr>
        <w:t>yhodnocení koncepčního materiálu Program Zdraví 2020 pro Kraj Vysočina na období 2016 – 2020</w:t>
      </w:r>
    </w:p>
    <w:p w:rsidR="00BF302E" w:rsidRDefault="00BF302E" w:rsidP="00BF302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roce 2019 a 2020 proběhlo průběžné vyhodnocení Programu Zdraví 2020 pro Kraj Vysočina.</w:t>
      </w:r>
    </w:p>
    <w:p w:rsidR="00BF302E" w:rsidRDefault="00BF302E" w:rsidP="00BF302E">
      <w:pPr>
        <w:spacing w:after="0" w:line="240" w:lineRule="auto"/>
        <w:ind w:left="644" w:firstLine="61"/>
        <w:jc w:val="both"/>
        <w:rPr>
          <w:rFonts w:ascii="Arial" w:hAnsi="Arial" w:cs="Arial"/>
        </w:rPr>
      </w:pPr>
      <w:r w:rsidRPr="00990B1F"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5</w:t>
      </w:r>
      <w:r w:rsidRPr="00990B1F">
        <w:rPr>
          <w:rFonts w:ascii="Arial" w:hAnsi="Arial" w:cs="Arial"/>
        </w:rPr>
        <w:t xml:space="preserve">) </w:t>
      </w:r>
      <w:r w:rsidRPr="00990B1F">
        <w:rPr>
          <w:rFonts w:ascii="Arial" w:hAnsi="Arial" w:cs="Arial"/>
          <w:u w:val="single"/>
        </w:rPr>
        <w:t>Podpora a realizace zdravotně preventivních projektů a akcí</w:t>
      </w:r>
      <w:r w:rsidRPr="00990B1F">
        <w:rPr>
          <w:rFonts w:ascii="Arial" w:hAnsi="Arial" w:cs="Arial"/>
        </w:rPr>
        <w:t xml:space="preserve"> 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  <w:r w:rsidRPr="00990B1F">
        <w:rPr>
          <w:rFonts w:ascii="Arial" w:hAnsi="Arial" w:cs="Arial"/>
        </w:rPr>
        <w:t xml:space="preserve">Kraj Vysočina dlouhodobě spolupracuje se Státním zdravotním ústavem, pracoviště Jihlava. Společně pořádají Dny zdraví </w:t>
      </w:r>
      <w:r>
        <w:rPr>
          <w:rFonts w:ascii="Arial" w:hAnsi="Arial" w:cs="Arial"/>
        </w:rPr>
        <w:t>(v roce 2019 a 2020</w:t>
      </w:r>
      <w:r w:rsidRPr="00990B1F">
        <w:rPr>
          <w:rFonts w:ascii="Arial" w:hAnsi="Arial" w:cs="Arial"/>
        </w:rPr>
        <w:t xml:space="preserve"> pro sluchově</w:t>
      </w:r>
      <w:r>
        <w:rPr>
          <w:rFonts w:ascii="Arial" w:hAnsi="Arial" w:cs="Arial"/>
        </w:rPr>
        <w:t xml:space="preserve"> a zrakově</w:t>
      </w:r>
      <w:r w:rsidRPr="00990B1F">
        <w:rPr>
          <w:rFonts w:ascii="Arial" w:hAnsi="Arial" w:cs="Arial"/>
        </w:rPr>
        <w:t xml:space="preserve"> postižené), Krajské diabetologické dny (X</w:t>
      </w:r>
      <w:r>
        <w:rPr>
          <w:rFonts w:ascii="Arial" w:hAnsi="Arial" w:cs="Arial"/>
        </w:rPr>
        <w:t>II</w:t>
      </w:r>
      <w:r w:rsidRPr="00990B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ročník v roce 2019</w:t>
      </w:r>
      <w:r w:rsidRPr="00990B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 roce 2020 se z důvodu opatření v souvislosti s Covid-19 akce neuskutečnila</w:t>
      </w:r>
      <w:r w:rsidRPr="00990B1F">
        <w:rPr>
          <w:rFonts w:ascii="Arial" w:hAnsi="Arial" w:cs="Arial"/>
        </w:rPr>
        <w:t>), SZÚ se zúčastnil ekolog</w:t>
      </w:r>
      <w:r>
        <w:rPr>
          <w:rFonts w:ascii="Arial" w:hAnsi="Arial" w:cs="Arial"/>
        </w:rPr>
        <w:t xml:space="preserve">ické </w:t>
      </w:r>
      <w:proofErr w:type="spellStart"/>
      <w:r>
        <w:rPr>
          <w:rFonts w:ascii="Arial" w:hAnsi="Arial" w:cs="Arial"/>
        </w:rPr>
        <w:t>cykloštafety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Klimatour</w:t>
      </w:r>
      <w:proofErr w:type="spellEnd"/>
      <w:r>
        <w:rPr>
          <w:rFonts w:ascii="Arial" w:hAnsi="Arial" w:cs="Arial"/>
        </w:rPr>
        <w:t xml:space="preserve"> 2019. kterou pořádá Zdravý Kraj Vysočina,</w:t>
      </w:r>
      <w:r w:rsidRPr="00990B1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</w:t>
      </w:r>
      <w:r w:rsidRPr="00990B1F">
        <w:rPr>
          <w:rFonts w:ascii="Arial" w:hAnsi="Arial" w:cs="Arial"/>
        </w:rPr>
        <w:t>programe</w:t>
      </w:r>
      <w:r>
        <w:rPr>
          <w:rFonts w:ascii="Arial" w:hAnsi="Arial" w:cs="Arial"/>
        </w:rPr>
        <w:t>m první pomoci pro žáky ZŠ a MŠ (z důvodu opatření v souvislosti s Covid-19 se akce v roce 2020 neuskutečnila).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BF302E" w:rsidRPr="00EB4ADE" w:rsidRDefault="00BF302E" w:rsidP="00BF302E">
      <w:pPr>
        <w:spacing w:after="0" w:line="240" w:lineRule="auto"/>
        <w:ind w:left="644"/>
        <w:jc w:val="both"/>
        <w:rPr>
          <w:rFonts w:ascii="Arial" w:hAnsi="Arial" w:cs="Arial"/>
          <w:u w:val="single"/>
        </w:rPr>
      </w:pPr>
      <w:r w:rsidRPr="00EB4ADE">
        <w:rPr>
          <w:rFonts w:ascii="Arial" w:hAnsi="Arial" w:cs="Arial"/>
          <w:u w:val="single"/>
        </w:rPr>
        <w:t>ad 6) Mediální podpora zdravotně preventivních projektů a akcí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Zveřejňování tiskových zpráv ke konání zdravotně preventivních projektů a akcí</w:t>
      </w:r>
      <w:r>
        <w:rPr>
          <w:rFonts w:ascii="Arial" w:hAnsi="Arial" w:cs="Arial"/>
        </w:rPr>
        <w:br/>
        <w:t xml:space="preserve">v Novinách Kraje Vysočina, Zpravodaji, na webu kraje a </w:t>
      </w:r>
      <w:hyperlink r:id="rId10" w:history="1">
        <w:r w:rsidRPr="00AA50AF">
          <w:rPr>
            <w:rStyle w:val="Hypertextovodkaz"/>
            <w:rFonts w:ascii="Arial" w:hAnsi="Arial" w:cs="Arial"/>
          </w:rPr>
          <w:t>www.zdravykrajvysocina.cz</w:t>
        </w:r>
      </w:hyperlink>
      <w:r>
        <w:rPr>
          <w:rFonts w:ascii="Arial" w:hAnsi="Arial" w:cs="Arial"/>
        </w:rPr>
        <w:t xml:space="preserve">, na </w:t>
      </w:r>
      <w:proofErr w:type="spellStart"/>
      <w:r>
        <w:rPr>
          <w:rFonts w:ascii="Arial" w:hAnsi="Arial" w:cs="Arial"/>
        </w:rPr>
        <w:t>facebookovém</w:t>
      </w:r>
      <w:proofErr w:type="spellEnd"/>
      <w:r>
        <w:rPr>
          <w:rFonts w:ascii="Arial" w:hAnsi="Arial" w:cs="Arial"/>
        </w:rPr>
        <w:t xml:space="preserve"> profilu, </w:t>
      </w:r>
      <w:proofErr w:type="spellStart"/>
      <w:r>
        <w:rPr>
          <w:rFonts w:ascii="Arial" w:hAnsi="Arial" w:cs="Arial"/>
        </w:rPr>
        <w:t>radiospoty</w:t>
      </w:r>
      <w:proofErr w:type="spellEnd"/>
      <w:r>
        <w:rPr>
          <w:rFonts w:ascii="Arial" w:hAnsi="Arial" w:cs="Arial"/>
        </w:rPr>
        <w:t xml:space="preserve"> v Českém rozhlase.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BF302E" w:rsidRPr="00EB4ADE" w:rsidRDefault="00BF302E" w:rsidP="00BF302E">
      <w:pPr>
        <w:spacing w:after="0" w:line="240" w:lineRule="auto"/>
        <w:ind w:left="644"/>
        <w:jc w:val="both"/>
        <w:rPr>
          <w:rFonts w:ascii="Arial" w:hAnsi="Arial" w:cs="Arial"/>
          <w:u w:val="single"/>
        </w:rPr>
      </w:pPr>
      <w:r w:rsidRPr="00EB4ADE">
        <w:rPr>
          <w:rFonts w:ascii="Arial" w:hAnsi="Arial" w:cs="Arial"/>
          <w:u w:val="single"/>
        </w:rPr>
        <w:t>ad 7) Aktualizace Programu Zdraví 2020 pro Kraj Vysočina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V roce 2020 proběhla ve spolupráci s PS Zdravého Kraje Vysočina a odborníky aktualizace Programu Zdraví 2020 pro Kraj Vysočina a byl vytvořen Program Zdraví 2030 pro Kraj Vysočina.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BF302E" w:rsidRPr="00990B1F" w:rsidRDefault="00BF302E" w:rsidP="00BF302E">
      <w:pPr>
        <w:spacing w:line="240" w:lineRule="auto"/>
        <w:ind w:left="644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Zapojování mládeže 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prosince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Odpovědnost: PS Zdravý Kraj Vysočina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Spolupráce:</w:t>
      </w:r>
      <w:r w:rsidRPr="00A51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OŠMS, odbory </w:t>
      </w:r>
      <w:proofErr w:type="spellStart"/>
      <w:r>
        <w:rPr>
          <w:rFonts w:ascii="Arial" w:hAnsi="Arial" w:cs="Arial"/>
        </w:rPr>
        <w:t>KrÚ</w:t>
      </w:r>
      <w:proofErr w:type="spellEnd"/>
      <w:r>
        <w:rPr>
          <w:rFonts w:ascii="Arial" w:hAnsi="Arial" w:cs="Arial"/>
        </w:rPr>
        <w:t>, municipality a organizace Kraje Vysočina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3"/>
        <w:gridCol w:w="2792"/>
      </w:tblGrid>
      <w:tr w:rsidR="00BF302E" w:rsidTr="00F9248B">
        <w:tc>
          <w:tcPr>
            <w:tcW w:w="52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5204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85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CA5204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Tr="00F9248B">
        <w:tc>
          <w:tcPr>
            <w:tcW w:w="52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mládeže do aktivit Zdravého kraje</w:t>
            </w:r>
          </w:p>
        </w:tc>
        <w:tc>
          <w:tcPr>
            <w:tcW w:w="285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akcí</w:t>
            </w:r>
          </w:p>
        </w:tc>
      </w:tr>
    </w:tbl>
    <w:p w:rsidR="00BF302E" w:rsidRDefault="00BF302E" w:rsidP="00BF302E">
      <w:pPr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C45DA">
        <w:rPr>
          <w:rFonts w:ascii="Arial" w:hAnsi="Arial" w:cs="Arial"/>
        </w:rPr>
        <w:t>ad 1)</w:t>
      </w:r>
      <w:r>
        <w:rPr>
          <w:rFonts w:ascii="Arial" w:hAnsi="Arial" w:cs="Arial"/>
        </w:rPr>
        <w:t xml:space="preserve"> </w:t>
      </w:r>
      <w:r w:rsidRPr="008C45DA">
        <w:rPr>
          <w:rFonts w:ascii="Arial" w:hAnsi="Arial" w:cs="Arial"/>
          <w:u w:val="single"/>
        </w:rPr>
        <w:t>Zapojování mládeže do aktivit Zdravého kraje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</w:rPr>
      </w:pP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Každoročně se dobrovolně zapojují děti a mládež do akce Čistá Vysočina.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sběračů v roce 2019 byl </w:t>
      </w:r>
      <w:r w:rsidRPr="005C5BA6">
        <w:rPr>
          <w:rFonts w:ascii="Arial" w:hAnsi="Arial" w:cs="Arial"/>
        </w:rPr>
        <w:t>22 tis</w:t>
      </w:r>
      <w:r>
        <w:rPr>
          <w:rFonts w:ascii="Arial" w:hAnsi="Arial" w:cs="Arial"/>
        </w:rPr>
        <w:t xml:space="preserve"> osob. Nejvíce se zapojovaly školy na území celého kraje (z důvodu opatření v souvislosti s Covid-19 se akce v roce 2020 neuskutečnila).</w:t>
      </w:r>
    </w:p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aktivitou zapojující děti a mládež je každoroční akce </w:t>
      </w:r>
      <w:proofErr w:type="spellStart"/>
      <w:r>
        <w:rPr>
          <w:rFonts w:ascii="Arial" w:hAnsi="Arial" w:cs="Arial"/>
        </w:rPr>
        <w:t>Klimatour</w:t>
      </w:r>
      <w:proofErr w:type="spellEnd"/>
      <w:r>
        <w:rPr>
          <w:rFonts w:ascii="Arial" w:hAnsi="Arial" w:cs="Arial"/>
        </w:rPr>
        <w:t xml:space="preserve"> – ekologická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cykloštafeta</w:t>
      </w:r>
      <w:proofErr w:type="spellEnd"/>
      <w:r>
        <w:rPr>
          <w:rFonts w:ascii="Arial" w:hAnsi="Arial" w:cs="Arial"/>
        </w:rPr>
        <w:t xml:space="preserve">. V roce 2019 se program této akce zaměřoval převážně </w:t>
      </w:r>
      <w:proofErr w:type="gramStart"/>
      <w:r>
        <w:rPr>
          <w:rFonts w:ascii="Arial" w:hAnsi="Arial" w:cs="Arial"/>
        </w:rPr>
        <w:t>na</w:t>
      </w:r>
      <w:proofErr w:type="gramEnd"/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a mateřské školy, ve kterých se aktivně zapojilo 500 žáků (z důvodu opatření v souvislosti s Covid-19 se akce v roce 2020 neuskutečnila).</w:t>
      </w:r>
    </w:p>
    <w:p w:rsidR="00BF302E" w:rsidRDefault="00BF302E" w:rsidP="00BF302E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Koordinátorka Zdravého Kraje Vysočina a MA21 je v kontaktu s Radou studentů Kraje Vysočina, která pravidelně zasedá v sídle kraje. </w:t>
      </w:r>
    </w:p>
    <w:p w:rsidR="00BF302E" w:rsidRPr="008C45DA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roce 2019 </w:t>
      </w:r>
      <w:r w:rsidRPr="008C45DA">
        <w:rPr>
          <w:rFonts w:ascii="Arial" w:hAnsi="Arial" w:cs="Arial"/>
        </w:rPr>
        <w:t xml:space="preserve">byl pro žáky středních škol </w:t>
      </w:r>
      <w:r>
        <w:rPr>
          <w:rFonts w:ascii="Arial" w:hAnsi="Arial" w:cs="Arial"/>
        </w:rPr>
        <w:t xml:space="preserve">ve spolupráci s Hodinou H opět </w:t>
      </w:r>
      <w:r w:rsidRPr="008C45DA">
        <w:rPr>
          <w:rFonts w:ascii="Arial" w:hAnsi="Arial" w:cs="Arial"/>
        </w:rPr>
        <w:t>uspořádán</w:t>
      </w:r>
      <w:r>
        <w:rPr>
          <w:rFonts w:ascii="Arial" w:hAnsi="Arial" w:cs="Arial"/>
        </w:rPr>
        <w:br/>
      </w:r>
      <w:r w:rsidRPr="008C45D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8C45DA">
        <w:rPr>
          <w:rFonts w:ascii="Arial" w:hAnsi="Arial" w:cs="Arial"/>
        </w:rPr>
        <w:t>pěti okresních městech Kraje Vysočina Veletrh mezinárodních příležitostí, kterého se</w:t>
      </w:r>
      <w:r>
        <w:rPr>
          <w:rFonts w:ascii="Arial" w:hAnsi="Arial" w:cs="Arial"/>
        </w:rPr>
        <w:t xml:space="preserve"> v každém roce</w:t>
      </w:r>
      <w:r w:rsidRPr="008C45DA">
        <w:rPr>
          <w:rFonts w:ascii="Arial" w:hAnsi="Arial" w:cs="Arial"/>
        </w:rPr>
        <w:t xml:space="preserve"> zúčastnilo přibližně 1000 studentů.</w:t>
      </w:r>
      <w:r>
        <w:rPr>
          <w:rFonts w:ascii="Arial" w:hAnsi="Arial" w:cs="Arial"/>
        </w:rPr>
        <w:t xml:space="preserve"> Studenti středních škol se při veletrzích dozvěděli informace k možnostem studia, brigád nebo dobrovolnictví</w:t>
      </w:r>
      <w:r>
        <w:rPr>
          <w:rFonts w:ascii="Arial" w:hAnsi="Arial" w:cs="Arial"/>
        </w:rPr>
        <w:br/>
        <w:t>v zahraničí. Z důvodu opatření v souvislosti s Covid-19 se akce v roce 2020 neuskutečnila.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left="709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V rámci projektu Podpora čisté mobility v Kraji Vysočina byli žáci středních škol</w:t>
      </w:r>
      <w:r>
        <w:rPr>
          <w:rFonts w:ascii="Arial" w:hAnsi="Arial" w:cs="Arial"/>
        </w:rPr>
        <w:br/>
        <w:t>v okresních městech vzdělávaní v oblasti čisté mobility.</w:t>
      </w:r>
    </w:p>
    <w:p w:rsidR="00BF302E" w:rsidRDefault="00BF302E" w:rsidP="00BF302E">
      <w:pPr>
        <w:spacing w:after="0" w:line="240" w:lineRule="auto"/>
        <w:ind w:left="644" w:firstLine="64"/>
        <w:jc w:val="both"/>
        <w:rPr>
          <w:rFonts w:ascii="Arial" w:hAnsi="Arial" w:cs="Arial"/>
        </w:rPr>
      </w:pPr>
    </w:p>
    <w:p w:rsidR="00BF302E" w:rsidRPr="008C45DA" w:rsidRDefault="00BF302E" w:rsidP="00BF302E">
      <w:pPr>
        <w:spacing w:after="0" w:line="240" w:lineRule="auto"/>
        <w:jc w:val="both"/>
        <w:rPr>
          <w:rFonts w:ascii="Arial" w:hAnsi="Arial" w:cs="Arial"/>
        </w:rPr>
      </w:pPr>
    </w:p>
    <w:p w:rsidR="00BF302E" w:rsidRPr="001D4CFA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  <w:b/>
        </w:rPr>
        <w:t>Pokračování ve sdílení dobré praxe z</w:t>
      </w:r>
      <w:r>
        <w:rPr>
          <w:rFonts w:ascii="Arial" w:hAnsi="Arial" w:cs="Arial"/>
          <w:b/>
        </w:rPr>
        <w:t xml:space="preserve"> </w:t>
      </w:r>
      <w:r w:rsidRPr="001D4CFA">
        <w:rPr>
          <w:rFonts w:ascii="Arial" w:hAnsi="Arial" w:cs="Arial"/>
          <w:b/>
        </w:rPr>
        <w:t xml:space="preserve">programu </w:t>
      </w:r>
      <w:proofErr w:type="spellStart"/>
      <w:r w:rsidRPr="001D4CFA">
        <w:rPr>
          <w:rFonts w:ascii="Arial" w:hAnsi="Arial" w:cs="Arial"/>
          <w:b/>
        </w:rPr>
        <w:t>Gemeinde</w:t>
      </w:r>
      <w:proofErr w:type="spellEnd"/>
      <w:r w:rsidRPr="001D4CFA">
        <w:rPr>
          <w:rFonts w:ascii="Arial" w:hAnsi="Arial" w:cs="Arial"/>
          <w:b/>
        </w:rPr>
        <w:t xml:space="preserve"> 21 v</w:t>
      </w:r>
      <w:r>
        <w:rPr>
          <w:rFonts w:ascii="Arial" w:hAnsi="Arial" w:cs="Arial"/>
          <w:b/>
        </w:rPr>
        <w:t xml:space="preserve"> </w:t>
      </w:r>
      <w:r w:rsidRPr="001D4CFA">
        <w:rPr>
          <w:rFonts w:ascii="Arial" w:hAnsi="Arial" w:cs="Arial"/>
          <w:b/>
        </w:rPr>
        <w:t>Dolním Rakousku a MA21 v</w:t>
      </w:r>
      <w:r>
        <w:rPr>
          <w:rFonts w:ascii="Arial" w:hAnsi="Arial" w:cs="Arial"/>
          <w:b/>
        </w:rPr>
        <w:t xml:space="preserve"> </w:t>
      </w:r>
      <w:r w:rsidRPr="001D4CFA">
        <w:rPr>
          <w:rFonts w:ascii="Arial" w:hAnsi="Arial" w:cs="Arial"/>
          <w:b/>
        </w:rPr>
        <w:t>Kraji Vysočina</w:t>
      </w:r>
      <w:r>
        <w:rPr>
          <w:rFonts w:ascii="Arial" w:hAnsi="Arial" w:cs="Arial"/>
          <w:b/>
        </w:rPr>
        <w:t>,</w:t>
      </w:r>
      <w:r w:rsidRPr="001D4CFA">
        <w:rPr>
          <w:rFonts w:ascii="Arial" w:hAnsi="Arial" w:cs="Arial"/>
          <w:b/>
        </w:rPr>
        <w:t xml:space="preserve"> Jihomoravském kraji </w:t>
      </w:r>
      <w:r>
        <w:rPr>
          <w:rFonts w:ascii="Arial" w:hAnsi="Arial" w:cs="Arial"/>
          <w:b/>
        </w:rPr>
        <w:t>a Jihočeském kraji</w:t>
      </w:r>
    </w:p>
    <w:p w:rsidR="00BF302E" w:rsidRPr="001D4CFA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</w:rPr>
        <w:t>Termín: do 3</w:t>
      </w:r>
      <w:r>
        <w:rPr>
          <w:rFonts w:ascii="Arial" w:hAnsi="Arial" w:cs="Arial"/>
        </w:rPr>
        <w:t>1</w:t>
      </w:r>
      <w:r w:rsidRPr="001D4CFA">
        <w:rPr>
          <w:rFonts w:ascii="Arial" w:hAnsi="Arial" w:cs="Arial"/>
        </w:rPr>
        <w:t>. listopadu 20</w:t>
      </w:r>
      <w:r>
        <w:rPr>
          <w:rFonts w:ascii="Arial" w:hAnsi="Arial" w:cs="Arial"/>
        </w:rPr>
        <w:t>20</w:t>
      </w:r>
    </w:p>
    <w:p w:rsidR="00BF302E" w:rsidRPr="001D4CFA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</w:t>
      </w:r>
      <w:r w:rsidRPr="001D4CFA">
        <w:rPr>
          <w:rFonts w:ascii="Arial" w:hAnsi="Arial" w:cs="Arial"/>
        </w:rPr>
        <w:t>raj</w:t>
      </w:r>
      <w:r>
        <w:rPr>
          <w:rFonts w:ascii="Arial" w:hAnsi="Arial" w:cs="Arial"/>
        </w:rPr>
        <w:t xml:space="preserve"> Vysočina</w:t>
      </w:r>
      <w:r w:rsidRPr="001D4CFA">
        <w:rPr>
          <w:rFonts w:ascii="Arial" w:hAnsi="Arial" w:cs="Arial"/>
        </w:rPr>
        <w:t xml:space="preserve">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Pr="001D4CFA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D4CFA">
        <w:rPr>
          <w:rFonts w:ascii="Arial" w:hAnsi="Arial" w:cs="Arial"/>
        </w:rPr>
        <w:t xml:space="preserve">Spolupráce: NÖ </w:t>
      </w:r>
      <w:proofErr w:type="spellStart"/>
      <w:r w:rsidRPr="001D4CFA">
        <w:rPr>
          <w:rFonts w:ascii="Arial" w:hAnsi="Arial" w:cs="Arial"/>
        </w:rPr>
        <w:t>Landesregierung</w:t>
      </w:r>
      <w:proofErr w:type="spellEnd"/>
      <w:r w:rsidRPr="001D4CFA">
        <w:rPr>
          <w:rFonts w:ascii="Arial" w:hAnsi="Arial" w:cs="Arial"/>
        </w:rPr>
        <w:t xml:space="preserve">, Jihomoravský kraj, </w:t>
      </w:r>
      <w:r>
        <w:rPr>
          <w:rFonts w:ascii="Arial" w:hAnsi="Arial" w:cs="Arial"/>
        </w:rPr>
        <w:t xml:space="preserve">RERA a.s., </w:t>
      </w:r>
      <w:r w:rsidRPr="001D4CFA">
        <w:rPr>
          <w:rFonts w:ascii="Arial" w:hAnsi="Arial" w:cs="Arial"/>
        </w:rPr>
        <w:t xml:space="preserve">municipality </w:t>
      </w:r>
      <w:r>
        <w:rPr>
          <w:rFonts w:ascii="Arial" w:hAnsi="Arial" w:cs="Arial"/>
        </w:rPr>
        <w:t>a </w:t>
      </w:r>
      <w:r w:rsidRPr="001D4CFA">
        <w:rPr>
          <w:rFonts w:ascii="Arial" w:hAnsi="Arial" w:cs="Arial"/>
        </w:rPr>
        <w:t>organizace Kraje Vysočina</w:t>
      </w:r>
    </w:p>
    <w:p w:rsidR="00BF302E" w:rsidRPr="001D4CFA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BF302E" w:rsidRPr="001D4CFA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5042"/>
        <w:gridCol w:w="2784"/>
      </w:tblGrid>
      <w:tr w:rsidR="00BF302E" w:rsidRPr="001D4CFA" w:rsidTr="00F9248B">
        <w:tc>
          <w:tcPr>
            <w:tcW w:w="516" w:type="dxa"/>
          </w:tcPr>
          <w:p w:rsidR="00BF302E" w:rsidRPr="001D4CFA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42" w:type="dxa"/>
          </w:tcPr>
          <w:p w:rsidR="00BF302E" w:rsidRPr="001D4CFA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D4CFA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D4CFA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784" w:type="dxa"/>
          </w:tcPr>
          <w:p w:rsidR="00BF302E" w:rsidRPr="001D4CFA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D4CFA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RPr="00F26AB4" w:rsidDel="009B5228" w:rsidTr="00F9248B">
        <w:tc>
          <w:tcPr>
            <w:tcW w:w="516" w:type="dxa"/>
          </w:tcPr>
          <w:p w:rsidR="00BF302E" w:rsidRPr="001D4CFA" w:rsidDel="009B5228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D4CFA">
              <w:rPr>
                <w:rFonts w:ascii="Arial" w:hAnsi="Arial" w:cs="Arial"/>
              </w:rPr>
              <w:t>1.</w:t>
            </w:r>
          </w:p>
        </w:tc>
        <w:tc>
          <w:tcPr>
            <w:tcW w:w="5042" w:type="dxa"/>
          </w:tcPr>
          <w:p w:rsidR="00BF302E" w:rsidRPr="001D4CFA" w:rsidDel="009B5228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D4CFA">
              <w:rPr>
                <w:rFonts w:ascii="Arial" w:hAnsi="Arial" w:cs="Arial"/>
              </w:rPr>
              <w:t xml:space="preserve">ealizace </w:t>
            </w:r>
            <w:r>
              <w:rPr>
                <w:rFonts w:ascii="Arial" w:hAnsi="Arial" w:cs="Arial"/>
              </w:rPr>
              <w:t xml:space="preserve">aktivit </w:t>
            </w:r>
            <w:r w:rsidRPr="001D4CFA">
              <w:rPr>
                <w:rFonts w:ascii="Arial" w:hAnsi="Arial" w:cs="Arial"/>
              </w:rPr>
              <w:t xml:space="preserve">projektu </w:t>
            </w:r>
            <w:proofErr w:type="spellStart"/>
            <w:r>
              <w:rPr>
                <w:rFonts w:ascii="Arial" w:hAnsi="Arial" w:cs="Arial"/>
              </w:rPr>
              <w:t>MagNet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4CFA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  <w:r w:rsidRPr="001D4CFA">
              <w:rPr>
                <w:rFonts w:ascii="Arial" w:hAnsi="Arial" w:cs="Arial"/>
              </w:rPr>
              <w:t xml:space="preserve">rámci Operačního programu </w:t>
            </w:r>
            <w:r>
              <w:rPr>
                <w:rFonts w:ascii="Arial" w:hAnsi="Arial" w:cs="Arial"/>
              </w:rPr>
              <w:t xml:space="preserve">spolupráce </w:t>
            </w:r>
            <w:proofErr w:type="spellStart"/>
            <w:r w:rsidRPr="001D4CFA">
              <w:rPr>
                <w:rFonts w:ascii="Arial" w:hAnsi="Arial" w:cs="Arial"/>
              </w:rPr>
              <w:t>Interreg</w:t>
            </w:r>
            <w:proofErr w:type="spellEnd"/>
            <w:r w:rsidRPr="001D4CFA">
              <w:rPr>
                <w:rFonts w:ascii="Arial" w:hAnsi="Arial" w:cs="Arial"/>
              </w:rPr>
              <w:t xml:space="preserve"> V-A Rakousko – Čes</w:t>
            </w:r>
            <w:r>
              <w:rPr>
                <w:rFonts w:ascii="Arial" w:hAnsi="Arial" w:cs="Arial"/>
              </w:rPr>
              <w:t>ká republika 2014 – 2020 -</w:t>
            </w:r>
            <w:r w:rsidRPr="001D4CFA">
              <w:rPr>
                <w:rFonts w:ascii="Arial" w:hAnsi="Arial" w:cs="Arial"/>
              </w:rPr>
              <w:t xml:space="preserve"> výměna dobré praxe obcí</w:t>
            </w:r>
            <w:r>
              <w:rPr>
                <w:rFonts w:ascii="Arial" w:hAnsi="Arial" w:cs="Arial"/>
              </w:rPr>
              <w:t xml:space="preserve"> v </w:t>
            </w:r>
            <w:r w:rsidRPr="001D4CFA">
              <w:rPr>
                <w:rFonts w:ascii="Arial" w:hAnsi="Arial" w:cs="Arial"/>
              </w:rPr>
              <w:t>Jihomoravsk</w:t>
            </w:r>
            <w:r>
              <w:rPr>
                <w:rFonts w:ascii="Arial" w:hAnsi="Arial" w:cs="Arial"/>
              </w:rPr>
              <w:t>ém</w:t>
            </w:r>
            <w:r w:rsidRPr="001D4CFA">
              <w:rPr>
                <w:rFonts w:ascii="Arial" w:hAnsi="Arial" w:cs="Arial"/>
              </w:rPr>
              <w:t xml:space="preserve"> kraj</w:t>
            </w:r>
            <w:r>
              <w:rPr>
                <w:rFonts w:ascii="Arial" w:hAnsi="Arial" w:cs="Arial"/>
              </w:rPr>
              <w:t>i, v Kraji</w:t>
            </w:r>
            <w:r w:rsidRPr="001D4CFA">
              <w:rPr>
                <w:rFonts w:ascii="Arial" w:hAnsi="Arial" w:cs="Arial"/>
              </w:rPr>
              <w:t xml:space="preserve"> Vysočina a NÖ </w:t>
            </w:r>
          </w:p>
        </w:tc>
        <w:tc>
          <w:tcPr>
            <w:tcW w:w="2784" w:type="dxa"/>
          </w:tcPr>
          <w:p w:rsidR="00BF302E" w:rsidRPr="001D4CFA" w:rsidDel="009B5228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Výstupy projektu</w:t>
            </w:r>
          </w:p>
        </w:tc>
      </w:tr>
      <w:tr w:rsidR="00BF302E" w:rsidRPr="00F26AB4" w:rsidDel="009B5228" w:rsidTr="00F9248B">
        <w:tc>
          <w:tcPr>
            <w:tcW w:w="516" w:type="dxa"/>
          </w:tcPr>
          <w:p w:rsidR="00BF302E" w:rsidRPr="001D4CFA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4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Rozšíření e-mapy dobré praxe na webových stránkách Zdravého Kraje Vysočina</w:t>
            </w:r>
          </w:p>
        </w:tc>
        <w:tc>
          <w:tcPr>
            <w:tcW w:w="2784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e-mapa</w:t>
            </w:r>
          </w:p>
        </w:tc>
      </w:tr>
      <w:tr w:rsidR="00BF302E" w:rsidRPr="00F26AB4" w:rsidDel="009B5228" w:rsidTr="00F9248B">
        <w:tc>
          <w:tcPr>
            <w:tcW w:w="516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04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Podání navazujícího projektu přeshraniční spolupráce</w:t>
            </w:r>
          </w:p>
        </w:tc>
        <w:tc>
          <w:tcPr>
            <w:tcW w:w="2784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podaný projekt</w:t>
            </w:r>
          </w:p>
        </w:tc>
      </w:tr>
    </w:tbl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862B17">
        <w:rPr>
          <w:rFonts w:ascii="Arial" w:hAnsi="Arial" w:cs="Arial"/>
        </w:rPr>
        <w:t xml:space="preserve">ad 1) </w:t>
      </w:r>
      <w:r w:rsidRPr="00862B17">
        <w:rPr>
          <w:rFonts w:ascii="Arial" w:hAnsi="Arial" w:cs="Arial"/>
          <w:u w:val="single"/>
        </w:rPr>
        <w:t xml:space="preserve">Realizace aktivit projektu </w:t>
      </w:r>
      <w:proofErr w:type="spellStart"/>
      <w:r w:rsidRPr="00862B17">
        <w:rPr>
          <w:rFonts w:ascii="Arial" w:hAnsi="Arial" w:cs="Arial"/>
          <w:u w:val="single"/>
        </w:rPr>
        <w:t>MagNet</w:t>
      </w:r>
      <w:proofErr w:type="spellEnd"/>
      <w:r w:rsidRPr="00862B17">
        <w:rPr>
          <w:rFonts w:ascii="Arial" w:hAnsi="Arial" w:cs="Arial"/>
          <w:u w:val="single"/>
        </w:rPr>
        <w:t xml:space="preserve"> v</w:t>
      </w:r>
      <w:r>
        <w:rPr>
          <w:rFonts w:ascii="Arial" w:hAnsi="Arial" w:cs="Arial"/>
          <w:u w:val="single"/>
        </w:rPr>
        <w:t xml:space="preserve"> </w:t>
      </w:r>
      <w:r w:rsidRPr="00862B17">
        <w:rPr>
          <w:rFonts w:ascii="Arial" w:hAnsi="Arial" w:cs="Arial"/>
          <w:u w:val="single"/>
        </w:rPr>
        <w:t xml:space="preserve">rámci Operačního programu spolupráce </w:t>
      </w:r>
      <w:proofErr w:type="spellStart"/>
      <w:r w:rsidRPr="00862B17">
        <w:rPr>
          <w:rFonts w:ascii="Arial" w:hAnsi="Arial" w:cs="Arial"/>
          <w:u w:val="single"/>
        </w:rPr>
        <w:t>Interreg</w:t>
      </w:r>
      <w:proofErr w:type="spellEnd"/>
      <w:r w:rsidRPr="00862B17">
        <w:rPr>
          <w:rFonts w:ascii="Arial" w:hAnsi="Arial" w:cs="Arial"/>
          <w:u w:val="single"/>
        </w:rPr>
        <w:t xml:space="preserve"> V-A Rakousko – Česká republika 2014 – 2020 - výměna dobré praxe obcí</w:t>
      </w:r>
      <w:r>
        <w:rPr>
          <w:rFonts w:ascii="Arial" w:hAnsi="Arial" w:cs="Arial"/>
          <w:u w:val="single"/>
        </w:rPr>
        <w:br/>
      </w:r>
      <w:r w:rsidRPr="00862B17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 xml:space="preserve"> </w:t>
      </w:r>
      <w:r w:rsidRPr="00862B17">
        <w:rPr>
          <w:rFonts w:ascii="Arial" w:hAnsi="Arial" w:cs="Arial"/>
          <w:u w:val="single"/>
        </w:rPr>
        <w:t>Jihomoravském kraji, v Kraji Vysočina a NÖ</w:t>
      </w:r>
      <w:r w:rsidRPr="001D4CFA">
        <w:rPr>
          <w:rFonts w:ascii="Arial" w:hAnsi="Arial" w:cs="Arial"/>
        </w:rPr>
        <w:t xml:space="preserve"> </w:t>
      </w:r>
    </w:p>
    <w:p w:rsidR="00BF302E" w:rsidRPr="002A72F0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V </w:t>
      </w:r>
      <w:r w:rsidRPr="00E7065F">
        <w:rPr>
          <w:rFonts w:ascii="Arial" w:hAnsi="Arial" w:cs="Arial"/>
        </w:rPr>
        <w:t xml:space="preserve">rámci projektu </w:t>
      </w:r>
      <w:r>
        <w:rPr>
          <w:rFonts w:ascii="Arial" w:hAnsi="Arial" w:cs="Arial"/>
        </w:rPr>
        <w:t xml:space="preserve">se v letech 2017-2019 </w:t>
      </w:r>
      <w:r w:rsidRPr="00E7065F">
        <w:rPr>
          <w:rFonts w:ascii="Arial" w:hAnsi="Arial" w:cs="Arial"/>
        </w:rPr>
        <w:t xml:space="preserve">uskutečnilo </w:t>
      </w:r>
      <w:r>
        <w:rPr>
          <w:rFonts w:ascii="Arial" w:hAnsi="Arial" w:cs="Arial"/>
        </w:rPr>
        <w:t>devět</w:t>
      </w:r>
      <w:r w:rsidRPr="00E7065F">
        <w:rPr>
          <w:rFonts w:ascii="Arial" w:hAnsi="Arial" w:cs="Arial"/>
        </w:rPr>
        <w:t xml:space="preserve"> vzdělávacích modulů, dvoudenní konference Aleje života, konference Zaměstnávání žen/mužů po MD/RD, výsadba přeshraniční aleje</w:t>
      </w:r>
      <w:r>
        <w:rPr>
          <w:rFonts w:ascii="Arial" w:hAnsi="Arial" w:cs="Arial"/>
        </w:rPr>
        <w:t>,</w:t>
      </w:r>
      <w:r w:rsidRPr="00E70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E7065F">
        <w:rPr>
          <w:rFonts w:ascii="Arial" w:hAnsi="Arial" w:cs="Arial"/>
        </w:rPr>
        <w:t xml:space="preserve"> exkurze v</w:t>
      </w:r>
      <w:r>
        <w:rPr>
          <w:rFonts w:ascii="Arial" w:hAnsi="Arial" w:cs="Arial"/>
        </w:rPr>
        <w:t xml:space="preserve"> </w:t>
      </w:r>
      <w:r w:rsidRPr="00E7065F">
        <w:rPr>
          <w:rFonts w:ascii="Arial" w:hAnsi="Arial" w:cs="Arial"/>
        </w:rPr>
        <w:t>rámci aktivit Oživení vesnických center.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>
        <w:rPr>
          <w:rFonts w:ascii="Arial" w:hAnsi="Arial" w:cs="Arial"/>
          <w:u w:val="single"/>
        </w:rPr>
        <w:t>Rozšíření</w:t>
      </w:r>
      <w:r w:rsidRPr="00862B17">
        <w:rPr>
          <w:rFonts w:ascii="Arial" w:hAnsi="Arial" w:cs="Arial"/>
          <w:u w:val="single"/>
        </w:rPr>
        <w:t xml:space="preserve"> e-mapy dobré praxe na webových stránkách Zdravého Kraje Vysočina</w:t>
      </w:r>
    </w:p>
    <w:p w:rsidR="00BF302E" w:rsidRDefault="00BF302E" w:rsidP="00BF302E">
      <w:pPr>
        <w:pStyle w:val="Odstavecseseznamem"/>
        <w:spacing w:line="240" w:lineRule="auto"/>
        <w:jc w:val="both"/>
        <w:rPr>
          <w:rStyle w:val="Hypertextovodkaz"/>
          <w:rFonts w:ascii="Arial" w:hAnsi="Arial" w:cs="Arial"/>
        </w:rPr>
      </w:pPr>
      <w:r>
        <w:rPr>
          <w:rFonts w:ascii="Arial" w:hAnsi="Arial" w:cs="Arial"/>
        </w:rPr>
        <w:t xml:space="preserve">Vytvořená e-mapa s příklady dobré praxe je dostupná na </w:t>
      </w:r>
      <w:hyperlink r:id="rId11" w:history="1">
        <w:r w:rsidRPr="002F07D5">
          <w:rPr>
            <w:rStyle w:val="Hypertextovodkaz"/>
            <w:rFonts w:ascii="Arial" w:hAnsi="Arial" w:cs="Arial"/>
          </w:rPr>
          <w:t>http://www.zdravykrajvysocina.cz/obsah/e-mapa</w:t>
        </w:r>
      </w:hyperlink>
    </w:p>
    <w:p w:rsidR="00BF302E" w:rsidRPr="00862B17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Obsahuje příklady dobré praxe z různých oblastí UR z území AT-CZ.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u w:val="single"/>
        </w:rPr>
      </w:pPr>
      <w:r w:rsidRPr="003A0164">
        <w:rPr>
          <w:rFonts w:ascii="Arial" w:hAnsi="Arial" w:cs="Arial"/>
        </w:rPr>
        <w:t>ad 3)</w:t>
      </w:r>
      <w:r w:rsidRPr="003A0164">
        <w:rPr>
          <w:rFonts w:ascii="Arial" w:hAnsi="Arial" w:cs="Arial"/>
          <w:u w:val="single"/>
        </w:rPr>
        <w:t xml:space="preserve"> Podání navazujícího projektu přeshraniční spolupráce</w:t>
      </w:r>
    </w:p>
    <w:p w:rsidR="00BF302E" w:rsidRPr="003A0164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roce 2020 byl v rámci programu INTERREG V-A AT-CZ podán a schválen navazující projekt spolupráce s Rakouskem s názvem </w:t>
      </w:r>
      <w:proofErr w:type="spellStart"/>
      <w:r>
        <w:rPr>
          <w:rFonts w:ascii="Arial" w:hAnsi="Arial" w:cs="Arial"/>
        </w:rPr>
        <w:t>DigiVill</w:t>
      </w:r>
      <w:proofErr w:type="spellEnd"/>
      <w:r>
        <w:rPr>
          <w:rFonts w:ascii="Arial" w:hAnsi="Arial" w:cs="Arial"/>
        </w:rPr>
        <w:t>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Realizace projektu Podpora čisté mobility v Kraji Vysočina</w:t>
      </w:r>
    </w:p>
    <w:p w:rsidR="00BF302E" w:rsidRPr="00BE6ED9" w:rsidRDefault="00BF302E" w:rsidP="00BF302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31. 10. 2019 </w:t>
      </w:r>
    </w:p>
    <w:p w:rsidR="00BF302E" w:rsidRPr="00BE6ED9" w:rsidRDefault="00BF302E" w:rsidP="00BF302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</w:t>
      </w:r>
      <w:r w:rsidRPr="00BE6ED9">
        <w:rPr>
          <w:rFonts w:ascii="Arial" w:hAnsi="Arial" w:cs="Arial"/>
        </w:rPr>
        <w:t xml:space="preserve">raj </w:t>
      </w:r>
      <w:r>
        <w:rPr>
          <w:rFonts w:ascii="Arial" w:hAnsi="Arial" w:cs="Arial"/>
        </w:rPr>
        <w:t xml:space="preserve">Vysočina </w:t>
      </w:r>
      <w:r w:rsidRPr="00BE6ED9">
        <w:rPr>
          <w:rFonts w:ascii="Arial" w:hAnsi="Arial" w:cs="Arial"/>
        </w:rPr>
        <w:t xml:space="preserve">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  <w:r w:rsidRPr="00350F1A">
        <w:rPr>
          <w:rFonts w:ascii="Arial" w:hAnsi="Arial" w:cs="Arial"/>
        </w:rPr>
        <w:t xml:space="preserve">Spolupráce: odbory </w:t>
      </w:r>
      <w:proofErr w:type="spellStart"/>
      <w:r w:rsidRPr="00350F1A">
        <w:rPr>
          <w:rFonts w:ascii="Arial" w:hAnsi="Arial" w:cs="Arial"/>
        </w:rPr>
        <w:t>KrÚ</w:t>
      </w:r>
      <w:proofErr w:type="spellEnd"/>
      <w:r w:rsidRPr="00350F1A">
        <w:rPr>
          <w:rFonts w:ascii="Arial" w:hAnsi="Arial" w:cs="Arial"/>
        </w:rPr>
        <w:t>, organizace a municipality Kraje Vysočina</w:t>
      </w:r>
    </w:p>
    <w:p w:rsidR="00BF302E" w:rsidRDefault="00BF302E" w:rsidP="00BF302E">
      <w:pPr>
        <w:pStyle w:val="Odstavecseseznamem"/>
        <w:spacing w:line="240" w:lineRule="auto"/>
        <w:ind w:left="644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28"/>
        <w:gridCol w:w="2797"/>
      </w:tblGrid>
      <w:tr w:rsidR="00BF302E" w:rsidRPr="009A22BE" w:rsidTr="00F9248B">
        <w:tc>
          <w:tcPr>
            <w:tcW w:w="51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28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22BE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79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RPr="009A22BE" w:rsidTr="00F9248B">
        <w:tc>
          <w:tcPr>
            <w:tcW w:w="51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5028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Aktivity k Evropskému týdnu mobility</w:t>
            </w:r>
          </w:p>
        </w:tc>
        <w:tc>
          <w:tcPr>
            <w:tcW w:w="279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x program v okresních městech</w:t>
            </w:r>
          </w:p>
        </w:tc>
      </w:tr>
      <w:tr w:rsidR="00BF302E" w:rsidRPr="009A22BE" w:rsidTr="00F9248B">
        <w:tc>
          <w:tcPr>
            <w:tcW w:w="51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5028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Vzdělávání v oblasti čisté mobility na středních školách</w:t>
            </w:r>
          </w:p>
        </w:tc>
        <w:tc>
          <w:tcPr>
            <w:tcW w:w="279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x v okresních městech</w:t>
            </w:r>
          </w:p>
        </w:tc>
      </w:tr>
      <w:tr w:rsidR="00BF302E" w:rsidRPr="009B34BC" w:rsidTr="00F9248B">
        <w:tc>
          <w:tcPr>
            <w:tcW w:w="51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3.</w:t>
            </w:r>
          </w:p>
        </w:tc>
        <w:tc>
          <w:tcPr>
            <w:tcW w:w="5028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Cykloštafeta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Klimatour</w:t>
            </w:r>
            <w:proofErr w:type="spellEnd"/>
          </w:p>
        </w:tc>
        <w:tc>
          <w:tcPr>
            <w:tcW w:w="279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F302E" w:rsidRPr="009B34BC" w:rsidTr="00F9248B">
        <w:tc>
          <w:tcPr>
            <w:tcW w:w="517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5028" w:type="dxa"/>
          </w:tcPr>
          <w:p w:rsidR="00BF302E" w:rsidRPr="00D65F73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 Do práce na kole</w:t>
            </w:r>
          </w:p>
        </w:tc>
        <w:tc>
          <w:tcPr>
            <w:tcW w:w="2797" w:type="dxa"/>
          </w:tcPr>
          <w:p w:rsidR="00BF302E" w:rsidRPr="00D65F73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BF302E" w:rsidRDefault="00BF302E" w:rsidP="00BF302E">
      <w:pPr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ad 1) </w:t>
      </w:r>
      <w:r>
        <w:rPr>
          <w:rFonts w:ascii="Arial" w:hAnsi="Arial" w:cs="Arial"/>
          <w:u w:val="single"/>
        </w:rPr>
        <w:t>Aktivity k Evropskému týdnu mobility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3A016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3A0164">
        <w:rPr>
          <w:rFonts w:ascii="Arial" w:hAnsi="Arial" w:cs="Arial"/>
        </w:rPr>
        <w:t>září</w:t>
      </w:r>
      <w:r>
        <w:rPr>
          <w:rFonts w:ascii="Arial" w:hAnsi="Arial" w:cs="Arial"/>
        </w:rPr>
        <w:t xml:space="preserve"> 2019</w:t>
      </w:r>
      <w:r w:rsidRPr="003A0164">
        <w:rPr>
          <w:rFonts w:ascii="Arial" w:hAnsi="Arial" w:cs="Arial"/>
        </w:rPr>
        <w:t xml:space="preserve"> se konal program v</w:t>
      </w:r>
      <w:r>
        <w:rPr>
          <w:rFonts w:ascii="Arial" w:hAnsi="Arial" w:cs="Arial"/>
        </w:rPr>
        <w:t xml:space="preserve"> </w:t>
      </w:r>
      <w:r w:rsidRPr="003A0164">
        <w:rPr>
          <w:rFonts w:ascii="Arial" w:hAnsi="Arial" w:cs="Arial"/>
        </w:rPr>
        <w:t xml:space="preserve">okresních městech formou prezentace udržitelných forem mobility. Cílem prezentace bylo informovat veřejnost o alternativních možnostech dopravy, které šetří životní prostředí. Prezentována tak byla nejen </w:t>
      </w:r>
      <w:proofErr w:type="spellStart"/>
      <w:r w:rsidRPr="003A0164">
        <w:rPr>
          <w:rFonts w:ascii="Arial" w:hAnsi="Arial" w:cs="Arial"/>
        </w:rPr>
        <w:t>elektrokola</w:t>
      </w:r>
      <w:proofErr w:type="spellEnd"/>
      <w:r w:rsidRPr="003A0164">
        <w:rPr>
          <w:rFonts w:ascii="Arial" w:hAnsi="Arial" w:cs="Arial"/>
        </w:rPr>
        <w:t xml:space="preserve">, </w:t>
      </w:r>
      <w:proofErr w:type="spellStart"/>
      <w:r w:rsidRPr="003A0164">
        <w:rPr>
          <w:rFonts w:ascii="Arial" w:hAnsi="Arial" w:cs="Arial"/>
        </w:rPr>
        <w:t>cargokola</w:t>
      </w:r>
      <w:proofErr w:type="spellEnd"/>
      <w:r w:rsidRPr="003A0164">
        <w:rPr>
          <w:rFonts w:ascii="Arial" w:hAnsi="Arial" w:cs="Arial"/>
        </w:rPr>
        <w:t>, elektromobily, ale také sdílení kol a aut.</w:t>
      </w:r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 2) </w:t>
      </w:r>
      <w:r>
        <w:rPr>
          <w:rFonts w:ascii="Arial" w:hAnsi="Arial" w:cs="Arial"/>
          <w:u w:val="single"/>
        </w:rPr>
        <w:t>Vzdělávání v oblasti čisté mobility na středních školách</w:t>
      </w:r>
      <w:r>
        <w:rPr>
          <w:rFonts w:ascii="Arial" w:hAnsi="Arial" w:cs="Arial"/>
        </w:rPr>
        <w:t xml:space="preserve"> </w:t>
      </w:r>
    </w:p>
    <w:p w:rsidR="00BF302E" w:rsidRPr="003A0164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 červnu a září 2019</w:t>
      </w:r>
      <w:r w:rsidRPr="003A0164">
        <w:rPr>
          <w:rFonts w:ascii="Arial" w:hAnsi="Arial" w:cs="Arial"/>
        </w:rPr>
        <w:t xml:space="preserve"> probíhalo vzdělávání na středních školách k</w:t>
      </w:r>
      <w:r>
        <w:rPr>
          <w:rFonts w:ascii="Arial" w:hAnsi="Arial" w:cs="Arial"/>
        </w:rPr>
        <w:t xml:space="preserve"> </w:t>
      </w:r>
      <w:r w:rsidRPr="003A0164">
        <w:rPr>
          <w:rFonts w:ascii="Arial" w:hAnsi="Arial" w:cs="Arial"/>
        </w:rPr>
        <w:t>tématu čistá mobilita. Při přednáškách se studenti v</w:t>
      </w:r>
      <w:r>
        <w:rPr>
          <w:rFonts w:ascii="Arial" w:hAnsi="Arial" w:cs="Arial"/>
        </w:rPr>
        <w:t xml:space="preserve"> </w:t>
      </w:r>
      <w:r w:rsidRPr="003A0164">
        <w:rPr>
          <w:rFonts w:ascii="Arial" w:hAnsi="Arial" w:cs="Arial"/>
        </w:rPr>
        <w:t>okresních městech dozvěděli více o možnostech alternativní dopravy, a jak mohou aktivně ovlivnit mobilitu přímo v</w:t>
      </w:r>
      <w:r>
        <w:rPr>
          <w:rFonts w:ascii="Arial" w:hAnsi="Arial" w:cs="Arial"/>
        </w:rPr>
        <w:t xml:space="preserve"> </w:t>
      </w:r>
      <w:r w:rsidRPr="003A0164">
        <w:rPr>
          <w:rFonts w:ascii="Arial" w:hAnsi="Arial" w:cs="Arial"/>
        </w:rPr>
        <w:t>jejich městě/obci.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F302E" w:rsidRPr="005B3F3C" w:rsidRDefault="00BF302E" w:rsidP="00BF302E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 3) </w:t>
      </w:r>
      <w:proofErr w:type="spellStart"/>
      <w:r>
        <w:rPr>
          <w:rFonts w:ascii="Arial" w:hAnsi="Arial" w:cs="Arial"/>
          <w:u w:val="single"/>
        </w:rPr>
        <w:t>Cykloštafeta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Klimatour</w:t>
      </w:r>
      <w:proofErr w:type="spellEnd"/>
    </w:p>
    <w:p w:rsidR="00BF302E" w:rsidRPr="002024CF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24CF">
        <w:rPr>
          <w:rFonts w:ascii="Arial" w:hAnsi="Arial" w:cs="Arial"/>
        </w:rPr>
        <w:t xml:space="preserve">Žáci základních </w:t>
      </w:r>
      <w:r>
        <w:rPr>
          <w:rFonts w:ascii="Arial" w:hAnsi="Arial" w:cs="Arial"/>
        </w:rPr>
        <w:t xml:space="preserve">a mateřských </w:t>
      </w:r>
      <w:r w:rsidRPr="002024CF">
        <w:rPr>
          <w:rFonts w:ascii="Arial" w:hAnsi="Arial" w:cs="Arial"/>
        </w:rPr>
        <w:t>škol v</w:t>
      </w:r>
      <w:r>
        <w:rPr>
          <w:rFonts w:ascii="Arial" w:hAnsi="Arial" w:cs="Arial"/>
        </w:rPr>
        <w:t xml:space="preserve"> </w:t>
      </w:r>
      <w:r w:rsidRPr="002024CF">
        <w:rPr>
          <w:rFonts w:ascii="Arial" w:hAnsi="Arial" w:cs="Arial"/>
        </w:rPr>
        <w:t xml:space="preserve">osmi obcích se </w:t>
      </w:r>
      <w:r>
        <w:rPr>
          <w:rFonts w:ascii="Arial" w:hAnsi="Arial" w:cs="Arial"/>
        </w:rPr>
        <w:t xml:space="preserve">v červnu 2019 </w:t>
      </w:r>
      <w:r w:rsidRPr="002024CF">
        <w:rPr>
          <w:rFonts w:ascii="Arial" w:hAnsi="Arial" w:cs="Arial"/>
        </w:rPr>
        <w:t>zúčastnili workshopů, jejichž aktivity byly zaměřené na udržitelnou mobilitu, bezpečnost jízdy na kole, ochranu životního prostředí, předcházení vzniku odpadu a recyklaci</w:t>
      </w:r>
      <w:r>
        <w:rPr>
          <w:rFonts w:ascii="Arial" w:hAnsi="Arial" w:cs="Arial"/>
        </w:rPr>
        <w:t>.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F302E" w:rsidRPr="005B3F3C" w:rsidRDefault="00BF302E" w:rsidP="00BF302E">
      <w:pPr>
        <w:spacing w:after="0" w:line="240" w:lineRule="auto"/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ad 4)</w:t>
      </w:r>
      <w:r w:rsidRPr="005B3F3C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Akce Do práce na kole</w:t>
      </w:r>
    </w:p>
    <w:p w:rsidR="00BF302E" w:rsidRPr="002024CF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24CF">
        <w:rPr>
          <w:rFonts w:ascii="Arial" w:hAnsi="Arial" w:cs="Arial"/>
        </w:rPr>
        <w:t>Cílem a smyslem kampaně a soutěže je motivovat veřejnost k pravidelnému využití kola jako dopravního prostředku do zaměstnání na krátké a střední vzdálenosti. Pozitivními efekty kampaně jsou nejen podpora ekologické dopravy, zlepšování fyzické kondice a zdraví, ale i posilování komunitního stylu ži</w:t>
      </w:r>
      <w:r>
        <w:rPr>
          <w:rFonts w:ascii="Arial" w:hAnsi="Arial" w:cs="Arial"/>
        </w:rPr>
        <w:t>vota ve městě setkáváním lidí</w:t>
      </w:r>
      <w:r>
        <w:rPr>
          <w:rFonts w:ascii="Arial" w:hAnsi="Arial" w:cs="Arial"/>
        </w:rPr>
        <w:br/>
        <w:t xml:space="preserve">a </w:t>
      </w:r>
      <w:r w:rsidRPr="002024CF">
        <w:rPr>
          <w:rFonts w:ascii="Arial" w:hAnsi="Arial" w:cs="Arial"/>
        </w:rPr>
        <w:t>šířením myšlenek udržitelného rozvoje ve městech.</w:t>
      </w:r>
      <w:r>
        <w:rPr>
          <w:rFonts w:ascii="Arial" w:hAnsi="Arial" w:cs="Arial"/>
        </w:rPr>
        <w:t xml:space="preserve"> V roce 2019 se do kampaně poprvé </w:t>
      </w:r>
      <w:proofErr w:type="gramStart"/>
      <w:r>
        <w:rPr>
          <w:rFonts w:ascii="Arial" w:hAnsi="Arial" w:cs="Arial"/>
        </w:rPr>
        <w:t>zapojila</w:t>
      </w:r>
      <w:proofErr w:type="gramEnd"/>
      <w:r>
        <w:rPr>
          <w:rFonts w:ascii="Arial" w:hAnsi="Arial" w:cs="Arial"/>
        </w:rPr>
        <w:t xml:space="preserve"> všechna okresní města Kraje Vysočina.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jc w:val="both"/>
        <w:rPr>
          <w:rFonts w:ascii="Arial" w:hAnsi="Arial" w:cs="Arial"/>
        </w:rPr>
      </w:pPr>
    </w:p>
    <w:p w:rsidR="00BF302E" w:rsidRPr="00421E98" w:rsidRDefault="00BF302E" w:rsidP="00BF302E">
      <w:pPr>
        <w:spacing w:after="0"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3E4E38">
        <w:rPr>
          <w:rFonts w:ascii="Arial" w:hAnsi="Arial" w:cs="Arial"/>
          <w:b/>
        </w:rPr>
        <w:t>Vzdělávání v</w:t>
      </w:r>
      <w:r>
        <w:rPr>
          <w:rFonts w:ascii="Arial" w:hAnsi="Arial" w:cs="Arial"/>
          <w:b/>
        </w:rPr>
        <w:t xml:space="preserve"> </w:t>
      </w:r>
      <w:r w:rsidRPr="003E4E38">
        <w:rPr>
          <w:rFonts w:ascii="Arial" w:hAnsi="Arial" w:cs="Arial"/>
          <w:b/>
        </w:rPr>
        <w:t>oblasti MA21 a UR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12.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</w:t>
      </w:r>
      <w:r w:rsidRPr="00350F1A">
        <w:rPr>
          <w:rFonts w:ascii="Arial" w:hAnsi="Arial" w:cs="Arial"/>
        </w:rPr>
        <w:t>raj</w:t>
      </w:r>
      <w:r>
        <w:rPr>
          <w:rFonts w:ascii="Arial" w:hAnsi="Arial" w:cs="Arial"/>
        </w:rPr>
        <w:t xml:space="preserve"> Vysočina</w:t>
      </w:r>
      <w:r w:rsidRPr="00350F1A">
        <w:rPr>
          <w:rFonts w:ascii="Arial" w:hAnsi="Arial" w:cs="Arial"/>
        </w:rPr>
        <w:t xml:space="preserve">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350F1A">
        <w:rPr>
          <w:rFonts w:ascii="Arial" w:hAnsi="Arial" w:cs="Arial"/>
        </w:rPr>
        <w:t xml:space="preserve">Spolupráce: odbory </w:t>
      </w:r>
      <w:proofErr w:type="spellStart"/>
      <w:r w:rsidRPr="00350F1A">
        <w:rPr>
          <w:rFonts w:ascii="Arial" w:hAnsi="Arial" w:cs="Arial"/>
        </w:rPr>
        <w:t>KrÚ</w:t>
      </w:r>
      <w:proofErr w:type="spellEnd"/>
      <w:r w:rsidRPr="00350F1A">
        <w:rPr>
          <w:rFonts w:ascii="Arial" w:hAnsi="Arial" w:cs="Arial"/>
        </w:rPr>
        <w:t>, organizace a municipality Kraje Vysočina</w:t>
      </w:r>
    </w:p>
    <w:p w:rsidR="00BF302E" w:rsidRPr="003D3A50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4817"/>
        <w:gridCol w:w="3008"/>
      </w:tblGrid>
      <w:tr w:rsidR="00BF302E" w:rsidRPr="009A22BE" w:rsidTr="00F9248B">
        <w:tc>
          <w:tcPr>
            <w:tcW w:w="52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22BE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3084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RPr="009A22BE" w:rsidTr="00F9248B">
        <w:tc>
          <w:tcPr>
            <w:tcW w:w="52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Akreditované školení koordinátora projektu Zdravý kraj a MA21</w:t>
            </w:r>
          </w:p>
        </w:tc>
        <w:tc>
          <w:tcPr>
            <w:tcW w:w="3084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Obhájení Z</w:t>
            </w:r>
            <w:r w:rsidRPr="009A22BE">
              <w:rPr>
                <w:rFonts w:ascii="Arial" w:hAnsi="Arial" w:cs="Arial"/>
              </w:rPr>
              <w:t>latého certifikátu</w:t>
            </w:r>
            <w:r>
              <w:rPr>
                <w:rFonts w:ascii="Arial" w:hAnsi="Arial" w:cs="Arial"/>
              </w:rPr>
              <w:t xml:space="preserve">  MA21</w:t>
            </w:r>
            <w:r w:rsidRPr="009A22BE">
              <w:rPr>
                <w:rFonts w:ascii="Arial" w:hAnsi="Arial" w:cs="Arial"/>
              </w:rPr>
              <w:t>, průběžné další vzdělávání</w:t>
            </w:r>
          </w:p>
        </w:tc>
      </w:tr>
      <w:tr w:rsidR="00BF302E" w:rsidRPr="009A22BE" w:rsidTr="00F9248B">
        <w:tc>
          <w:tcPr>
            <w:tcW w:w="52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Seminář pro zaměstnance kraje a municipalit kraje, které realizují MA21 na téma strategické plánování, udržitelný rozvoj a MA21 </w:t>
            </w:r>
          </w:p>
        </w:tc>
        <w:tc>
          <w:tcPr>
            <w:tcW w:w="3084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Počet účastníků</w:t>
            </w:r>
          </w:p>
        </w:tc>
      </w:tr>
    </w:tbl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Vyhodnocení: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5B3F3C">
        <w:rPr>
          <w:rFonts w:ascii="Arial" w:hAnsi="Arial" w:cs="Arial"/>
          <w:u w:val="single"/>
        </w:rPr>
        <w:t>Akreditované školení koordinátora projektu Zdravý kraj a MA21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Koordinátorka Gabriela </w:t>
      </w:r>
      <w:proofErr w:type="spellStart"/>
      <w:r>
        <w:rPr>
          <w:rFonts w:ascii="Arial" w:hAnsi="Arial" w:cs="Arial"/>
        </w:rPr>
        <w:t>Šmikmátorová</w:t>
      </w:r>
      <w:proofErr w:type="spellEnd"/>
      <w:r>
        <w:rPr>
          <w:rFonts w:ascii="Arial" w:hAnsi="Arial" w:cs="Arial"/>
        </w:rPr>
        <w:t xml:space="preserve"> se v roce 2019 účastnila akreditovaného školení, které pořádá NSZM ČR. V roce 2019 také získala Zlatý certifikát. V roce 2020 se zúčastnila akreditovaného školení „</w:t>
      </w:r>
      <w:r w:rsidRPr="001B7B90">
        <w:rPr>
          <w:rFonts w:ascii="Arial" w:hAnsi="Arial" w:cs="Arial"/>
        </w:rPr>
        <w:t xml:space="preserve">Moderní přístupy ke strategickému plánování“ pořádaného společností AQE </w:t>
      </w:r>
      <w:proofErr w:type="spellStart"/>
      <w:r w:rsidRPr="001B7B90">
        <w:rPr>
          <w:rFonts w:ascii="Arial" w:hAnsi="Arial" w:cs="Arial"/>
        </w:rPr>
        <w:t>Advisors</w:t>
      </w:r>
      <w:proofErr w:type="spellEnd"/>
      <w:r>
        <w:rPr>
          <w:rFonts w:ascii="Arial" w:hAnsi="Arial" w:cs="Arial"/>
        </w:rPr>
        <w:t>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92C92">
        <w:rPr>
          <w:rFonts w:ascii="Arial" w:hAnsi="Arial" w:cs="Arial"/>
        </w:rPr>
        <w:t xml:space="preserve">ad 2) </w:t>
      </w:r>
      <w:r w:rsidRPr="00F92C92">
        <w:rPr>
          <w:rFonts w:ascii="Arial" w:hAnsi="Arial" w:cs="Arial"/>
          <w:u w:val="single"/>
        </w:rPr>
        <w:t>Seminář pro zaměstnance kraje a municipalit kraje, které realizují MA21 na téma strategické plánování, udržitelný rozvoj a MA21</w:t>
      </w:r>
    </w:p>
    <w:p w:rsidR="00BF302E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Dne 27. 5. 2019 se pro z</w:t>
      </w:r>
      <w:r>
        <w:rPr>
          <w:rFonts w:ascii="Arial" w:hAnsi="Arial" w:cs="Arial"/>
          <w:color w:val="000000"/>
        </w:rPr>
        <w:t>aměstnance Krajského úřadu Kraje Vysočina konal seminář na téma udržitelný rozvoj – změna klimatu, počet účastníků: 61.</w:t>
      </w:r>
    </w:p>
    <w:p w:rsidR="00BF302E" w:rsidRPr="005A7BED" w:rsidRDefault="00BF302E" w:rsidP="00BF302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 21. 10. 2019 se konal seminář k rakovině prsu určený primárně studentkám</w:t>
      </w:r>
      <w:r>
        <w:rPr>
          <w:rFonts w:ascii="Arial" w:hAnsi="Arial" w:cs="Arial"/>
          <w:color w:val="000000"/>
        </w:rPr>
        <w:br/>
        <w:t>a studentům škol se zdravotním zaměřením, více než 100 účastníků.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Dne 3. 12. 2019 se konalo Setkání Zdravých měst a realizátorů MA21 za účasti 24 osob. Součástí setkání byla přednáška na téma Pohyb vsedě a Školní les.</w:t>
      </w:r>
    </w:p>
    <w:p w:rsidR="00BF302E" w:rsidRPr="005B3F3C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074B4">
        <w:rPr>
          <w:rFonts w:ascii="Arial" w:hAnsi="Arial" w:cs="Arial"/>
        </w:rPr>
        <w:t>Dne 20. 10. 2020 se konalo online Setkání Zdravých měst a realizátorů MA21</w:t>
      </w:r>
      <w:r>
        <w:rPr>
          <w:rFonts w:ascii="Arial" w:hAnsi="Arial" w:cs="Arial"/>
        </w:rPr>
        <w:t>,</w:t>
      </w:r>
      <w:r w:rsidRPr="00107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zájemci měli možnost zhlédnout přednášky nejen online, ale i ze záznamu</w:t>
      </w:r>
      <w:r w:rsidRPr="001074B4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součástí setkání byly přednášky k aktualitám NSZM ČR, ke Kritériím MA21, spolupráci se SZÚ, iniciativě Sázíme budoucnost, participativnímu rozpočtu v obci Golčův Jeníkov</w:t>
      </w:r>
      <w:r w:rsidRPr="001074B4">
        <w:rPr>
          <w:rFonts w:ascii="Arial" w:hAnsi="Arial" w:cs="Arial"/>
        </w:rPr>
        <w:t>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Pr="00C27F33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Plánování s veřejností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30. 12.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Odpovědnost: PS Zdravý K</w:t>
      </w:r>
      <w:r w:rsidRPr="001215C4">
        <w:rPr>
          <w:rFonts w:ascii="Arial" w:hAnsi="Arial" w:cs="Arial"/>
        </w:rPr>
        <w:t xml:space="preserve">raj </w:t>
      </w:r>
      <w:r>
        <w:rPr>
          <w:rFonts w:ascii="Arial" w:hAnsi="Arial" w:cs="Arial"/>
        </w:rPr>
        <w:t xml:space="preserve">Vysočina </w:t>
      </w:r>
      <w:r w:rsidRPr="001215C4">
        <w:rPr>
          <w:rFonts w:ascii="Arial" w:hAnsi="Arial" w:cs="Arial"/>
        </w:rPr>
        <w:t xml:space="preserve">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1215C4">
        <w:rPr>
          <w:rFonts w:ascii="Arial" w:hAnsi="Arial" w:cs="Arial"/>
        </w:rPr>
        <w:t xml:space="preserve">Spolupráce: odbory </w:t>
      </w:r>
      <w:proofErr w:type="spellStart"/>
      <w:r w:rsidRPr="001215C4">
        <w:rPr>
          <w:rFonts w:ascii="Arial" w:hAnsi="Arial" w:cs="Arial"/>
        </w:rPr>
        <w:t>KrÚ</w:t>
      </w:r>
      <w:proofErr w:type="spellEnd"/>
      <w:r w:rsidRPr="001215C4">
        <w:rPr>
          <w:rFonts w:ascii="Arial" w:hAnsi="Arial" w:cs="Arial"/>
        </w:rPr>
        <w:t>, organizace a municipality Kraje Vysočina</w:t>
      </w:r>
    </w:p>
    <w:p w:rsidR="00BF302E" w:rsidRPr="00F85BE0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29"/>
        <w:gridCol w:w="2796"/>
      </w:tblGrid>
      <w:tr w:rsidR="00BF302E" w:rsidRPr="009B34BC" w:rsidTr="00F9248B">
        <w:tc>
          <w:tcPr>
            <w:tcW w:w="52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22BE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856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RPr="009B34BC" w:rsidTr="00F9248B">
        <w:tc>
          <w:tcPr>
            <w:tcW w:w="52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Uspořádání Fóra</w:t>
            </w:r>
            <w:r>
              <w:rPr>
                <w:rFonts w:ascii="Arial" w:hAnsi="Arial" w:cs="Arial"/>
              </w:rPr>
              <w:t xml:space="preserve"> Zdravého</w:t>
            </w:r>
            <w:r w:rsidRPr="009A22BE">
              <w:rPr>
                <w:rFonts w:ascii="Arial" w:hAnsi="Arial" w:cs="Arial"/>
              </w:rPr>
              <w:t xml:space="preserve"> Kraje Vysočina </w:t>
            </w: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856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Počet účastníků</w:t>
            </w:r>
          </w:p>
        </w:tc>
      </w:tr>
      <w:tr w:rsidR="00BF302E" w:rsidRPr="009B34BC" w:rsidTr="00F9248B">
        <w:tc>
          <w:tcPr>
            <w:tcW w:w="522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Zapojování veřejnosti do projednávání problémů a záměrů </w:t>
            </w:r>
          </w:p>
        </w:tc>
        <w:tc>
          <w:tcPr>
            <w:tcW w:w="2856" w:type="dxa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Účast </w:t>
            </w:r>
            <w:r>
              <w:rPr>
                <w:rFonts w:ascii="Arial" w:hAnsi="Arial" w:cs="Arial"/>
              </w:rPr>
              <w:t xml:space="preserve">odborné i laické </w:t>
            </w:r>
            <w:r w:rsidRPr="009A22BE">
              <w:rPr>
                <w:rFonts w:ascii="Arial" w:hAnsi="Arial" w:cs="Arial"/>
              </w:rPr>
              <w:t>veřejnosti na projednávání</w:t>
            </w:r>
          </w:p>
        </w:tc>
      </w:tr>
    </w:tbl>
    <w:p w:rsidR="00BF302E" w:rsidRDefault="00BF302E" w:rsidP="00BF302E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Vyhodnocení:</w:t>
      </w:r>
    </w:p>
    <w:p w:rsidR="00BF302E" w:rsidRDefault="00BF302E" w:rsidP="00BF302E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ad 1) </w:t>
      </w:r>
      <w:r w:rsidRPr="00F111A6">
        <w:rPr>
          <w:rFonts w:ascii="Arial" w:hAnsi="Arial" w:cs="Arial"/>
          <w:u w:val="single"/>
        </w:rPr>
        <w:t>Us</w:t>
      </w:r>
      <w:r>
        <w:rPr>
          <w:rFonts w:ascii="Arial" w:hAnsi="Arial" w:cs="Arial"/>
          <w:u w:val="single"/>
        </w:rPr>
        <w:t>pořádání Fóra Kraje Vysočina 2020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důvodu konání krajských voleb bylo Fórum Zdravého Kraje Vysočina přesunuto na první polovinu roku 2021.</w:t>
      </w:r>
    </w:p>
    <w:p w:rsidR="00BF302E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left="644" w:firstLine="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Pr="00F111A6">
        <w:rPr>
          <w:rFonts w:ascii="Arial" w:hAnsi="Arial" w:cs="Arial"/>
          <w:u w:val="single"/>
        </w:rPr>
        <w:t>Zapojování veřejnosti do projednávání problémů a záměrů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5A7BED">
        <w:rPr>
          <w:rFonts w:ascii="Arial" w:hAnsi="Arial" w:cs="Arial"/>
        </w:rPr>
        <w:t>Dne 24. 10. 2019 se konal kulatý stůl na téma Čistá Vysočina</w:t>
      </w:r>
    </w:p>
    <w:p w:rsidR="00BF302E" w:rsidRPr="005A7BED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Dne 14. 5. 2020 se konal kulatý stůl k vyhodnocení Veletrhů mezinárodních příležitostí</w:t>
      </w:r>
    </w:p>
    <w:p w:rsidR="00BF302E" w:rsidRDefault="00BF302E" w:rsidP="00BF302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BF302E" w:rsidRPr="00F111A6" w:rsidRDefault="00BF302E" w:rsidP="00BF302E">
      <w:pPr>
        <w:spacing w:after="0" w:line="240" w:lineRule="auto"/>
        <w:ind w:left="644" w:firstLine="64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Aktivní zapojení do celostátních osvětových kampaní </w:t>
      </w:r>
    </w:p>
    <w:p w:rsidR="00BF302E" w:rsidRPr="00F85BE0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do 31. 12. 2020</w:t>
      </w:r>
    </w:p>
    <w:p w:rsidR="00BF302E" w:rsidRPr="00F85BE0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85BE0">
        <w:rPr>
          <w:rFonts w:ascii="Arial" w:hAnsi="Arial" w:cs="Arial"/>
        </w:rPr>
        <w:t xml:space="preserve">Odpovědnost: PS Zdravý </w:t>
      </w:r>
      <w:r>
        <w:rPr>
          <w:rFonts w:ascii="Arial" w:hAnsi="Arial" w:cs="Arial"/>
        </w:rPr>
        <w:t>K</w:t>
      </w:r>
      <w:r w:rsidRPr="00F85BE0">
        <w:rPr>
          <w:rFonts w:ascii="Arial" w:hAnsi="Arial" w:cs="Arial"/>
        </w:rPr>
        <w:t>raj</w:t>
      </w:r>
      <w:r>
        <w:rPr>
          <w:rFonts w:ascii="Arial" w:hAnsi="Arial" w:cs="Arial"/>
        </w:rPr>
        <w:t xml:space="preserve"> Vysočina</w:t>
      </w:r>
      <w:r w:rsidRPr="00F85BE0">
        <w:rPr>
          <w:rFonts w:ascii="Arial" w:hAnsi="Arial" w:cs="Arial"/>
        </w:rPr>
        <w:t xml:space="preserve"> a MA21, </w:t>
      </w:r>
      <w:proofErr w:type="spellStart"/>
      <w:r>
        <w:rPr>
          <w:rFonts w:ascii="Arial" w:hAnsi="Arial" w:cs="Arial"/>
        </w:rPr>
        <w:t>Šmikmátorová</w:t>
      </w:r>
      <w:proofErr w:type="spellEnd"/>
    </w:p>
    <w:p w:rsidR="00BF302E" w:rsidRPr="00F85BE0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</w:rPr>
      </w:pPr>
      <w:r w:rsidRPr="00F85BE0">
        <w:rPr>
          <w:rFonts w:ascii="Arial" w:hAnsi="Arial" w:cs="Arial"/>
        </w:rPr>
        <w:t xml:space="preserve">Spolupráce: odbory </w:t>
      </w:r>
      <w:proofErr w:type="spellStart"/>
      <w:r w:rsidRPr="00F85BE0">
        <w:rPr>
          <w:rFonts w:ascii="Arial" w:hAnsi="Arial" w:cs="Arial"/>
        </w:rPr>
        <w:t>KrÚ</w:t>
      </w:r>
      <w:proofErr w:type="spellEnd"/>
      <w:r w:rsidRPr="00F85BE0">
        <w:rPr>
          <w:rFonts w:ascii="Arial" w:hAnsi="Arial" w:cs="Arial"/>
        </w:rPr>
        <w:t>, organizace a municipality Kraje Vysočina</w:t>
      </w:r>
    </w:p>
    <w:p w:rsidR="00BF302E" w:rsidRPr="00350F1A" w:rsidRDefault="00BF302E" w:rsidP="00BF302E">
      <w:pPr>
        <w:pStyle w:val="Odstavecseseznamem"/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5034"/>
        <w:gridCol w:w="2791"/>
      </w:tblGrid>
      <w:tr w:rsidR="00BF302E" w:rsidRPr="009B34BC" w:rsidTr="00F9248B">
        <w:tc>
          <w:tcPr>
            <w:tcW w:w="522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90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Úkoly vedoucí 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22BE">
              <w:rPr>
                <w:rFonts w:ascii="Arial" w:hAnsi="Arial" w:cs="Arial"/>
                <w:b/>
              </w:rPr>
              <w:t>naplnění návrhu</w:t>
            </w:r>
          </w:p>
        </w:tc>
        <w:tc>
          <w:tcPr>
            <w:tcW w:w="2856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  <w:b/>
              </w:rPr>
              <w:t>Indikátory</w:t>
            </w:r>
          </w:p>
        </w:tc>
      </w:tr>
      <w:tr w:rsidR="00BF302E" w:rsidRPr="009B34BC" w:rsidTr="00F9248B">
        <w:tc>
          <w:tcPr>
            <w:tcW w:w="522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1.</w:t>
            </w:r>
          </w:p>
        </w:tc>
        <w:tc>
          <w:tcPr>
            <w:tcW w:w="5190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Zapojování do celostátních kampaní</w:t>
            </w:r>
          </w:p>
        </w:tc>
        <w:tc>
          <w:tcPr>
            <w:tcW w:w="2856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Počet kampaní</w:t>
            </w:r>
          </w:p>
        </w:tc>
      </w:tr>
      <w:tr w:rsidR="00BF302E" w:rsidRPr="009B34BC" w:rsidTr="00F9248B">
        <w:tc>
          <w:tcPr>
            <w:tcW w:w="522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>2.</w:t>
            </w:r>
          </w:p>
        </w:tc>
        <w:tc>
          <w:tcPr>
            <w:tcW w:w="5190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Intenzívní spolupráce se</w:t>
            </w:r>
            <w:r w:rsidRPr="009A22BE">
              <w:rPr>
                <w:rFonts w:ascii="Arial" w:hAnsi="Arial" w:cs="Arial"/>
              </w:rPr>
              <w:t xml:space="preserve"> zapojen</w:t>
            </w:r>
            <w:r>
              <w:rPr>
                <w:rFonts w:ascii="Arial" w:hAnsi="Arial" w:cs="Arial"/>
              </w:rPr>
              <w:t>ými</w:t>
            </w:r>
            <w:r w:rsidRPr="009A22BE">
              <w:rPr>
                <w:rFonts w:ascii="Arial" w:hAnsi="Arial" w:cs="Arial"/>
              </w:rPr>
              <w:t xml:space="preserve"> organizac</w:t>
            </w:r>
            <w:r>
              <w:rPr>
                <w:rFonts w:ascii="Arial" w:hAnsi="Arial" w:cs="Arial"/>
              </w:rPr>
              <w:t>emi</w:t>
            </w:r>
            <w:r w:rsidRPr="009A22BE">
              <w:rPr>
                <w:rFonts w:ascii="Arial" w:hAnsi="Arial" w:cs="Arial"/>
              </w:rPr>
              <w:t xml:space="preserve"> a veřejnost</w:t>
            </w:r>
            <w:r>
              <w:rPr>
                <w:rFonts w:ascii="Arial" w:hAnsi="Arial" w:cs="Arial"/>
              </w:rPr>
              <w:t>í</w:t>
            </w:r>
            <w:r w:rsidRPr="009A22B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průběžné </w:t>
            </w:r>
            <w:r w:rsidRPr="009A22BE">
              <w:rPr>
                <w:rFonts w:ascii="Arial" w:hAnsi="Arial" w:cs="Arial"/>
              </w:rPr>
              <w:t>zlepš</w:t>
            </w:r>
            <w:r>
              <w:rPr>
                <w:rFonts w:ascii="Arial" w:hAnsi="Arial" w:cs="Arial"/>
              </w:rPr>
              <w:t>ová</w:t>
            </w:r>
            <w:r w:rsidRPr="009A22BE">
              <w:rPr>
                <w:rFonts w:ascii="Arial" w:hAnsi="Arial" w:cs="Arial"/>
              </w:rPr>
              <w:t>ní propagace aktivit</w:t>
            </w:r>
          </w:p>
        </w:tc>
        <w:tc>
          <w:tcPr>
            <w:tcW w:w="2856" w:type="dxa"/>
            <w:shd w:val="clear" w:color="auto" w:fill="auto"/>
          </w:tcPr>
          <w:p w:rsidR="00BF302E" w:rsidRPr="009A22B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9A22BE">
              <w:rPr>
                <w:rFonts w:ascii="Arial" w:hAnsi="Arial" w:cs="Arial"/>
              </w:rPr>
              <w:t xml:space="preserve">Počet </w:t>
            </w:r>
            <w:r>
              <w:rPr>
                <w:rFonts w:ascii="Arial" w:hAnsi="Arial" w:cs="Arial"/>
              </w:rPr>
              <w:t xml:space="preserve">zapojených </w:t>
            </w:r>
            <w:r w:rsidRPr="009A22BE">
              <w:rPr>
                <w:rFonts w:ascii="Arial" w:hAnsi="Arial" w:cs="Arial"/>
              </w:rPr>
              <w:t>účastníků</w:t>
            </w:r>
          </w:p>
        </w:tc>
      </w:tr>
    </w:tbl>
    <w:p w:rsidR="00BF302E" w:rsidRDefault="00BF302E" w:rsidP="00BF302E">
      <w:pPr>
        <w:spacing w:line="240" w:lineRule="auto"/>
        <w:jc w:val="both"/>
        <w:rPr>
          <w:rFonts w:ascii="Arial" w:hAnsi="Arial" w:cs="Arial"/>
          <w:b/>
        </w:rPr>
      </w:pPr>
    </w:p>
    <w:p w:rsidR="00BF302E" w:rsidRDefault="00BF302E" w:rsidP="00BF302E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Vyhodnocení:</w:t>
      </w:r>
    </w:p>
    <w:p w:rsidR="00BF302E" w:rsidRDefault="00BF302E" w:rsidP="00BF302E">
      <w:pPr>
        <w:spacing w:after="0" w:line="240" w:lineRule="auto"/>
        <w:ind w:firstLine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1) </w:t>
      </w:r>
      <w:r w:rsidRPr="007271A2">
        <w:rPr>
          <w:rFonts w:ascii="Arial" w:hAnsi="Arial" w:cs="Arial"/>
          <w:u w:val="single"/>
        </w:rPr>
        <w:t>Zapojování do celostátních kampaní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Zapojování do Dne Země (Čistá Vysočina), Dne Zdraví (Den Zdraví pro sluchově postižené), Do práce na kole, Evropský týden mobility, Světový den diabetu, Den bez tabáku (</w:t>
      </w:r>
      <w:proofErr w:type="spellStart"/>
      <w:r>
        <w:rPr>
          <w:rFonts w:ascii="Arial" w:hAnsi="Arial" w:cs="Arial"/>
        </w:rPr>
        <w:t>videospot</w:t>
      </w:r>
      <w:proofErr w:type="spellEnd"/>
      <w:r>
        <w:rPr>
          <w:rFonts w:ascii="Arial" w:hAnsi="Arial" w:cs="Arial"/>
        </w:rPr>
        <w:t>), Světový den vody (výstava v sídle krajského úřadu), Evropský týden udržitelného rozvoje (výstava v sídle krajského úřadu).</w:t>
      </w: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</w:p>
    <w:p w:rsidR="00BF302E" w:rsidRDefault="00BF302E" w:rsidP="00BF302E">
      <w:pPr>
        <w:spacing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Pr="007271A2">
        <w:rPr>
          <w:rFonts w:ascii="Arial" w:hAnsi="Arial" w:cs="Arial"/>
          <w:u w:val="single"/>
        </w:rPr>
        <w:t>Intenzívní spolupráce se zapojenými organizacemi a veřejností, průběžné zlepšování propagace aktivit</w:t>
      </w:r>
    </w:p>
    <w:p w:rsidR="00BF302E" w:rsidRDefault="00BF302E" w:rsidP="00BF302E">
      <w:pPr>
        <w:spacing w:line="240" w:lineRule="auto"/>
        <w:ind w:left="644"/>
        <w:jc w:val="both"/>
        <w:rPr>
          <w:rFonts w:ascii="Arial" w:hAnsi="Arial" w:cs="Arial"/>
        </w:rPr>
      </w:pPr>
      <w:r w:rsidRPr="00477445">
        <w:rPr>
          <w:rFonts w:ascii="Arial" w:hAnsi="Arial" w:cs="Arial"/>
        </w:rPr>
        <w:t xml:space="preserve">Prostřednictvím </w:t>
      </w:r>
      <w:proofErr w:type="spellStart"/>
      <w:r w:rsidRPr="00477445">
        <w:rPr>
          <w:rFonts w:ascii="Arial" w:hAnsi="Arial" w:cs="Arial"/>
        </w:rPr>
        <w:t>facebookového</w:t>
      </w:r>
      <w:proofErr w:type="spellEnd"/>
      <w:r w:rsidRPr="00477445">
        <w:rPr>
          <w:rFonts w:ascii="Arial" w:hAnsi="Arial" w:cs="Arial"/>
        </w:rPr>
        <w:t xml:space="preserve"> profilu,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radiospoty</w:t>
      </w:r>
      <w:proofErr w:type="spellEnd"/>
      <w:r>
        <w:rPr>
          <w:rFonts w:ascii="Arial" w:hAnsi="Arial" w:cs="Arial"/>
        </w:rPr>
        <w:t>, články v médiích, informační banner k Čisté Vysočině, výroba a distribuce letáčků ke Zdravému Kraji Vysočina a MA21</w:t>
      </w:r>
    </w:p>
    <w:p w:rsidR="00BF302E" w:rsidRPr="00F111A6" w:rsidRDefault="00BF302E" w:rsidP="00BF302E">
      <w:pPr>
        <w:spacing w:line="240" w:lineRule="auto"/>
        <w:ind w:left="644"/>
        <w:jc w:val="both"/>
        <w:rPr>
          <w:rFonts w:ascii="Arial" w:hAnsi="Arial" w:cs="Arial"/>
        </w:rPr>
      </w:pPr>
    </w:p>
    <w:p w:rsidR="00BF302E" w:rsidRDefault="00BF302E" w:rsidP="00BF302E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Realizace projektů a aktivit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040"/>
        <w:gridCol w:w="2780"/>
      </w:tblGrid>
      <w:tr w:rsidR="00BF302E" w:rsidTr="00F9248B">
        <w:tc>
          <w:tcPr>
            <w:tcW w:w="52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278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</w:t>
            </w:r>
          </w:p>
        </w:tc>
      </w:tr>
      <w:tr w:rsidR="00BF302E" w:rsidTr="00F9248B">
        <w:tc>
          <w:tcPr>
            <w:tcW w:w="522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1.</w:t>
            </w:r>
          </w:p>
        </w:tc>
        <w:tc>
          <w:tcPr>
            <w:tcW w:w="504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Realizace projektu </w:t>
            </w:r>
            <w:proofErr w:type="spellStart"/>
            <w:r>
              <w:rPr>
                <w:rFonts w:ascii="Arial" w:hAnsi="Arial" w:cs="Arial"/>
              </w:rPr>
              <w:t>MagNet</w:t>
            </w:r>
            <w:proofErr w:type="spellEnd"/>
            <w:r>
              <w:rPr>
                <w:rFonts w:ascii="Arial" w:hAnsi="Arial" w:cs="Arial"/>
              </w:rPr>
              <w:t xml:space="preserve"> v </w:t>
            </w:r>
            <w:r w:rsidRPr="001D4CFA">
              <w:rPr>
                <w:rFonts w:ascii="Arial" w:hAnsi="Arial" w:cs="Arial"/>
              </w:rPr>
              <w:t xml:space="preserve">rámci Operačního programu </w:t>
            </w:r>
            <w:proofErr w:type="spellStart"/>
            <w:r w:rsidRPr="001D4CFA">
              <w:rPr>
                <w:rFonts w:ascii="Arial" w:hAnsi="Arial" w:cs="Arial"/>
              </w:rPr>
              <w:t>Interreg</w:t>
            </w:r>
            <w:proofErr w:type="spellEnd"/>
            <w:r w:rsidRPr="001D4CFA">
              <w:rPr>
                <w:rFonts w:ascii="Arial" w:hAnsi="Arial" w:cs="Arial"/>
              </w:rPr>
              <w:t xml:space="preserve"> V-A Rakousko – Čes</w:t>
            </w:r>
            <w:r>
              <w:rPr>
                <w:rFonts w:ascii="Arial" w:hAnsi="Arial" w:cs="Arial"/>
              </w:rPr>
              <w:t>ká republika 2014 – 2020</w:t>
            </w:r>
          </w:p>
        </w:tc>
        <w:tc>
          <w:tcPr>
            <w:tcW w:w="278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BF302E" w:rsidTr="00F9248B">
        <w:tc>
          <w:tcPr>
            <w:tcW w:w="522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Čistá Vysočina </w:t>
            </w:r>
          </w:p>
        </w:tc>
        <w:tc>
          <w:tcPr>
            <w:tcW w:w="278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 2019</w:t>
            </w:r>
          </w:p>
        </w:tc>
      </w:tr>
      <w:tr w:rsidR="00BF302E" w:rsidTr="00F9248B">
        <w:tc>
          <w:tcPr>
            <w:tcW w:w="522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21F27">
              <w:rPr>
                <w:rFonts w:ascii="Arial" w:hAnsi="Arial" w:cs="Arial"/>
              </w:rPr>
              <w:t>Skutek roku</w:t>
            </w:r>
          </w:p>
        </w:tc>
        <w:tc>
          <w:tcPr>
            <w:tcW w:w="278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2019, 2020</w:t>
            </w:r>
          </w:p>
        </w:tc>
      </w:tr>
      <w:tr w:rsidR="00BF302E" w:rsidTr="00F9248B">
        <w:tc>
          <w:tcPr>
            <w:tcW w:w="522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04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024A2">
              <w:rPr>
                <w:rFonts w:ascii="Arial" w:hAnsi="Arial" w:cs="Arial"/>
              </w:rPr>
              <w:t>Klimatour</w:t>
            </w:r>
            <w:proofErr w:type="spellEnd"/>
          </w:p>
        </w:tc>
        <w:tc>
          <w:tcPr>
            <w:tcW w:w="278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 2019</w:t>
            </w:r>
          </w:p>
        </w:tc>
      </w:tr>
      <w:tr w:rsidR="00BF302E" w:rsidTr="00F9248B">
        <w:tc>
          <w:tcPr>
            <w:tcW w:w="522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04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Kulaté stoly</w:t>
            </w:r>
          </w:p>
        </w:tc>
        <w:tc>
          <w:tcPr>
            <w:tcW w:w="2780" w:type="dxa"/>
          </w:tcPr>
          <w:p w:rsidR="00BF302E" w:rsidRPr="001074B4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074B4">
              <w:rPr>
                <w:rFonts w:ascii="Arial" w:hAnsi="Arial" w:cs="Arial"/>
              </w:rPr>
              <w:t xml:space="preserve">2019 </w:t>
            </w:r>
          </w:p>
        </w:tc>
      </w:tr>
      <w:tr w:rsidR="00BF302E" w:rsidTr="00F9248B">
        <w:tc>
          <w:tcPr>
            <w:tcW w:w="522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04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Fórum Kraje Vysočina</w:t>
            </w:r>
          </w:p>
        </w:tc>
        <w:tc>
          <w:tcPr>
            <w:tcW w:w="2780" w:type="dxa"/>
          </w:tcPr>
          <w:p w:rsidR="00BF302E" w:rsidRPr="001074B4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1074B4">
              <w:rPr>
                <w:rFonts w:ascii="Arial" w:hAnsi="Arial" w:cs="Arial"/>
              </w:rPr>
              <w:t>2021</w:t>
            </w:r>
          </w:p>
        </w:tc>
      </w:tr>
      <w:tr w:rsidR="00BF302E" w:rsidTr="00F9248B">
        <w:tc>
          <w:tcPr>
            <w:tcW w:w="522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04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Konference k podpoře zdraví na školách Kraje Vysočina</w:t>
            </w:r>
          </w:p>
        </w:tc>
        <w:tc>
          <w:tcPr>
            <w:tcW w:w="278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říjen 2019</w:t>
            </w:r>
            <w:r w:rsidRPr="000024A2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BF302E" w:rsidRPr="00021F27" w:rsidTr="00F9248B">
        <w:tc>
          <w:tcPr>
            <w:tcW w:w="522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4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Dny zdraví</w:t>
            </w:r>
          </w:p>
        </w:tc>
        <w:tc>
          <w:tcPr>
            <w:tcW w:w="278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 2019</w:t>
            </w:r>
          </w:p>
        </w:tc>
      </w:tr>
      <w:tr w:rsidR="00BF302E" w:rsidTr="00F9248B">
        <w:tc>
          <w:tcPr>
            <w:tcW w:w="522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040" w:type="dxa"/>
          </w:tcPr>
          <w:p w:rsidR="00BF302E" w:rsidRPr="00021F27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diabetologický den</w:t>
            </w:r>
          </w:p>
        </w:tc>
        <w:tc>
          <w:tcPr>
            <w:tcW w:w="278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2019</w:t>
            </w:r>
          </w:p>
        </w:tc>
      </w:tr>
      <w:tr w:rsidR="00BF302E" w:rsidTr="00F9248B">
        <w:tc>
          <w:tcPr>
            <w:tcW w:w="522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0024A2">
              <w:rPr>
                <w:rFonts w:ascii="Arial" w:hAnsi="Arial" w:cs="Arial"/>
              </w:rPr>
              <w:t>.</w:t>
            </w:r>
          </w:p>
        </w:tc>
        <w:tc>
          <w:tcPr>
            <w:tcW w:w="504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Setkání se Zdravými městy</w:t>
            </w:r>
            <w:r>
              <w:rPr>
                <w:rFonts w:ascii="Arial" w:hAnsi="Arial" w:cs="Arial"/>
              </w:rPr>
              <w:t xml:space="preserve"> a realizátory MA21</w:t>
            </w:r>
          </w:p>
        </w:tc>
        <w:tc>
          <w:tcPr>
            <w:tcW w:w="2780" w:type="dxa"/>
          </w:tcPr>
          <w:p w:rsidR="00BF302E" w:rsidRPr="000024A2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0024A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9, 2020</w:t>
            </w:r>
          </w:p>
        </w:tc>
      </w:tr>
      <w:tr w:rsidR="00BF302E" w:rsidTr="00F9248B">
        <w:tc>
          <w:tcPr>
            <w:tcW w:w="52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04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D65F73">
              <w:rPr>
                <w:rFonts w:ascii="Arial" w:hAnsi="Arial" w:cs="Arial"/>
              </w:rPr>
              <w:t xml:space="preserve">Realizace projektu Podpora </w:t>
            </w:r>
            <w:r>
              <w:rPr>
                <w:rFonts w:ascii="Arial" w:hAnsi="Arial" w:cs="Arial"/>
              </w:rPr>
              <w:t>čisté mobility</w:t>
            </w:r>
            <w:r w:rsidRPr="00D65F73">
              <w:rPr>
                <w:rFonts w:ascii="Arial" w:hAnsi="Arial" w:cs="Arial"/>
              </w:rPr>
              <w:t xml:space="preserve"> v Kraji Vysočina (podpořen ze SFŽP)</w:t>
            </w:r>
          </w:p>
        </w:tc>
        <w:tc>
          <w:tcPr>
            <w:tcW w:w="278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</w:tr>
      <w:tr w:rsidR="00BF302E" w:rsidTr="00F9248B">
        <w:tc>
          <w:tcPr>
            <w:tcW w:w="522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040" w:type="dxa"/>
          </w:tcPr>
          <w:p w:rsidR="00BF302E" w:rsidRPr="00D65F73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1A04">
              <w:rPr>
                <w:rFonts w:ascii="Arial" w:hAnsi="Arial" w:cs="Arial"/>
              </w:rPr>
              <w:t>Podpora a realizace zdravotně preventivních projektů a aktivit</w:t>
            </w:r>
          </w:p>
        </w:tc>
        <w:tc>
          <w:tcPr>
            <w:tcW w:w="2780" w:type="dxa"/>
          </w:tcPr>
          <w:p w:rsidR="00BF302E" w:rsidRDefault="00BF302E" w:rsidP="00F9248B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2019, 2020</w:t>
            </w:r>
          </w:p>
        </w:tc>
      </w:tr>
    </w:tbl>
    <w:p w:rsidR="00BF302E" w:rsidRDefault="00BF302E" w:rsidP="00BF302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54BD7" w:rsidRDefault="009F4BFC"/>
    <w:sectPr w:rsidR="00C54BD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2E" w:rsidRDefault="00BF302E" w:rsidP="00BF302E">
      <w:pPr>
        <w:spacing w:after="0" w:line="240" w:lineRule="auto"/>
      </w:pPr>
      <w:r>
        <w:separator/>
      </w:r>
    </w:p>
  </w:endnote>
  <w:endnote w:type="continuationSeparator" w:id="0">
    <w:p w:rsidR="00BF302E" w:rsidRDefault="00BF302E" w:rsidP="00BF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2E" w:rsidRDefault="00BF302E" w:rsidP="00BF302E">
      <w:pPr>
        <w:spacing w:after="0" w:line="240" w:lineRule="auto"/>
      </w:pPr>
      <w:r>
        <w:separator/>
      </w:r>
    </w:p>
  </w:footnote>
  <w:footnote w:type="continuationSeparator" w:id="0">
    <w:p w:rsidR="00BF302E" w:rsidRDefault="00BF302E" w:rsidP="00BF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2E" w:rsidRDefault="00BF302E">
    <w:pPr>
      <w:pStyle w:val="Zhlav"/>
    </w:pPr>
    <w:r>
      <w:rPr>
        <w:noProof/>
      </w:rPr>
      <w:object w:dxaOrig="1440" w:dyaOrig="1440" w14:anchorId="4AFF5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8pt;margin-top:-6.2pt;width:126.7pt;height:40.7pt;z-index:251658240;mso-position-horizontal-relative:text;mso-position-vertical-relative:text" wrapcoords="-128 0 -128 20800 21600 20800 21600 0 -128 0">
          <v:imagedata r:id="rId1" o:title=""/>
          <w10:wrap type="tight"/>
        </v:shape>
        <o:OLEObject Type="Embed" ProgID="AcroExch.Document.DC" ShapeID="_x0000_s2049" DrawAspect="Content" ObjectID="_168223216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1C8"/>
    <w:multiLevelType w:val="hybridMultilevel"/>
    <w:tmpl w:val="ED740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A50"/>
    <w:multiLevelType w:val="hybridMultilevel"/>
    <w:tmpl w:val="DB48E37E"/>
    <w:lvl w:ilvl="0" w:tplc="6EA2C35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8379E"/>
    <w:multiLevelType w:val="hybridMultilevel"/>
    <w:tmpl w:val="D99E01BC"/>
    <w:lvl w:ilvl="0" w:tplc="41801858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D42C2"/>
    <w:multiLevelType w:val="hybridMultilevel"/>
    <w:tmpl w:val="3D08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75278"/>
    <w:multiLevelType w:val="hybridMultilevel"/>
    <w:tmpl w:val="40A674AC"/>
    <w:lvl w:ilvl="0" w:tplc="89062E9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2E"/>
    <w:rsid w:val="009F4BFC"/>
    <w:rsid w:val="00A900FB"/>
    <w:rsid w:val="00AE4D3B"/>
    <w:rsid w:val="00BF302E"/>
    <w:rsid w:val="00D8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D8E54D"/>
  <w15:chartTrackingRefBased/>
  <w15:docId w15:val="{EFD5A112-FB71-425C-A044-C706CEA8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02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0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2E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F302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BF302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F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02E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02E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F30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0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02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0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02E"/>
    <w:rPr>
      <w:rFonts w:eastAsiaTheme="minorEastAsia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302E"/>
    <w:rPr>
      <w:color w:val="0563C1" w:themeColor="hyperlink"/>
      <w:u w:val="single"/>
    </w:rPr>
  </w:style>
  <w:style w:type="paragraph" w:customStyle="1" w:styleId="Style0">
    <w:name w:val="Style0"/>
    <w:uiPriority w:val="99"/>
    <w:rsid w:val="00BF302E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F302E"/>
    <w:pPr>
      <w:spacing w:after="0" w:line="240" w:lineRule="auto"/>
    </w:pPr>
    <w:rPr>
      <w:rFonts w:eastAsiaTheme="minorEastAsia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30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ykrajvysocin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21.ceni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dravykrajvysocina.cz/obsah/e-map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dravykrajvysoci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ravykrajvysocin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3169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Šoukalová Veronika Bc.</dc:creator>
  <cp:keywords/>
  <dc:description/>
  <cp:lastModifiedBy>Šoukalová Veronika Bc.</cp:lastModifiedBy>
  <cp:revision>1</cp:revision>
  <dcterms:created xsi:type="dcterms:W3CDTF">2021-05-11T06:59:00Z</dcterms:created>
  <dcterms:modified xsi:type="dcterms:W3CDTF">2021-05-11T07:56:00Z</dcterms:modified>
</cp:coreProperties>
</file>