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7F" w:rsidRPr="005A5F63" w:rsidRDefault="00C3157F" w:rsidP="001A7503">
      <w:pPr>
        <w:shd w:val="clear" w:color="auto" w:fill="CCFFCC"/>
        <w:jc w:val="center"/>
        <w:rPr>
          <w:rFonts w:ascii="Arial" w:hAnsi="Arial"/>
          <w:b/>
          <w:bCs/>
        </w:rPr>
      </w:pPr>
      <w:bookmarkStart w:id="0" w:name="_GoBack"/>
      <w:bookmarkEnd w:id="0"/>
      <w:r w:rsidRPr="005A5F63">
        <w:rPr>
          <w:rFonts w:ascii="Arial" w:hAnsi="Arial"/>
          <w:b/>
          <w:bCs/>
        </w:rPr>
        <w:t>Koncepce EVVO Libereckého kraje 2011 – 2020: analýza – shrnutí</w:t>
      </w:r>
    </w:p>
    <w:p w:rsidR="00C3157F" w:rsidRPr="005A5F63" w:rsidRDefault="00C3157F">
      <w:pPr>
        <w:rPr>
          <w:rFonts w:ascii="Arial" w:hAnsi="Arial"/>
          <w:sz w:val="20"/>
        </w:rPr>
      </w:pPr>
    </w:p>
    <w:p w:rsidR="00C3157F" w:rsidRPr="005A5F63" w:rsidRDefault="00C3157F">
      <w:pPr>
        <w:rPr>
          <w:rFonts w:ascii="Arial" w:hAnsi="Arial"/>
          <w:sz w:val="20"/>
        </w:rPr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646"/>
        <w:gridCol w:w="7200"/>
        <w:gridCol w:w="628"/>
        <w:gridCol w:w="6574"/>
      </w:tblGrid>
      <w:tr w:rsidR="000854A3" w:rsidRPr="005A5F63">
        <w:tc>
          <w:tcPr>
            <w:tcW w:w="7846" w:type="dxa"/>
            <w:gridSpan w:val="2"/>
            <w:tcBorders>
              <w:bottom w:val="nil"/>
            </w:tcBorders>
            <w:shd w:val="clear" w:color="auto" w:fill="CCFFCC"/>
          </w:tcPr>
          <w:p w:rsidR="0095467F" w:rsidRDefault="0095467F" w:rsidP="000854A3">
            <w:pPr>
              <w:jc w:val="center"/>
              <w:rPr>
                <w:rFonts w:ascii="Arial" w:hAnsi="Arial"/>
                <w:b/>
                <w:bCs/>
              </w:rPr>
            </w:pPr>
          </w:p>
          <w:p w:rsidR="000854A3" w:rsidRDefault="000854A3" w:rsidP="000854A3">
            <w:pPr>
              <w:jc w:val="center"/>
              <w:rPr>
                <w:rFonts w:ascii="Arial" w:hAnsi="Arial"/>
                <w:i/>
                <w:iCs/>
              </w:rPr>
            </w:pPr>
            <w:r w:rsidRPr="000854A3">
              <w:rPr>
                <w:rFonts w:ascii="Arial" w:hAnsi="Arial"/>
                <w:b/>
                <w:bCs/>
              </w:rPr>
              <w:t xml:space="preserve">SILNÉ STRÁNKY </w:t>
            </w:r>
            <w:r w:rsidRPr="000854A3">
              <w:rPr>
                <w:rFonts w:ascii="Arial" w:hAnsi="Arial"/>
                <w:i/>
                <w:iCs/>
              </w:rPr>
              <w:t>(Strengths)</w:t>
            </w:r>
          </w:p>
          <w:p w:rsidR="0095467F" w:rsidRPr="000854A3" w:rsidRDefault="0095467F" w:rsidP="000854A3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02" w:type="dxa"/>
            <w:gridSpan w:val="2"/>
            <w:tcBorders>
              <w:bottom w:val="nil"/>
            </w:tcBorders>
            <w:shd w:val="clear" w:color="auto" w:fill="CCFFCC"/>
          </w:tcPr>
          <w:p w:rsidR="0095467F" w:rsidRDefault="0095467F" w:rsidP="000854A3">
            <w:pPr>
              <w:jc w:val="center"/>
              <w:rPr>
                <w:rFonts w:ascii="Arial" w:hAnsi="Arial"/>
                <w:b/>
                <w:bCs/>
              </w:rPr>
            </w:pPr>
          </w:p>
          <w:p w:rsidR="000854A3" w:rsidRPr="000854A3" w:rsidRDefault="000854A3" w:rsidP="000854A3">
            <w:pPr>
              <w:jc w:val="center"/>
              <w:rPr>
                <w:rFonts w:ascii="Arial" w:hAnsi="Arial"/>
                <w:b/>
                <w:bCs/>
              </w:rPr>
            </w:pPr>
            <w:r w:rsidRPr="000854A3">
              <w:rPr>
                <w:rFonts w:ascii="Arial" w:hAnsi="Arial"/>
                <w:b/>
                <w:bCs/>
              </w:rPr>
              <w:t xml:space="preserve">SLABÉ STRÁNKY </w:t>
            </w:r>
            <w:r w:rsidRPr="000854A3">
              <w:rPr>
                <w:rFonts w:ascii="Arial" w:hAnsi="Arial"/>
                <w:i/>
                <w:iCs/>
              </w:rPr>
              <w:t>(Weaknesses)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S1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Oddělení samosprávy ŽPZ, 2 pracovníci s funkcí koordinátora EVVO v části pracovní náplně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W1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Pozice koordinátora EVVO LK je vnímána převážně ve spojení s finančním zdrojem (grantový program), méně jako metodický a komunikační nástroj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S2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 xml:space="preserve">Portál </w:t>
            </w:r>
            <w:r w:rsidRPr="001A7503">
              <w:rPr>
                <w:rFonts w:ascii="Arial" w:hAnsi="Arial"/>
                <w:i/>
                <w:iCs/>
                <w:sz w:val="20"/>
              </w:rPr>
              <w:t>www.ekovychovalk.cz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W2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 xml:space="preserve">Přes rozsáhlou propagaci má zatím veřejnost o portálu </w:t>
            </w:r>
            <w:r w:rsidRPr="001A7503">
              <w:rPr>
                <w:rFonts w:ascii="Arial" w:hAnsi="Arial"/>
                <w:i/>
                <w:iCs/>
                <w:sz w:val="20"/>
              </w:rPr>
              <w:t>www.ekovychovalk.cz</w:t>
            </w:r>
            <w:r w:rsidRPr="005A5F63">
              <w:rPr>
                <w:rFonts w:ascii="Arial" w:hAnsi="Arial"/>
                <w:sz w:val="20"/>
              </w:rPr>
              <w:t xml:space="preserve"> jen slabé povědomí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S3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Grantový fond LK – program na podporu EVVO (s přesahem kalendářního roku)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W3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Objem finančním prostředků v dotačních titulech neumožňuje podpořit všechny kvalitní projekty, nemůže podporovat dlouhodobou a stabilní činnost organizací v EVVO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S4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Stabilní podpora EVVO v rámci kalend</w:t>
            </w:r>
            <w:r w:rsidR="00C245D7">
              <w:rPr>
                <w:rFonts w:ascii="Arial" w:hAnsi="Arial"/>
                <w:sz w:val="20"/>
              </w:rPr>
              <w:t>áře rezortu ZŽ</w:t>
            </w:r>
            <w:r w:rsidR="00B40984">
              <w:rPr>
                <w:rFonts w:ascii="Arial" w:hAnsi="Arial"/>
                <w:sz w:val="20"/>
              </w:rPr>
              <w:t>P</w:t>
            </w:r>
            <w:r w:rsidRPr="005A5F63">
              <w:rPr>
                <w:rFonts w:ascii="Arial" w:hAnsi="Arial"/>
                <w:sz w:val="20"/>
              </w:rPr>
              <w:t xml:space="preserve"> z rozpočtu L</w:t>
            </w:r>
            <w:r w:rsidR="00C245D7">
              <w:rPr>
                <w:rFonts w:ascii="Arial" w:hAnsi="Arial"/>
                <w:sz w:val="20"/>
              </w:rPr>
              <w:t>K (v rámci kalendáře rezortu ZŽP</w:t>
            </w:r>
            <w:r w:rsidRPr="005A5F63">
              <w:rPr>
                <w:rFonts w:ascii="Arial" w:hAnsi="Arial"/>
                <w:sz w:val="20"/>
              </w:rPr>
              <w:t>)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W4</w:t>
            </w:r>
          </w:p>
        </w:tc>
        <w:tc>
          <w:tcPr>
            <w:tcW w:w="6574" w:type="dxa"/>
            <w:vMerge w:val="restart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Neexistují struktury pro koordinaci EVVO na úrovni obcí, chybí partneři na úrovni obcí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S5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Stabilní střediska – příspěvkové organizace LK a SML, financované z rozpočtů veřejné správy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</w:p>
        </w:tc>
        <w:tc>
          <w:tcPr>
            <w:tcW w:w="6574" w:type="dxa"/>
            <w:vMerge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S6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Kvalitní práce řady NNO v</w:t>
            </w:r>
            <w:r w:rsidR="0095467F">
              <w:rPr>
                <w:rFonts w:ascii="Arial" w:hAnsi="Arial"/>
                <w:sz w:val="20"/>
              </w:rPr>
              <w:t> </w:t>
            </w:r>
            <w:r w:rsidRPr="005A5F63">
              <w:rPr>
                <w:rFonts w:ascii="Arial" w:hAnsi="Arial"/>
                <w:sz w:val="20"/>
              </w:rPr>
              <w:t>EVVO</w:t>
            </w:r>
          </w:p>
          <w:p w:rsidR="0095467F" w:rsidRPr="005A5F63" w:rsidRDefault="0095467F">
            <w:pPr>
              <w:rPr>
                <w:rFonts w:ascii="Arial" w:hAnsi="Arial"/>
                <w:sz w:val="20"/>
              </w:rPr>
            </w:pP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 w:rsidP="00C760DA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W5</w:t>
            </w:r>
          </w:p>
        </w:tc>
        <w:tc>
          <w:tcPr>
            <w:tcW w:w="6574" w:type="dxa"/>
            <w:vMerge w:val="restart"/>
            <w:tcBorders>
              <w:top w:val="nil"/>
              <w:left w:val="nil"/>
              <w:bottom w:val="nil"/>
            </w:tcBorders>
          </w:tcPr>
          <w:p w:rsidR="000854A3" w:rsidRPr="005A5F63" w:rsidRDefault="000854A3" w:rsidP="00C760DA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Spíše formálně fungující procesy MA21, nedostatečná komunikace a spolupráce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S7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 xml:space="preserve">Fungující oborové sítě (MRKEV, Mrkvička, ŠUŽ, Ekoškola) </w:t>
            </w:r>
          </w:p>
          <w:p w:rsidR="0095467F" w:rsidRPr="005A5F63" w:rsidRDefault="0095467F">
            <w:pPr>
              <w:rPr>
                <w:rFonts w:ascii="Arial" w:hAnsi="Arial"/>
                <w:sz w:val="20"/>
              </w:rPr>
            </w:pP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</w:p>
        </w:tc>
        <w:tc>
          <w:tcPr>
            <w:tcW w:w="6574" w:type="dxa"/>
            <w:vMerge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S8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C245D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Zkušenosti se spoluprá</w:t>
            </w:r>
            <w:r w:rsidR="000854A3" w:rsidRPr="005A5F63">
              <w:rPr>
                <w:rFonts w:ascii="Arial" w:hAnsi="Arial"/>
                <w:sz w:val="20"/>
              </w:rPr>
              <w:t>cí veřejné správy a NNO na realizaci rozsáhlých projektů EVVO v období 2005 – 2008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W6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Zcela nedostatečná meziresortní a mezioborová komunikace v oblasti EVVO uvnitř organizací a institucí a především mezi nimi, nízký zájem o koordinovanou spolupráci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S9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Vnitřní směrnice v oblasti šetrného provozu KÚ LK a pravidelné vyhodnocování jejího plnění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W7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Řízení úřadů veřejné správy a jejich příspěvkových organizací většinou nezahrnuje hlediska dopadů na životní prostředí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S10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Publikace a pořádané akce rezortu </w:t>
            </w:r>
            <w:r w:rsidR="00B40984">
              <w:rPr>
                <w:rFonts w:ascii="Arial" w:hAnsi="Arial"/>
                <w:sz w:val="20"/>
              </w:rPr>
              <w:t>ZŽP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W8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Až na výjimky chybí stabilní a dostupné ekoporadny se širokým spektrem objektivního a nezávislého poradenství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S11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Velký počet vzdělávacích a osvětových akcí pořádaných institucemi veřejné správy, školami, NNO a dalšími subjekty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W9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Slabá preventivní komunikace ze strany veřejné správy v souvislosti se záměry v oblasti životního prostředí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S12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Stabilní programová nabídka SEV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W10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Slabá úroveň zapojování veřejnosti do plánování a realizace projektů v oblasti péče o přírodu a krajinu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S13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Zkušenosti SEV v</w:t>
            </w:r>
            <w:r w:rsidR="00C245D7">
              <w:rPr>
                <w:rFonts w:ascii="Arial" w:hAnsi="Arial"/>
                <w:sz w:val="20"/>
              </w:rPr>
              <w:t> </w:t>
            </w:r>
            <w:r>
              <w:rPr>
                <w:rFonts w:ascii="Arial" w:hAnsi="Arial"/>
                <w:sz w:val="20"/>
              </w:rPr>
              <w:t>oblasti DVPP, kvalitní dlouhodobé programy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W11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Kvalita programů EVVO se sleduje spíše výjimečně, chybí nástroje pro monitoring a hodnocení služeb v oblasti EVVO (na celostátní úrovni)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S14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Default="000854A3" w:rsidP="000854A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Silné NNO a další organizace poskytující pestrou nabídku programů NNO</w:t>
            </w:r>
          </w:p>
          <w:p w:rsidR="0095467F" w:rsidRPr="005A5F63" w:rsidRDefault="0095467F" w:rsidP="000854A3">
            <w:pPr>
              <w:rPr>
                <w:rFonts w:ascii="Arial" w:hAnsi="Arial"/>
                <w:sz w:val="20"/>
              </w:rPr>
            </w:pP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524D75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W12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524D7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Nerovnoměrné pokrytí Libereckého kraje nabídkou programů, horší dostupnost v některých částech kraje (Českolipsko, Semilsko)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S15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Vzdělávací programy TUL s tematikou EVVO</w:t>
            </w:r>
          </w:p>
          <w:p w:rsidR="0095467F" w:rsidRPr="005A5F63" w:rsidRDefault="0095467F">
            <w:pPr>
              <w:rPr>
                <w:rFonts w:ascii="Arial" w:hAnsi="Arial"/>
                <w:sz w:val="20"/>
              </w:rPr>
            </w:pP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S16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Programy EVVO u </w:t>
            </w:r>
            <w:r w:rsidR="001A7503">
              <w:rPr>
                <w:rFonts w:ascii="Arial" w:hAnsi="Arial"/>
                <w:sz w:val="20"/>
              </w:rPr>
              <w:t xml:space="preserve">státních a odborných </w:t>
            </w:r>
            <w:r>
              <w:rPr>
                <w:rFonts w:ascii="Arial" w:hAnsi="Arial"/>
                <w:sz w:val="20"/>
              </w:rPr>
              <w:t>organizací v oblasti ŽP (s</w:t>
            </w:r>
            <w:r w:rsidR="001A7503">
              <w:rPr>
                <w:rFonts w:ascii="Arial" w:hAnsi="Arial"/>
                <w:sz w:val="20"/>
              </w:rPr>
              <w:t xml:space="preserve">právy VCHÚ, Lesy ČR </w:t>
            </w:r>
            <w:proofErr w:type="gramStart"/>
            <w:r w:rsidR="001A7503">
              <w:rPr>
                <w:rFonts w:ascii="Arial" w:hAnsi="Arial"/>
                <w:sz w:val="20"/>
              </w:rPr>
              <w:t>s.p.</w:t>
            </w:r>
            <w:proofErr w:type="gramEnd"/>
            <w:r w:rsidR="001A7503">
              <w:rPr>
                <w:rFonts w:ascii="Arial" w:hAnsi="Arial"/>
                <w:sz w:val="20"/>
              </w:rPr>
              <w:t>, EKO-KOM a.s.</w:t>
            </w:r>
            <w:r w:rsidR="00C245D7"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z w:val="20"/>
              </w:rPr>
              <w:t xml:space="preserve"> apod.)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</w:p>
        </w:tc>
      </w:tr>
      <w:tr w:rsidR="000854A3" w:rsidRPr="005A5F63">
        <w:tc>
          <w:tcPr>
            <w:tcW w:w="646" w:type="dxa"/>
            <w:tcBorders>
              <w:top w:val="nil"/>
              <w:bottom w:val="single" w:sz="4" w:space="0" w:color="auto"/>
              <w:right w:val="nil"/>
            </w:tcBorders>
          </w:tcPr>
          <w:p w:rsidR="000854A3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S17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</w:tcBorders>
          </w:tcPr>
          <w:p w:rsidR="000854A3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Dostupné a pestré pomůcky EVVO včetně terénních – naučné stezky, kvalitní publikace a pomůcky zejména v SEV</w:t>
            </w:r>
          </w:p>
        </w:tc>
        <w:tc>
          <w:tcPr>
            <w:tcW w:w="628" w:type="dxa"/>
            <w:tcBorders>
              <w:top w:val="nil"/>
              <w:bottom w:val="single" w:sz="4" w:space="0" w:color="auto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</w:p>
        </w:tc>
      </w:tr>
    </w:tbl>
    <w:p w:rsidR="0095467F" w:rsidRDefault="0095467F">
      <w:r>
        <w:br w:type="page"/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646"/>
        <w:gridCol w:w="7200"/>
        <w:gridCol w:w="628"/>
        <w:gridCol w:w="6574"/>
      </w:tblGrid>
      <w:tr w:rsidR="000854A3" w:rsidRPr="005A5F63">
        <w:tc>
          <w:tcPr>
            <w:tcW w:w="7846" w:type="dxa"/>
            <w:gridSpan w:val="2"/>
            <w:tcBorders>
              <w:bottom w:val="nil"/>
            </w:tcBorders>
            <w:shd w:val="clear" w:color="auto" w:fill="CCFFCC"/>
          </w:tcPr>
          <w:p w:rsidR="000854A3" w:rsidRPr="000854A3" w:rsidRDefault="000854A3" w:rsidP="000854A3">
            <w:pPr>
              <w:jc w:val="center"/>
              <w:rPr>
                <w:rFonts w:ascii="Arial" w:hAnsi="Arial"/>
                <w:b/>
                <w:bCs/>
              </w:rPr>
            </w:pPr>
          </w:p>
          <w:p w:rsidR="000854A3" w:rsidRDefault="000854A3" w:rsidP="000854A3">
            <w:pPr>
              <w:jc w:val="center"/>
              <w:rPr>
                <w:rFonts w:ascii="Arial" w:hAnsi="Arial"/>
                <w:i/>
                <w:iCs/>
              </w:rPr>
            </w:pPr>
            <w:r w:rsidRPr="000854A3">
              <w:rPr>
                <w:rFonts w:ascii="Arial" w:hAnsi="Arial"/>
                <w:b/>
                <w:bCs/>
              </w:rPr>
              <w:t xml:space="preserve">PŘÍLEŽITOSTI </w:t>
            </w:r>
            <w:r w:rsidRPr="000854A3">
              <w:rPr>
                <w:rFonts w:ascii="Arial" w:hAnsi="Arial"/>
                <w:i/>
                <w:iCs/>
              </w:rPr>
              <w:t>(Opportunities)</w:t>
            </w:r>
          </w:p>
          <w:p w:rsidR="0095467F" w:rsidRPr="000854A3" w:rsidRDefault="0095467F" w:rsidP="000854A3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202" w:type="dxa"/>
            <w:gridSpan w:val="2"/>
            <w:tcBorders>
              <w:bottom w:val="nil"/>
            </w:tcBorders>
            <w:shd w:val="clear" w:color="auto" w:fill="CCFFCC"/>
          </w:tcPr>
          <w:p w:rsidR="000854A3" w:rsidRPr="000854A3" w:rsidRDefault="000854A3" w:rsidP="000854A3">
            <w:pPr>
              <w:jc w:val="center"/>
              <w:rPr>
                <w:rFonts w:ascii="Arial" w:hAnsi="Arial"/>
                <w:b/>
                <w:bCs/>
              </w:rPr>
            </w:pPr>
          </w:p>
          <w:p w:rsidR="000854A3" w:rsidRPr="000854A3" w:rsidRDefault="000854A3" w:rsidP="000854A3">
            <w:pPr>
              <w:jc w:val="center"/>
              <w:rPr>
                <w:rFonts w:ascii="Arial" w:hAnsi="Arial"/>
                <w:b/>
                <w:bCs/>
              </w:rPr>
            </w:pPr>
            <w:r w:rsidRPr="000854A3">
              <w:rPr>
                <w:rFonts w:ascii="Arial" w:hAnsi="Arial"/>
                <w:b/>
                <w:bCs/>
              </w:rPr>
              <w:t xml:space="preserve">OHROŽENÍ </w:t>
            </w:r>
            <w:r w:rsidRPr="000854A3">
              <w:rPr>
                <w:rFonts w:ascii="Arial" w:hAnsi="Arial"/>
                <w:i/>
                <w:iCs/>
              </w:rPr>
              <w:t>(Threats)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O1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Mezire</w:t>
            </w:r>
            <w:r w:rsidR="00C245D7">
              <w:rPr>
                <w:rFonts w:ascii="Arial" w:hAnsi="Arial"/>
                <w:sz w:val="20"/>
              </w:rPr>
              <w:t>z</w:t>
            </w:r>
            <w:r w:rsidRPr="005A5F63">
              <w:rPr>
                <w:rFonts w:ascii="Arial" w:hAnsi="Arial"/>
                <w:sz w:val="20"/>
              </w:rPr>
              <w:t>ortní spolupráce (EVVO je zakotvena jako průřezové téma ve většině rozvojových dokumentů Libereckého kraje)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T1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B4098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Omezení EVVO na rezort ZŽP</w:t>
            </w:r>
            <w:r w:rsidR="000854A3" w:rsidRPr="005A5F63">
              <w:rPr>
                <w:rFonts w:ascii="Arial" w:hAnsi="Arial"/>
                <w:sz w:val="20"/>
              </w:rPr>
              <w:t>, nezájem ostatních rezortů o spolupráci nebo hledání dílčích řešení bez spolupráce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O2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 xml:space="preserve">Mimoregionální finanční zdroje pro programy EVVO a </w:t>
            </w:r>
            <w:r w:rsidR="00C245D7">
              <w:rPr>
                <w:rFonts w:ascii="Arial" w:hAnsi="Arial"/>
                <w:sz w:val="20"/>
              </w:rPr>
              <w:t xml:space="preserve">environmentální </w:t>
            </w:r>
            <w:r w:rsidRPr="005A5F63">
              <w:rPr>
                <w:rFonts w:ascii="Arial" w:hAnsi="Arial"/>
                <w:sz w:val="20"/>
              </w:rPr>
              <w:t>poradenství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T2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Převážení ekonomických zájmů nad pilířem životního prostředí, snížení významu EVVO a poradenství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O3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 xml:space="preserve">Využití zkušeností a navázaných partnerství z předchozího období 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T3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Nedostatek finančních prostředků na podporu programů EVVO a dlouhodobého rozvoje poskytovatelů služeb v oblasti EVVO a poradenství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O4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Využití zkušeností ostatních regionálních a oborových sítí (regionální: kraje ČR, zejména sousední v NUTS2; oborové: Pavučina, STEP</w:t>
            </w:r>
            <w:r w:rsidR="00C245D7">
              <w:rPr>
                <w:rFonts w:ascii="Arial" w:hAnsi="Arial"/>
                <w:sz w:val="20"/>
              </w:rPr>
              <w:t>,</w:t>
            </w:r>
            <w:r w:rsidRPr="005A5F63">
              <w:rPr>
                <w:rFonts w:ascii="Arial" w:hAnsi="Arial"/>
                <w:sz w:val="20"/>
              </w:rPr>
              <w:t xml:space="preserve"> ad.)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T4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 xml:space="preserve">Nepřehledné a nespolupracující paralelní koncepty (EVVO, VUR, MA21, MAS, </w:t>
            </w:r>
            <w:r w:rsidR="00C245D7">
              <w:rPr>
                <w:rFonts w:ascii="Arial" w:hAnsi="Arial"/>
                <w:sz w:val="20"/>
              </w:rPr>
              <w:t>ad.</w:t>
            </w:r>
            <w:r w:rsidRPr="005A5F63">
              <w:rPr>
                <w:rFonts w:ascii="Arial" w:hAnsi="Arial"/>
                <w:sz w:val="20"/>
              </w:rPr>
              <w:t>)</w:t>
            </w:r>
          </w:p>
        </w:tc>
      </w:tr>
      <w:tr w:rsidR="000854A3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0854A3" w:rsidRPr="000854A3" w:rsidRDefault="000854A3">
            <w:pPr>
              <w:rPr>
                <w:rFonts w:ascii="Arial" w:hAnsi="Arial"/>
                <w:b/>
                <w:bCs/>
                <w:sz w:val="20"/>
              </w:rPr>
            </w:pPr>
            <w:r w:rsidRPr="000854A3">
              <w:rPr>
                <w:rFonts w:ascii="Arial" w:hAnsi="Arial"/>
                <w:b/>
                <w:bCs/>
                <w:sz w:val="20"/>
              </w:rPr>
              <w:t>O5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0854A3" w:rsidRPr="005A5F63" w:rsidRDefault="000854A3">
            <w:pPr>
              <w:rPr>
                <w:rFonts w:ascii="Arial" w:hAnsi="Arial"/>
                <w:sz w:val="20"/>
              </w:rPr>
            </w:pPr>
            <w:r w:rsidRPr="005A5F63">
              <w:rPr>
                <w:rFonts w:ascii="Arial" w:hAnsi="Arial"/>
                <w:sz w:val="20"/>
              </w:rPr>
              <w:t>Navázání spolupráce s partnery ze sousedních krajů (Královéhradecký, Pardubický, Ústecký) a států (Německo, Polsko</w:t>
            </w:r>
            <w:r w:rsidR="00FC4BF2">
              <w:rPr>
                <w:rFonts w:ascii="Arial" w:hAnsi="Arial"/>
                <w:sz w:val="20"/>
              </w:rPr>
              <w:t xml:space="preserve">), </w:t>
            </w:r>
            <w:r w:rsidRPr="005A5F63">
              <w:rPr>
                <w:rFonts w:ascii="Arial" w:hAnsi="Arial"/>
                <w:sz w:val="20"/>
              </w:rPr>
              <w:t>zahraničních partnerů Libereckého kraje a dalších krajů a států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0854A3" w:rsidRPr="00C760DA" w:rsidRDefault="00C760DA">
            <w:pPr>
              <w:rPr>
                <w:rFonts w:ascii="Arial" w:hAnsi="Arial"/>
                <w:b/>
                <w:bCs/>
                <w:sz w:val="20"/>
              </w:rPr>
            </w:pPr>
            <w:r w:rsidRPr="00C760DA">
              <w:rPr>
                <w:rFonts w:ascii="Arial" w:hAnsi="Arial"/>
                <w:b/>
                <w:bCs/>
                <w:sz w:val="20"/>
              </w:rPr>
              <w:t>T5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0854A3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Snižování počtu a úrovně programů vlivem nedostatku finančních prostředků na provoz SEV a činnosti dalších poskytovatelů</w:t>
            </w:r>
          </w:p>
        </w:tc>
      </w:tr>
      <w:tr w:rsidR="00C760DA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C760DA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O6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C760DA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Využití potenciálu TUL (odborná úroveň pedagogů, praxe a odborné práce studentů)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C760DA" w:rsidRPr="00C760DA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T6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C760DA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Nedostatečné prostředky škol na účast na programech a DVPP v oblasti EVVO</w:t>
            </w:r>
          </w:p>
        </w:tc>
      </w:tr>
      <w:tr w:rsidR="00C760DA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C760DA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O7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C760DA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Posílení role NNO zejména v oblasti práce s dobrovolníky a jako nezávislých informačních zdrojů (poradenství)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C760DA" w:rsidRPr="00C760DA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T7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C760DA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Nezájem cílových skupin, převážení jiných priorit (ekonomické, sociální)</w:t>
            </w:r>
          </w:p>
        </w:tc>
      </w:tr>
      <w:tr w:rsidR="00C760DA" w:rsidRPr="005A5F63">
        <w:tc>
          <w:tcPr>
            <w:tcW w:w="646" w:type="dxa"/>
            <w:tcBorders>
              <w:top w:val="nil"/>
              <w:bottom w:val="nil"/>
              <w:right w:val="nil"/>
            </w:tcBorders>
          </w:tcPr>
          <w:p w:rsidR="00C760DA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O8 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:rsidR="00C760DA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Odborná diskuse o monitoringu a hodnocení programů EVVO probíhající na národní úrovni (SSEV Pavučina v EVVO, STEP v ekoporadenství) a její přenesení na krajskou úroveň</w:t>
            </w:r>
          </w:p>
        </w:tc>
        <w:tc>
          <w:tcPr>
            <w:tcW w:w="628" w:type="dxa"/>
            <w:tcBorders>
              <w:top w:val="nil"/>
              <w:bottom w:val="nil"/>
              <w:right w:val="nil"/>
            </w:tcBorders>
          </w:tcPr>
          <w:p w:rsidR="00C760DA" w:rsidRPr="00C760DA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T8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</w:tcBorders>
          </w:tcPr>
          <w:p w:rsidR="00C760DA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Splývání EVVO s propagací činnosti a produktů organizací/firem, snížení objektivity poskytovaných programů, stírání hranice mezi osvětou a propagací a z toho vyplývající snížení důvěryhodnosti programů EVVO</w:t>
            </w:r>
          </w:p>
        </w:tc>
      </w:tr>
      <w:tr w:rsidR="00C760DA" w:rsidRPr="005A5F63">
        <w:tc>
          <w:tcPr>
            <w:tcW w:w="646" w:type="dxa"/>
            <w:tcBorders>
              <w:top w:val="nil"/>
              <w:right w:val="nil"/>
            </w:tcBorders>
          </w:tcPr>
          <w:p w:rsidR="00C760DA" w:rsidRPr="000854A3" w:rsidRDefault="00C760DA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O9</w:t>
            </w:r>
          </w:p>
        </w:tc>
        <w:tc>
          <w:tcPr>
            <w:tcW w:w="7200" w:type="dxa"/>
            <w:tcBorders>
              <w:top w:val="nil"/>
              <w:left w:val="nil"/>
            </w:tcBorders>
          </w:tcPr>
          <w:p w:rsidR="00C760DA" w:rsidRPr="005A5F63" w:rsidRDefault="00C760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Využití EVVO pro podporu podnikání (např. propagace inovací v podobě šetrných technologií, „green jobs“ apod.</w:t>
            </w:r>
          </w:p>
        </w:tc>
        <w:tc>
          <w:tcPr>
            <w:tcW w:w="628" w:type="dxa"/>
            <w:tcBorders>
              <w:top w:val="nil"/>
              <w:right w:val="nil"/>
            </w:tcBorders>
          </w:tcPr>
          <w:p w:rsidR="00C760DA" w:rsidRPr="00C760DA" w:rsidRDefault="00C760DA">
            <w:pPr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6574" w:type="dxa"/>
            <w:tcBorders>
              <w:top w:val="nil"/>
              <w:left w:val="nil"/>
            </w:tcBorders>
          </w:tcPr>
          <w:p w:rsidR="00C760DA" w:rsidRPr="005A5F63" w:rsidRDefault="00C760DA">
            <w:pPr>
              <w:rPr>
                <w:rFonts w:ascii="Arial" w:hAnsi="Arial"/>
                <w:sz w:val="20"/>
              </w:rPr>
            </w:pPr>
          </w:p>
        </w:tc>
      </w:tr>
    </w:tbl>
    <w:p w:rsidR="00C3157F" w:rsidRPr="005A5F63" w:rsidRDefault="00C3157F">
      <w:pPr>
        <w:rPr>
          <w:rFonts w:ascii="Arial" w:hAnsi="Arial"/>
          <w:sz w:val="20"/>
        </w:rPr>
      </w:pPr>
    </w:p>
    <w:sectPr w:rsidR="00C3157F" w:rsidRPr="005A5F63" w:rsidSect="00C3157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7F"/>
    <w:rsid w:val="000854A3"/>
    <w:rsid w:val="001A7503"/>
    <w:rsid w:val="004C3366"/>
    <w:rsid w:val="00524D75"/>
    <w:rsid w:val="005A5F63"/>
    <w:rsid w:val="0095467F"/>
    <w:rsid w:val="00B40984"/>
    <w:rsid w:val="00C245D7"/>
    <w:rsid w:val="00C3157F"/>
    <w:rsid w:val="00C760DA"/>
    <w:rsid w:val="00F92D23"/>
    <w:rsid w:val="00FC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C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C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Koncepce EVVO Libereckého kraje 2011 – 2020: analýza – shrnutí</vt:lpstr>
    </vt:vector>
  </TitlesOfParts>
  <Company>MAS Mikroregionu Frýdlantsko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Koncepce EVVO Libereckého kraje 2011 – 2020: analýza – shrnutí</dc:title>
  <dc:creator>Jitka Doubnerova</dc:creator>
  <cp:lastModifiedBy>Sochorova Martina</cp:lastModifiedBy>
  <cp:revision>2</cp:revision>
  <cp:lastPrinted>2009-10-25T14:55:00Z</cp:lastPrinted>
  <dcterms:created xsi:type="dcterms:W3CDTF">2014-01-14T09:48:00Z</dcterms:created>
  <dcterms:modified xsi:type="dcterms:W3CDTF">2014-01-14T09:48:00Z</dcterms:modified>
</cp:coreProperties>
</file>