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  <w:r w:rsidRPr="00503B48">
        <w:rPr>
          <w:rFonts w:ascii="Arial" w:hAnsi="Arial" w:cs="Arial"/>
          <w:b/>
          <w:sz w:val="48"/>
          <w:szCs w:val="48"/>
          <w:lang w:eastAsia="cs-CZ"/>
        </w:rPr>
        <w:t>Příloha č. 3</w:t>
      </w: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  <w:r w:rsidRPr="00503B48">
        <w:rPr>
          <w:rFonts w:ascii="Arial" w:hAnsi="Arial" w:cs="Arial"/>
          <w:b/>
          <w:sz w:val="48"/>
          <w:szCs w:val="48"/>
          <w:lang w:eastAsia="cs-CZ"/>
        </w:rPr>
        <w:t>Potřeby v oblasti resortního výzkumu MŽP</w:t>
      </w: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C5199D" w:rsidRDefault="00A66FA8" w:rsidP="00584103">
      <w:pPr>
        <w:spacing w:after="144"/>
        <w:jc w:val="center"/>
        <w:rPr>
          <w:rFonts w:ascii="Arial" w:hAnsi="Arial" w:cs="Arial"/>
          <w:sz w:val="24"/>
          <w:szCs w:val="24"/>
          <w:lang w:eastAsia="cs-CZ"/>
        </w:rPr>
      </w:pPr>
      <w:r w:rsidRPr="00C5199D">
        <w:rPr>
          <w:rFonts w:ascii="Arial" w:hAnsi="Arial" w:cs="Arial"/>
          <w:sz w:val="24"/>
          <w:szCs w:val="24"/>
          <w:lang w:eastAsia="cs-CZ"/>
        </w:rPr>
        <w:t>březen 2016</w:t>
      </w:r>
    </w:p>
    <w:p w:rsidR="00A66FA8" w:rsidRPr="00503B48" w:rsidRDefault="00A66FA8" w:rsidP="00D577FB">
      <w:pPr>
        <w:spacing w:after="144"/>
        <w:jc w:val="center"/>
        <w:rPr>
          <w:rFonts w:ascii="Arial" w:hAnsi="Arial" w:cs="Arial"/>
          <w:b/>
          <w:sz w:val="48"/>
          <w:szCs w:val="48"/>
          <w:lang w:eastAsia="cs-CZ"/>
        </w:rPr>
      </w:pPr>
    </w:p>
    <w:p w:rsidR="00A66FA8" w:rsidRPr="00984346" w:rsidRDefault="00A66FA8" w:rsidP="00984346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584103">
        <w:rPr>
          <w:rFonts w:ascii="Arial" w:hAnsi="Arial" w:cs="Arial"/>
          <w:sz w:val="24"/>
        </w:rPr>
        <w:br w:type="page"/>
      </w:r>
      <w:bookmarkStart w:id="0" w:name="_Toc440375282"/>
      <w:r w:rsidRPr="00984346">
        <w:rPr>
          <w:rFonts w:ascii="Arial" w:hAnsi="Arial" w:cs="Arial"/>
          <w:b/>
          <w:sz w:val="24"/>
          <w:szCs w:val="24"/>
        </w:rPr>
        <w:lastRenderedPageBreak/>
        <w:t xml:space="preserve">Potřeby v oblasti resortního výzkumu </w:t>
      </w:r>
      <w:bookmarkEnd w:id="0"/>
      <w:r w:rsidRPr="00984346">
        <w:rPr>
          <w:rFonts w:ascii="Arial" w:hAnsi="Arial" w:cs="Arial"/>
          <w:b/>
          <w:sz w:val="24"/>
          <w:szCs w:val="24"/>
        </w:rPr>
        <w:t xml:space="preserve">MŽP </w:t>
      </w:r>
    </w:p>
    <w:p w:rsidR="00A66FA8" w:rsidRDefault="00A66FA8" w:rsidP="00984346">
      <w:pPr>
        <w:spacing w:before="120" w:after="120" w:line="340" w:lineRule="exact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(dle Přílohy č. 6 Národní politiky výzkumu, vývoje a inovací České republiky na léta 2016 – 2020 s výhledem do roku 2025, schválenou usnesením vlády ČR č. 135 ze dne 17. února 2016)</w:t>
      </w:r>
    </w:p>
    <w:p w:rsidR="00C009D0" w:rsidRPr="00984346" w:rsidRDefault="00C009D0" w:rsidP="00984346">
      <w:pPr>
        <w:spacing w:before="120" w:after="120" w:line="340" w:lineRule="exact"/>
        <w:jc w:val="both"/>
        <w:rPr>
          <w:rFonts w:ascii="Arial" w:hAnsi="Arial" w:cs="Arial"/>
          <w:sz w:val="24"/>
          <w:szCs w:val="24"/>
        </w:rPr>
      </w:pPr>
    </w:p>
    <w:p w:rsidR="00A66FA8" w:rsidRPr="00984346" w:rsidRDefault="00A66FA8" w:rsidP="00984346">
      <w:pPr>
        <w:autoSpaceDE w:val="0"/>
        <w:autoSpaceDN w:val="0"/>
        <w:adjustRightInd w:val="0"/>
        <w:spacing w:before="120" w:after="120" w:line="340" w:lineRule="exact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984346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Udržitelnost energetiky a materiálových zdrojů 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Snižování energetické náročnosti a snižování emisí do ovzduší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Zhodnocení dopadů meteorologických a antropogenních procesů na emise a imise se zvláštním zřetelem na zjištění toxikologických vlastností prachových částic a zpřesnění modelování znečištění ovzduší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Návrh nástrojů – metodik pro naplňování opatření strategických dokumentů v oblasti odpadů, ochrany ovzduší, klimatu a vod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Vývoj environmentálně šetrných technologií a postupy při těžbě, dopravě a zpracování surovin a náhradě primárních zdrojů druhotnými zdroji ve vazbě na strategické dokumenty v oblasti odpadů a oběhového hospodářství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a inovace v oblasti oběhového hospodářství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Vývoj nejlepších dostupných technik a nově vznikajících technik průmyslových činností poskytujících vyšší úroveň ochrany životního prostředí a vyšší úspory nákladů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netradičních a nekonvenčních zdrojů energie a jejich potenciálu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a vývoj metod ukládání a skladování energie v zemské kůře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Výzkum a vývoj inteligentních systémů výroby, ukládání a distribuce energie z OZE s ohledem na minimalizaci vlivů na přírodu a krajinu (lokální potenciál a spotřeba) </w:t>
      </w:r>
    </w:p>
    <w:p w:rsidR="00A66FA8" w:rsidRPr="00984346" w:rsidRDefault="00A66FA8" w:rsidP="00984346">
      <w:pPr>
        <w:spacing w:before="120" w:after="120" w:line="340" w:lineRule="exact"/>
        <w:ind w:left="709" w:hanging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6FA8" w:rsidRPr="00984346" w:rsidRDefault="00A66FA8" w:rsidP="00C009D0">
      <w:pPr>
        <w:spacing w:before="120" w:after="120" w:line="340" w:lineRule="exact"/>
        <w:ind w:left="709" w:hanging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84346">
        <w:rPr>
          <w:rFonts w:ascii="Arial" w:hAnsi="Arial" w:cs="Arial"/>
          <w:b/>
          <w:sz w:val="24"/>
          <w:szCs w:val="24"/>
          <w:u w:val="single"/>
        </w:rPr>
        <w:t>Prostředí pro kvalitní život</w:t>
      </w:r>
    </w:p>
    <w:p w:rsidR="00A66FA8" w:rsidRPr="00984346" w:rsidRDefault="00A66FA8" w:rsidP="00C009D0">
      <w:pPr>
        <w:spacing w:before="120" w:after="120" w:line="34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984346">
        <w:rPr>
          <w:rFonts w:ascii="Arial" w:hAnsi="Arial" w:cs="Arial"/>
          <w:b/>
          <w:bCs/>
          <w:sz w:val="24"/>
          <w:szCs w:val="24"/>
        </w:rPr>
        <w:t>Přírodní zdroje</w:t>
      </w:r>
    </w:p>
    <w:p w:rsidR="00A66FA8" w:rsidRPr="00984346" w:rsidRDefault="00A66FA8" w:rsidP="00C009D0">
      <w:pPr>
        <w:numPr>
          <w:ilvl w:val="0"/>
          <w:numId w:val="2"/>
        </w:numPr>
        <w:tabs>
          <w:tab w:val="clear" w:pos="1080"/>
          <w:tab w:val="num" w:pos="567"/>
        </w:tabs>
        <w:suppressAutoHyphens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Zajištění odborných podkladů založených na výsledcích aplikovaného výzkumu pro ochranu a využívání horninového prostředí, půdy, podzemních vod a zdrojů nerostných surovin a snížení jejich zátěže vlivem působení antropogenních činitelů v krajině (např. zábory, kontaminace, ztížení podmínek pro vyhledávání, inventarizaci, využívání a vyhodnocování geologických podmínek, přírodních zdrojů a </w:t>
      </w:r>
      <w:proofErr w:type="spellStart"/>
      <w:r w:rsidRPr="00984346">
        <w:rPr>
          <w:rFonts w:ascii="Arial" w:hAnsi="Arial" w:cs="Arial"/>
          <w:sz w:val="24"/>
          <w:szCs w:val="24"/>
        </w:rPr>
        <w:t>geofaktorů</w:t>
      </w:r>
      <w:proofErr w:type="spellEnd"/>
      <w:r w:rsidRPr="00984346">
        <w:rPr>
          <w:rFonts w:ascii="Arial" w:hAnsi="Arial" w:cs="Arial"/>
          <w:sz w:val="24"/>
          <w:szCs w:val="24"/>
        </w:rPr>
        <w:t>)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uppressAutoHyphens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lastRenderedPageBreak/>
        <w:t xml:space="preserve">Působení antropogenních vlivů a </w:t>
      </w:r>
      <w:proofErr w:type="spellStart"/>
      <w:r w:rsidRPr="00984346">
        <w:rPr>
          <w:rFonts w:ascii="Arial" w:hAnsi="Arial" w:cs="Arial"/>
          <w:sz w:val="24"/>
          <w:szCs w:val="24"/>
        </w:rPr>
        <w:t>geofaktorů</w:t>
      </w:r>
      <w:proofErr w:type="spellEnd"/>
      <w:r w:rsidRPr="00984346">
        <w:rPr>
          <w:rFonts w:ascii="Arial" w:hAnsi="Arial" w:cs="Arial"/>
          <w:sz w:val="24"/>
          <w:szCs w:val="24"/>
        </w:rPr>
        <w:t xml:space="preserve"> na složky životního prostředí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Podpora, ochrana, šetrné a efektivní využívání surovinových zdrojů a</w:t>
      </w:r>
      <w:r w:rsidR="00C009D0">
        <w:rPr>
          <w:rFonts w:ascii="Arial" w:hAnsi="Arial" w:cs="Arial"/>
          <w:sz w:val="24"/>
          <w:szCs w:val="24"/>
        </w:rPr>
        <w:t> </w:t>
      </w:r>
      <w:r w:rsidRPr="00984346">
        <w:rPr>
          <w:rFonts w:ascii="Arial" w:hAnsi="Arial" w:cs="Arial"/>
          <w:sz w:val="24"/>
          <w:szCs w:val="24"/>
        </w:rPr>
        <w:t>podzemních vod a využívání druhotných surovin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Zajištění odborných podkladů pro ochranu půdy z hlediska zachování biologických, fyzikálních a chemických vlastností půdy v návaznosti na zlepšení kvality půdy a obnovu jejích funkcí 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Odborná podpora pro plánování v oblasti podzemních a povrchových vod a pro optimalizaci vodního režimu krajiny 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Odborná podpora (dokumentace, inventarizace, sledování, analýza dat a</w:t>
      </w:r>
      <w:r w:rsidR="00C009D0">
        <w:rPr>
          <w:rFonts w:ascii="Arial" w:hAnsi="Arial" w:cs="Arial"/>
          <w:sz w:val="24"/>
          <w:szCs w:val="24"/>
        </w:rPr>
        <w:t> </w:t>
      </w:r>
      <w:r w:rsidRPr="00984346">
        <w:rPr>
          <w:rFonts w:ascii="Arial" w:hAnsi="Arial" w:cs="Arial"/>
          <w:sz w:val="24"/>
          <w:szCs w:val="24"/>
        </w:rPr>
        <w:t>syntéza nových poznatků) pro středně a dlouhodobé hodnocení stavu a vlivu změn na složky životního prostředí, přírodní zdroje a krajinu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Trvale udržitelné zajištění mimoprodukčních a produkčních funkcí půdy</w:t>
      </w:r>
    </w:p>
    <w:p w:rsidR="00A66FA8" w:rsidRPr="00984346" w:rsidRDefault="00A66FA8" w:rsidP="00C009D0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Odborná podpora pro plánování v oblasti vod</w:t>
      </w:r>
    </w:p>
    <w:p w:rsidR="00CE611C" w:rsidRDefault="00CE611C" w:rsidP="00984346">
      <w:pPr>
        <w:keepNext/>
        <w:spacing w:before="120" w:after="120" w:line="340" w:lineRule="exact"/>
        <w:jc w:val="both"/>
        <w:rPr>
          <w:rFonts w:ascii="Arial" w:hAnsi="Arial" w:cs="Arial"/>
          <w:sz w:val="24"/>
          <w:szCs w:val="24"/>
        </w:rPr>
      </w:pPr>
    </w:p>
    <w:p w:rsidR="00A66FA8" w:rsidRPr="00984346" w:rsidRDefault="00A66FA8" w:rsidP="00984346">
      <w:pPr>
        <w:keepNext/>
        <w:spacing w:before="120" w:after="120" w:line="340" w:lineRule="exact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zaměřený na přírodní hodnoty spojený se zajištěním poznatků a odborných podkladů pro efektivní ochranu přírody, zejména pro:</w:t>
      </w:r>
    </w:p>
    <w:p w:rsidR="00A66FA8" w:rsidRPr="00984346" w:rsidRDefault="00A66FA8" w:rsidP="00CE611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ochranu biodiverzity na úrovni společenstev, druhů i genetické variability jedinců</w:t>
      </w:r>
    </w:p>
    <w:p w:rsidR="00A66FA8" w:rsidRPr="00984346" w:rsidRDefault="00A66FA8" w:rsidP="00CE611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zajištění závazků ČR vyplývajících z mezinárodních smluv a úmluv </w:t>
      </w:r>
    </w:p>
    <w:p w:rsidR="00A66FA8" w:rsidRPr="00984346" w:rsidRDefault="00A66FA8" w:rsidP="00CE611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zajištění implementace soustavy Natura 2000, resp. implementaci Směrnice č. 92/43/EHS, o ochraně přírodních stanovišť, volně žijících živočichů a planě rostoucích rostlin a směrnice č. 2009/147/ES o ochraně volně žijících ptáků</w:t>
      </w:r>
    </w:p>
    <w:p w:rsidR="00A66FA8" w:rsidRPr="00984346" w:rsidRDefault="00A66FA8" w:rsidP="00CE611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omezení negativního vlivu invazních druhů, resp. implementace Nařízení Evropského parlamentu a Rady (EU) č. 1143/2014, o prevenci a regulaci zavlékání či vysazování a šíření invazních nepůvodních druhů, a Nařízení Rady (ES) 708/2007, o používání cizích a místně se nevyskytujících druhů v akvakultuře</w:t>
      </w:r>
    </w:p>
    <w:p w:rsidR="00A66FA8" w:rsidRPr="00984346" w:rsidRDefault="00A66FA8" w:rsidP="00CE611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naplňování Národního akčního plánu na snížení používání pesticidů, dlouhodobé zvyšování efektivity zvláštní územní ochrany přírody a krajiny, zejména na metody a postupy udržování chráněných ekosystémů a jejich složek, biotopů druhů a populací druhů, v příznivém stavu a na zjišťování a</w:t>
      </w:r>
      <w:r w:rsidR="00641137">
        <w:rPr>
          <w:rFonts w:ascii="Arial" w:hAnsi="Arial" w:cs="Arial"/>
          <w:sz w:val="24"/>
          <w:szCs w:val="24"/>
        </w:rPr>
        <w:t> </w:t>
      </w:r>
      <w:r w:rsidRPr="00984346">
        <w:rPr>
          <w:rFonts w:ascii="Arial" w:hAnsi="Arial" w:cs="Arial"/>
          <w:sz w:val="24"/>
          <w:szCs w:val="24"/>
        </w:rPr>
        <w:t>vyhodnocování informací o jejich stavu a vývoji z hlediska naplňování cílů zvláštní územní ochrany přírody a krajiny</w:t>
      </w:r>
    </w:p>
    <w:p w:rsidR="00A66FA8" w:rsidRPr="00984346" w:rsidRDefault="00A66FA8" w:rsidP="00984346">
      <w:pPr>
        <w:autoSpaceDE w:val="0"/>
        <w:autoSpaceDN w:val="0"/>
        <w:adjustRightInd w:val="0"/>
        <w:spacing w:before="120" w:after="120" w:line="340" w:lineRule="exact"/>
        <w:jc w:val="both"/>
        <w:rPr>
          <w:rFonts w:ascii="Arial" w:hAnsi="Arial" w:cs="Arial"/>
          <w:b/>
          <w:bCs/>
          <w:sz w:val="24"/>
          <w:szCs w:val="24"/>
        </w:rPr>
      </w:pPr>
    </w:p>
    <w:p w:rsidR="00A66FA8" w:rsidRPr="00984346" w:rsidRDefault="00A66FA8" w:rsidP="004C0348">
      <w:pPr>
        <w:keepNext/>
        <w:autoSpaceDE w:val="0"/>
        <w:autoSpaceDN w:val="0"/>
        <w:adjustRightInd w:val="0"/>
        <w:spacing w:before="120" w:after="120" w:line="34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984346">
        <w:rPr>
          <w:rFonts w:ascii="Arial" w:hAnsi="Arial" w:cs="Arial"/>
          <w:b/>
          <w:bCs/>
          <w:sz w:val="24"/>
          <w:szCs w:val="24"/>
        </w:rPr>
        <w:lastRenderedPageBreak/>
        <w:t>Globální změny (a adaptace na změnu klimatu)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Scénáře a změny klimatu, identifika</w:t>
      </w:r>
      <w:r w:rsidR="000C6371">
        <w:rPr>
          <w:rFonts w:ascii="Arial" w:hAnsi="Arial" w:cs="Arial"/>
          <w:sz w:val="24"/>
          <w:szCs w:val="24"/>
        </w:rPr>
        <w:t>ce a monitorování jejich dopadů</w:t>
      </w:r>
    </w:p>
    <w:p w:rsidR="00A66FA8" w:rsidRPr="00984346" w:rsidRDefault="00A66FA8" w:rsidP="00F735E8">
      <w:pPr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Analýza budoucích dopadů změny klimatu na ekosystémy, biotopy i jednotlivé druhy, metodologie hodnocení míry jejich citlivosti a ohrožení a s tím spojených ekologických i společenských rizik</w:t>
      </w:r>
    </w:p>
    <w:p w:rsidR="00A66FA8" w:rsidRPr="00984346" w:rsidRDefault="00A66FA8" w:rsidP="00F735E8">
      <w:pPr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Plánování, příprava a realizace adaptačních opatření; synergie a antagonismus opatření 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Sledování a hodnocení účinnosti adaptací a hodnocení – environmentální hledisko; </w:t>
      </w:r>
      <w:r w:rsidRPr="00984346">
        <w:rPr>
          <w:rFonts w:ascii="Arial" w:hAnsi="Arial" w:cs="Arial"/>
          <w:bCs/>
          <w:sz w:val="24"/>
          <w:szCs w:val="24"/>
        </w:rPr>
        <w:t xml:space="preserve">ekonomická analýza a vyhodnocení přínosu adaptačních opatření zahrnují aspekt zachování rozsahu nebo minimalizace úbytku ekosystémových služeb 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Hodnocení vlivu a prognóza přírodních nebezpečí a antropogenních rizik a možnosti jejich prevence ve vazbě na dynamiku klimatu</w:t>
      </w:r>
    </w:p>
    <w:p w:rsidR="00A66FA8" w:rsidRPr="00984346" w:rsidRDefault="00A66FA8" w:rsidP="004C0348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biogeochemických interakcí voda-hornina-vzduch a modelování kritických zátěží a scénářů vývoje</w:t>
      </w:r>
    </w:p>
    <w:p w:rsidR="00A66FA8" w:rsidRPr="00984346" w:rsidRDefault="00A66FA8" w:rsidP="004C0348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migrace, akumulace a uvolňování prvků a sloučenin v antropogenně zasaženém prostředí a jejich přírodních geochemických cyklů v horninovém a půdním prostředí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Metodický výzkum a identifikace sofistikovaných indikátorů kvality složek životního prostředí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Ukládání CO2 do horninových struktur pro snižování vlivu klimatických změn</w:t>
      </w:r>
    </w:p>
    <w:p w:rsidR="00A66FA8" w:rsidRPr="00984346" w:rsidRDefault="00A66FA8" w:rsidP="004C0348">
      <w:pPr>
        <w:keepNext/>
        <w:numPr>
          <w:ilvl w:val="0"/>
          <w:numId w:val="1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Ekonomické analýzy dopadů změny klimatu – vyčíslení finančních dopadů v případě nečinnosti a nákladů na adaptace (tzv. </w:t>
      </w:r>
      <w:proofErr w:type="spellStart"/>
      <w:r w:rsidRPr="00984346">
        <w:rPr>
          <w:rFonts w:ascii="Arial" w:hAnsi="Arial" w:cs="Arial"/>
          <w:sz w:val="24"/>
          <w:szCs w:val="24"/>
        </w:rPr>
        <w:t>cost</w:t>
      </w:r>
      <w:proofErr w:type="spellEnd"/>
      <w:r w:rsidRPr="00984346">
        <w:rPr>
          <w:rFonts w:ascii="Arial" w:hAnsi="Arial" w:cs="Arial"/>
          <w:sz w:val="24"/>
          <w:szCs w:val="24"/>
        </w:rPr>
        <w:t xml:space="preserve"> &amp; benefit analýzy)</w:t>
      </w: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</w:rPr>
      </w:pP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</w:rPr>
      </w:pPr>
      <w:r w:rsidRPr="00984346">
        <w:rPr>
          <w:rFonts w:ascii="Arial" w:hAnsi="Arial" w:cs="Arial"/>
          <w:b/>
          <w:sz w:val="24"/>
          <w:szCs w:val="24"/>
        </w:rPr>
        <w:t>Udržitelný rozvoj krajiny a lidských sídel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Zachování přirozených vlastností (funkcí) krajiny (ekologická stabilita, vodní režim krajiny, půdotvorné procesy, biodiverzita</w:t>
      </w:r>
      <w:r w:rsidR="000C6371">
        <w:rPr>
          <w:rFonts w:ascii="Arial" w:hAnsi="Arial" w:cs="Arial"/>
          <w:sz w:val="24"/>
          <w:szCs w:val="24"/>
        </w:rPr>
        <w:t>, migrační prostupnost krajiny)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Obnova a udržení ekosystémů poskytujících ekosystémové služby jako neoddělitelná so</w:t>
      </w:r>
      <w:r w:rsidR="000C6371">
        <w:rPr>
          <w:rFonts w:ascii="Arial" w:hAnsi="Arial" w:cs="Arial"/>
          <w:sz w:val="24"/>
          <w:szCs w:val="24"/>
        </w:rPr>
        <w:t>učást způsobů využívání krajiny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Predikce působení různých vlivů a jejich kombi</w:t>
      </w:r>
      <w:r w:rsidR="000C6371">
        <w:rPr>
          <w:rFonts w:ascii="Arial" w:hAnsi="Arial" w:cs="Arial"/>
          <w:sz w:val="24"/>
          <w:szCs w:val="24"/>
        </w:rPr>
        <w:t>nací na funkční využití krajiny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Zavedení dlouhodobě funkčního systému vyhodnocování stavu slože</w:t>
      </w:r>
      <w:r w:rsidR="000C6371">
        <w:rPr>
          <w:rFonts w:ascii="Arial" w:hAnsi="Arial" w:cs="Arial"/>
          <w:sz w:val="24"/>
          <w:szCs w:val="24"/>
        </w:rPr>
        <w:t>k životního prostředí a krajiny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Zvýšení efektivity predikce vlivu přírodních jevů a procesů, využití přírodního potenciálu a vyhodnocování jejich dopadu na složky životního pro</w:t>
      </w:r>
      <w:r w:rsidR="000C6371">
        <w:rPr>
          <w:rFonts w:ascii="Arial" w:hAnsi="Arial" w:cs="Arial"/>
          <w:sz w:val="24"/>
          <w:szCs w:val="24"/>
        </w:rPr>
        <w:t>středí, na krajinu a společnost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lastRenderedPageBreak/>
        <w:t xml:space="preserve">Zajištění odborných podkladů pro efektivní druhovou ochranu, implementaci soustavy Natura </w:t>
      </w:r>
      <w:smartTag w:uri="urn:schemas-microsoft-com:office:smarttags" w:element="metricconverter">
        <w:smartTagPr>
          <w:attr w:name="ProductID" w:val="2000 a"/>
        </w:smartTagPr>
        <w:r w:rsidRPr="00984346">
          <w:rPr>
            <w:rFonts w:ascii="Arial" w:hAnsi="Arial" w:cs="Arial"/>
            <w:sz w:val="24"/>
            <w:szCs w:val="24"/>
          </w:rPr>
          <w:t>2000 a</w:t>
        </w:r>
      </w:smartTag>
      <w:r w:rsidRPr="00984346">
        <w:rPr>
          <w:rFonts w:ascii="Arial" w:hAnsi="Arial" w:cs="Arial"/>
          <w:sz w:val="24"/>
          <w:szCs w:val="24"/>
        </w:rPr>
        <w:t xml:space="preserve"> zajištění závazků vyplývajících z mezinárodních smluv a úmluv, stejně jako zpracování vědeckých podkladů pro implementaci Nařízení Evropského parlamentu a Rady (EU) o prevenci a regulaci zavlékání či vysazování a šíření invazních nepůvodních druhů a naplňování Národního akčního plánu na snížení používání pesticidů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Zajištění nových metod, postupů a řešení pro zvyšování odolnosti měst a obcí proti dopadům krizových situací (katastrof) antropogenního a přírodního původu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Analýza vlivu antropogenních jevů a dějů na ekologickou stabilitu krajiny; možnosti zachování a obnovy přirozených vlastností (funkcí) krajiny - ekologická stabilita, vodní režim krajiny, půdotvorné procesy, biodiverzita</w:t>
      </w:r>
      <w:r w:rsidR="00815EC3">
        <w:rPr>
          <w:rFonts w:ascii="Arial" w:hAnsi="Arial" w:cs="Arial"/>
          <w:sz w:val="24"/>
          <w:szCs w:val="24"/>
        </w:rPr>
        <w:t>, migrační prostupnost krajiny)</w:t>
      </w:r>
    </w:p>
    <w:p w:rsidR="00A66FA8" w:rsidRPr="00984346" w:rsidRDefault="00A66FA8" w:rsidP="00EF1582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Metodologie stanovení kvantitativních a kvalitativních parametrů stability ekosystémů a ekologických sítí a podmínek jejich udržitelnosti  </w:t>
      </w:r>
    </w:p>
    <w:p w:rsidR="00A66FA8" w:rsidRPr="00984346" w:rsidRDefault="00A66FA8" w:rsidP="00EF1582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Hodnocení a oceňování ekosystémových služeb</w:t>
      </w:r>
    </w:p>
    <w:p w:rsidR="00A66FA8" w:rsidRPr="00984346" w:rsidRDefault="00A66FA8" w:rsidP="00EF1582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Obnova a udržení ekosystémů poskytujících ekosystémové služby jako neoddělitelná so</w:t>
      </w:r>
      <w:r w:rsidR="00C31B40">
        <w:rPr>
          <w:rFonts w:ascii="Arial" w:hAnsi="Arial" w:cs="Arial"/>
          <w:sz w:val="24"/>
          <w:szCs w:val="24"/>
        </w:rPr>
        <w:t>učást způsobů využívání krajiny</w:t>
      </w:r>
    </w:p>
    <w:p w:rsidR="00A66FA8" w:rsidRPr="00984346" w:rsidRDefault="00A66FA8" w:rsidP="00EF1582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Vliv přírodních a/nebo přírodě blízkých ekosystémů a prvků v sídlech na ekologické a společenské funkce prostředí sídel (spektrum ekosystémových služeb - mikroklima, odtokové poměry, zdraví obyvatel), komplexní hodnocení funkčního stavu sídelní zeleně pro potřeby strategického plánování </w:t>
      </w:r>
    </w:p>
    <w:p w:rsidR="00A66FA8" w:rsidRPr="00984346" w:rsidRDefault="00A66FA8" w:rsidP="00EF1582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Udržitelný model funkčního využití krajiny</w:t>
      </w:r>
    </w:p>
    <w:p w:rsidR="00A66FA8" w:rsidRPr="00984346" w:rsidRDefault="00A66FA8" w:rsidP="00860BB3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Dlouhodobě udržitelný model sledování a hodnocení stavu krajiny a jejich složek (soustava indikátorů, datové zdroje, informační systémy). Zvýšení efektivity predikce vlivu přírodních jevů a procesů, využití přírodního potenciálu na vyhodnocování jejich dopadů na krajinu, společnost a kvalitu složek životního prostředí</w:t>
      </w:r>
    </w:p>
    <w:p w:rsidR="00A66FA8" w:rsidRPr="00984346" w:rsidRDefault="00860BB3" w:rsidP="00860BB3">
      <w:pPr>
        <w:tabs>
          <w:tab w:val="left" w:pos="1995"/>
        </w:tabs>
        <w:spacing w:before="100" w:after="100" w:line="32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66FA8" w:rsidRPr="00984346" w:rsidRDefault="00A66FA8" w:rsidP="00860BB3">
      <w:pPr>
        <w:spacing w:before="100" w:after="100" w:line="320" w:lineRule="exact"/>
        <w:jc w:val="both"/>
        <w:rPr>
          <w:rFonts w:ascii="Arial" w:hAnsi="Arial" w:cs="Arial"/>
          <w:b/>
          <w:sz w:val="24"/>
          <w:szCs w:val="24"/>
        </w:rPr>
      </w:pPr>
      <w:r w:rsidRPr="00984346">
        <w:rPr>
          <w:rFonts w:ascii="Arial" w:hAnsi="Arial" w:cs="Arial"/>
          <w:b/>
          <w:sz w:val="24"/>
          <w:szCs w:val="24"/>
        </w:rPr>
        <w:t>Environmentálně příznivá společnost</w:t>
      </w:r>
    </w:p>
    <w:p w:rsidR="00A66FA8" w:rsidRPr="00984346" w:rsidRDefault="00A66FA8" w:rsidP="00860BB3">
      <w:pPr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8" w:hanging="284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Vytvoření systému vhodné prezentace znalostí o životním prostředí</w:t>
      </w:r>
    </w:p>
    <w:p w:rsidR="00A66FA8" w:rsidRPr="00984346" w:rsidRDefault="00A66FA8" w:rsidP="00860BB3">
      <w:pPr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8" w:hanging="284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Výzkum nekonzistence mezi postoji a chováním v oblasti ochrany životního prostředí v různých věkových skupinách (včetně dospělých) - identifikace bariér a vzdělávací, výchovné a osvětové možnosti jejich překonávání</w:t>
      </w:r>
    </w:p>
    <w:p w:rsidR="00A66FA8" w:rsidRPr="00984346" w:rsidRDefault="00A66FA8" w:rsidP="00860BB3">
      <w:pPr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8" w:hanging="284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Tvorba a ověřováni metod kvantitativního ekonomického hodnocení dopadů politik v oblasti ochrany životního prostředí na podniky a domácnosti</w:t>
      </w:r>
    </w:p>
    <w:p w:rsidR="00A66FA8" w:rsidRPr="00984346" w:rsidRDefault="00A66FA8" w:rsidP="00860BB3">
      <w:pPr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8" w:hanging="284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Dobrovolné nástroje v podpoře environmentálních inovací</w:t>
      </w:r>
    </w:p>
    <w:p w:rsidR="00A66FA8" w:rsidRPr="00984346" w:rsidRDefault="00A66FA8" w:rsidP="00860BB3">
      <w:pPr>
        <w:numPr>
          <w:ilvl w:val="0"/>
          <w:numId w:val="2"/>
        </w:numPr>
        <w:tabs>
          <w:tab w:val="clear" w:pos="1080"/>
          <w:tab w:val="num" w:pos="567"/>
        </w:tabs>
        <w:spacing w:before="100" w:after="100" w:line="320" w:lineRule="exact"/>
        <w:ind w:left="568" w:hanging="284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Vytváření nekomplikované environmentální legislativy</w:t>
      </w: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1" w:name="_GoBack"/>
      <w:bookmarkEnd w:id="1"/>
      <w:r w:rsidRPr="00984346">
        <w:rPr>
          <w:rFonts w:ascii="Arial" w:hAnsi="Arial" w:cs="Arial"/>
          <w:b/>
          <w:sz w:val="24"/>
          <w:szCs w:val="24"/>
          <w:u w:val="single"/>
        </w:rPr>
        <w:lastRenderedPageBreak/>
        <w:t>Sociální a kulturní výzvy</w:t>
      </w: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</w:rPr>
      </w:pPr>
      <w:r w:rsidRPr="00984346">
        <w:rPr>
          <w:rFonts w:ascii="Arial" w:hAnsi="Arial" w:cs="Arial"/>
          <w:b/>
          <w:sz w:val="24"/>
          <w:szCs w:val="24"/>
        </w:rPr>
        <w:t>Vládnutí a správa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Vytvoření systému hodnocení politik podle principů udržitelného rozvoje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Návrh využití nástrojů ICT pro zvýšení efektivity predikce vlivu přírodní jevů a procesů, využití přírodního potenciálu a vyhodnocování jejich dopadu na krajinu, společnost a kvalitu složek ŽP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Optimalizace využívání ICT nástrojů pro sledování složek ŽP, podporu výkonu správních činností v oblasti ŽP a hodnocení dopadů politik ŽP s cílem snížení nákladů a administrativní zátěže vyvolané legislativní regulací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Vývoj nástrojů a metodik pro efektivní uplatňování ekonomických, administrativních, legislativních či dobrovolných nástrojů v oblasti ochrany životního prostředí a minimalizace nákladů na dosažení cílů koncepčních dokumentů v oblasti životního prostředí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Vývoj inovativních metod v oblasti vytěžování strukturovaných i nestrukturovaných environmentálních dat s cílem jejich vícenásobného využití, srovnání a závislostních analýz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Vývoj inovativních metod a postupů založených na progresivních digitálních technologiích, nových datových zdrojích (pocházejících např. z dálkového pozorování Země) a jejich kombinací s dostupnými daty a s cílem vytvoření standardizovaných mechanismů pro podporu tvorby, hodnocení a reportingu životního prostředí</w:t>
      </w: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</w:rPr>
      </w:pPr>
    </w:p>
    <w:p w:rsidR="00A66FA8" w:rsidRPr="00984346" w:rsidRDefault="00A66FA8" w:rsidP="00984346">
      <w:pPr>
        <w:spacing w:before="120" w:after="120" w:line="340" w:lineRule="exact"/>
        <w:ind w:left="249" w:hanging="249"/>
        <w:jc w:val="both"/>
        <w:rPr>
          <w:rFonts w:ascii="Arial" w:hAnsi="Arial" w:cs="Arial"/>
          <w:b/>
          <w:sz w:val="24"/>
          <w:szCs w:val="24"/>
        </w:rPr>
      </w:pPr>
      <w:r w:rsidRPr="00984346">
        <w:rPr>
          <w:rFonts w:ascii="Arial" w:hAnsi="Arial" w:cs="Arial"/>
          <w:b/>
          <w:sz w:val="24"/>
          <w:szCs w:val="24"/>
        </w:rPr>
        <w:t>Rozvoj a uplatnění lidského potenciálu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Vytvoření návrhu aktualizovaných výukových modelů pro celoživotní vzdělávání v oblasti životního prostředí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Zvýšení efektivity nástrojů environmentálního vzdělávání, výchovy a osvěty</w:t>
      </w:r>
    </w:p>
    <w:p w:rsidR="00A66FA8" w:rsidRPr="00984346" w:rsidRDefault="00A66FA8" w:rsidP="00EB0C69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Prozkoumání potenciálu oběhového hospodářství pro tvorbu nových pracovních míst v podmínkách ČR</w:t>
      </w: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6FA8" w:rsidRPr="00984346" w:rsidRDefault="00A66FA8" w:rsidP="00984346">
      <w:pPr>
        <w:spacing w:before="120" w:after="120" w:line="34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84346">
        <w:rPr>
          <w:rFonts w:ascii="Arial" w:hAnsi="Arial" w:cs="Arial"/>
          <w:b/>
          <w:sz w:val="24"/>
          <w:szCs w:val="24"/>
          <w:u w:val="single"/>
        </w:rPr>
        <w:t>Bezpečná společnost</w:t>
      </w:r>
    </w:p>
    <w:p w:rsidR="00A66FA8" w:rsidRPr="00984346" w:rsidRDefault="00A66FA8" w:rsidP="00F972BC">
      <w:pPr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Vytvoření nástrojů a technologií k identifikaci, sledování, predikci, prevenci a snižování rizika krizových situací (katastrof) antropogenního a přírodního původu a monitorování jejich dopadů</w:t>
      </w:r>
    </w:p>
    <w:p w:rsidR="00A66FA8" w:rsidRPr="00984346" w:rsidRDefault="00A66FA8" w:rsidP="00F972B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Ochrana před negativními účinky extrémních meteorologických jevů (povodně, sucho, vlny veder, extrémní vítr) a </w:t>
      </w:r>
      <w:proofErr w:type="spellStart"/>
      <w:r w:rsidRPr="00984346">
        <w:rPr>
          <w:rFonts w:ascii="Arial" w:hAnsi="Arial" w:cs="Arial"/>
          <w:sz w:val="24"/>
          <w:szCs w:val="24"/>
        </w:rPr>
        <w:t>exogeodynamických</w:t>
      </w:r>
      <w:proofErr w:type="spellEnd"/>
      <w:r w:rsidRPr="00984346">
        <w:rPr>
          <w:rFonts w:ascii="Arial" w:hAnsi="Arial" w:cs="Arial"/>
          <w:sz w:val="24"/>
          <w:szCs w:val="24"/>
        </w:rPr>
        <w:t xml:space="preserve"> jevů (eroze, </w:t>
      </w:r>
      <w:r w:rsidRPr="00984346">
        <w:rPr>
          <w:rFonts w:ascii="Arial" w:hAnsi="Arial" w:cs="Arial"/>
          <w:sz w:val="24"/>
          <w:szCs w:val="24"/>
        </w:rPr>
        <w:lastRenderedPageBreak/>
        <w:t>sedimentace, retence, svahové nestability, acidifikace vod, půdního a</w:t>
      </w:r>
      <w:r w:rsidR="00F972BC">
        <w:rPr>
          <w:rFonts w:ascii="Arial" w:hAnsi="Arial" w:cs="Arial"/>
          <w:sz w:val="24"/>
          <w:szCs w:val="24"/>
        </w:rPr>
        <w:t> </w:t>
      </w:r>
      <w:r w:rsidRPr="00984346">
        <w:rPr>
          <w:rFonts w:ascii="Arial" w:hAnsi="Arial" w:cs="Arial"/>
          <w:sz w:val="24"/>
          <w:szCs w:val="24"/>
        </w:rPr>
        <w:t>horninového prostředí) a návrhů na zmírnění jejich dopadů</w:t>
      </w:r>
    </w:p>
    <w:p w:rsidR="00A66FA8" w:rsidRPr="00984346" w:rsidRDefault="00A66FA8" w:rsidP="00F972B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 xml:space="preserve">Ochrana životního prostředí před negativními dopady krizových situací (katastrof), nástroje prevence, </w:t>
      </w:r>
      <w:proofErr w:type="spellStart"/>
      <w:r w:rsidRPr="00984346">
        <w:rPr>
          <w:rFonts w:ascii="Arial" w:hAnsi="Arial" w:cs="Arial"/>
          <w:sz w:val="24"/>
          <w:szCs w:val="24"/>
        </w:rPr>
        <w:t>mitigace</w:t>
      </w:r>
      <w:proofErr w:type="spellEnd"/>
      <w:r w:rsidRPr="00984346">
        <w:rPr>
          <w:rFonts w:ascii="Arial" w:hAnsi="Arial" w:cs="Arial"/>
          <w:sz w:val="24"/>
          <w:szCs w:val="24"/>
        </w:rPr>
        <w:t xml:space="preserve"> a adaptace</w:t>
      </w:r>
    </w:p>
    <w:p w:rsidR="00A66FA8" w:rsidRPr="00984346" w:rsidRDefault="00A66FA8" w:rsidP="00F972BC">
      <w:pPr>
        <w:keepNext/>
        <w:numPr>
          <w:ilvl w:val="0"/>
          <w:numId w:val="2"/>
        </w:numPr>
        <w:tabs>
          <w:tab w:val="clear" w:pos="1080"/>
          <w:tab w:val="num" w:pos="567"/>
        </w:tabs>
        <w:spacing w:before="120" w:after="120" w:line="340" w:lineRule="exact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4346">
        <w:rPr>
          <w:rFonts w:ascii="Arial" w:hAnsi="Arial" w:cs="Arial"/>
          <w:sz w:val="24"/>
          <w:szCs w:val="24"/>
        </w:rPr>
        <w:t>Vytvoření metodik a nástrojů k identifikaci, hodnocení a prevenci antropogenních rizik</w:t>
      </w:r>
    </w:p>
    <w:p w:rsidR="00A66FA8" w:rsidRPr="00984346" w:rsidRDefault="00A66FA8" w:rsidP="00984346">
      <w:pPr>
        <w:autoSpaceDE w:val="0"/>
        <w:autoSpaceDN w:val="0"/>
        <w:adjustRightInd w:val="0"/>
        <w:spacing w:before="120" w:after="120" w:line="340" w:lineRule="exac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sectPr w:rsidR="00A66FA8" w:rsidRPr="00984346" w:rsidSect="006775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5E" w:rsidRDefault="00F25B5E" w:rsidP="00D577FB">
      <w:pPr>
        <w:spacing w:after="0" w:line="240" w:lineRule="auto"/>
      </w:pPr>
      <w:r>
        <w:separator/>
      </w:r>
    </w:p>
  </w:endnote>
  <w:endnote w:type="continuationSeparator" w:id="0">
    <w:p w:rsidR="00F25B5E" w:rsidRDefault="00F25B5E" w:rsidP="00D5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FA8" w:rsidRPr="00ED33B7" w:rsidRDefault="00A66FA8">
    <w:pPr>
      <w:pStyle w:val="Zpat"/>
      <w:jc w:val="center"/>
      <w:rPr>
        <w:rFonts w:ascii="Arial" w:hAnsi="Arial" w:cs="Arial"/>
      </w:rPr>
    </w:pPr>
    <w:r w:rsidRPr="00ED33B7">
      <w:rPr>
        <w:rFonts w:ascii="Arial" w:hAnsi="Arial" w:cs="Arial"/>
      </w:rPr>
      <w:fldChar w:fldCharType="begin"/>
    </w:r>
    <w:r w:rsidRPr="00ED33B7">
      <w:rPr>
        <w:rFonts w:ascii="Arial" w:hAnsi="Arial" w:cs="Arial"/>
      </w:rPr>
      <w:instrText>PAGE   \* MERGEFORMAT</w:instrText>
    </w:r>
    <w:r w:rsidRPr="00ED33B7">
      <w:rPr>
        <w:rFonts w:ascii="Arial" w:hAnsi="Arial" w:cs="Arial"/>
      </w:rPr>
      <w:fldChar w:fldCharType="separate"/>
    </w:r>
    <w:r w:rsidR="00860BB3">
      <w:rPr>
        <w:rFonts w:ascii="Arial" w:hAnsi="Arial" w:cs="Arial"/>
        <w:noProof/>
      </w:rPr>
      <w:t>5</w:t>
    </w:r>
    <w:r w:rsidRPr="00ED33B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5E" w:rsidRDefault="00F25B5E" w:rsidP="00D577FB">
      <w:pPr>
        <w:spacing w:after="0" w:line="240" w:lineRule="auto"/>
      </w:pPr>
      <w:r>
        <w:separator/>
      </w:r>
    </w:p>
  </w:footnote>
  <w:footnote w:type="continuationSeparator" w:id="0">
    <w:p w:rsidR="00F25B5E" w:rsidRDefault="00F25B5E" w:rsidP="00D5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FA8" w:rsidRPr="00BC33B0" w:rsidRDefault="00A66FA8" w:rsidP="00984346">
    <w:pPr>
      <w:pStyle w:val="Zhlav"/>
      <w:spacing w:afterLines="60" w:after="144"/>
      <w:contextualSpacing/>
      <w:jc w:val="center"/>
      <w:rPr>
        <w:rFonts w:ascii="Arial" w:hAnsi="Arial" w:cs="Arial"/>
        <w:i/>
      </w:rPr>
    </w:pPr>
    <w:r w:rsidRPr="00BC33B0">
      <w:rPr>
        <w:rFonts w:ascii="Arial" w:hAnsi="Arial" w:cs="Arial"/>
        <w:i/>
      </w:rPr>
      <w:t>Koncepce výzkumu a vývoje Ministerstva životního prostředí na léta 2016 až 2025</w:t>
    </w:r>
  </w:p>
  <w:p w:rsidR="00A66FA8" w:rsidRPr="00BC33B0" w:rsidRDefault="00A66FA8" w:rsidP="00984346">
    <w:pPr>
      <w:pStyle w:val="Zhlav"/>
      <w:spacing w:afterLines="60" w:after="144"/>
      <w:contextualSpacing/>
      <w:jc w:val="center"/>
      <w:rPr>
        <w:rFonts w:ascii="Arial" w:hAnsi="Arial" w:cs="Arial"/>
        <w:i/>
      </w:rPr>
    </w:pPr>
    <w:r w:rsidRPr="00BC33B0">
      <w:rPr>
        <w:rFonts w:ascii="Arial" w:hAnsi="Arial" w:cs="Arial"/>
        <w:i/>
      </w:rPr>
      <w:t>Příloha č. 3 - Potřeby v oblasti resortního výzkumu MŽP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471EB"/>
    <w:multiLevelType w:val="hybridMultilevel"/>
    <w:tmpl w:val="F1E8F91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">
    <w:nsid w:val="79F62800"/>
    <w:multiLevelType w:val="hybridMultilevel"/>
    <w:tmpl w:val="8AAAFD8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7FB"/>
    <w:rsid w:val="00093557"/>
    <w:rsid w:val="000C6371"/>
    <w:rsid w:val="000D3C15"/>
    <w:rsid w:val="000D78CA"/>
    <w:rsid w:val="00106428"/>
    <w:rsid w:val="0023062C"/>
    <w:rsid w:val="00231EF0"/>
    <w:rsid w:val="00241A82"/>
    <w:rsid w:val="0027032A"/>
    <w:rsid w:val="002D6B4E"/>
    <w:rsid w:val="002E4D13"/>
    <w:rsid w:val="003558DD"/>
    <w:rsid w:val="003842DC"/>
    <w:rsid w:val="003A2655"/>
    <w:rsid w:val="003E0684"/>
    <w:rsid w:val="003E0A8C"/>
    <w:rsid w:val="00411392"/>
    <w:rsid w:val="00411481"/>
    <w:rsid w:val="00456874"/>
    <w:rsid w:val="004C0348"/>
    <w:rsid w:val="00503B48"/>
    <w:rsid w:val="00527844"/>
    <w:rsid w:val="00536A9D"/>
    <w:rsid w:val="00564D7A"/>
    <w:rsid w:val="00584103"/>
    <w:rsid w:val="005C0B9E"/>
    <w:rsid w:val="005C6BE5"/>
    <w:rsid w:val="005F17F1"/>
    <w:rsid w:val="006015CF"/>
    <w:rsid w:val="006156D2"/>
    <w:rsid w:val="00631A50"/>
    <w:rsid w:val="00641137"/>
    <w:rsid w:val="0065056A"/>
    <w:rsid w:val="00654874"/>
    <w:rsid w:val="006775C5"/>
    <w:rsid w:val="007108F0"/>
    <w:rsid w:val="0075355D"/>
    <w:rsid w:val="007C0C74"/>
    <w:rsid w:val="007E474D"/>
    <w:rsid w:val="00815EC3"/>
    <w:rsid w:val="00824DC3"/>
    <w:rsid w:val="00860BB3"/>
    <w:rsid w:val="008612A0"/>
    <w:rsid w:val="008B7CCB"/>
    <w:rsid w:val="008E760B"/>
    <w:rsid w:val="009569E1"/>
    <w:rsid w:val="00967953"/>
    <w:rsid w:val="00984346"/>
    <w:rsid w:val="00A37B89"/>
    <w:rsid w:val="00A66FA8"/>
    <w:rsid w:val="00B135D1"/>
    <w:rsid w:val="00BC33B0"/>
    <w:rsid w:val="00C009D0"/>
    <w:rsid w:val="00C31A77"/>
    <w:rsid w:val="00C31B40"/>
    <w:rsid w:val="00C5199D"/>
    <w:rsid w:val="00C62B3A"/>
    <w:rsid w:val="00CE611C"/>
    <w:rsid w:val="00D577FB"/>
    <w:rsid w:val="00D82415"/>
    <w:rsid w:val="00DA5385"/>
    <w:rsid w:val="00DC4646"/>
    <w:rsid w:val="00EB0C69"/>
    <w:rsid w:val="00EC3B40"/>
    <w:rsid w:val="00EC7688"/>
    <w:rsid w:val="00ED33B7"/>
    <w:rsid w:val="00EF1582"/>
    <w:rsid w:val="00F1260F"/>
    <w:rsid w:val="00F25B5E"/>
    <w:rsid w:val="00F735E8"/>
    <w:rsid w:val="00F756E5"/>
    <w:rsid w:val="00F92248"/>
    <w:rsid w:val="00F972BC"/>
    <w:rsid w:val="00F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D577F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adpis2"/>
    <w:next w:val="Normln"/>
    <w:link w:val="Nadpis1Char"/>
    <w:uiPriority w:val="99"/>
    <w:qFormat/>
    <w:rsid w:val="00D577FB"/>
    <w:pPr>
      <w:outlineLvl w:val="0"/>
    </w:pPr>
    <w:rPr>
      <w:i w:val="0"/>
    </w:rPr>
  </w:style>
  <w:style w:type="paragraph" w:styleId="Nadpis2">
    <w:name w:val="heading 2"/>
    <w:basedOn w:val="Normln"/>
    <w:next w:val="Normln"/>
    <w:link w:val="Nadpis2Char"/>
    <w:uiPriority w:val="99"/>
    <w:qFormat/>
    <w:rsid w:val="00D577FB"/>
    <w:pPr>
      <w:keepNext/>
      <w:keepLines/>
      <w:spacing w:before="40" w:after="0"/>
      <w:outlineLvl w:val="1"/>
    </w:pPr>
    <w:rPr>
      <w:rFonts w:ascii="Arial" w:hAnsi="Arial"/>
      <w:b/>
      <w:i/>
      <w:color w:val="000000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D577FB"/>
    <w:pPr>
      <w:keepNext/>
      <w:keepLines/>
      <w:spacing w:before="40" w:after="0"/>
      <w:outlineLvl w:val="2"/>
    </w:pPr>
    <w:rPr>
      <w:rFonts w:ascii="Arial" w:hAnsi="Arial"/>
      <w:b/>
      <w:color w:val="000000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577FB"/>
    <w:rPr>
      <w:rFonts w:ascii="Arial" w:hAnsi="Arial" w:cs="Times New Roman"/>
      <w:b/>
      <w:color w:val="000000"/>
      <w:sz w:val="28"/>
    </w:rPr>
  </w:style>
  <w:style w:type="character" w:customStyle="1" w:styleId="Nadpis2Char">
    <w:name w:val="Nadpis 2 Char"/>
    <w:link w:val="Nadpis2"/>
    <w:uiPriority w:val="99"/>
    <w:locked/>
    <w:rsid w:val="00D577FB"/>
    <w:rPr>
      <w:rFonts w:ascii="Arial" w:hAnsi="Arial" w:cs="Times New Roman"/>
      <w:b/>
      <w:i/>
      <w:color w:val="000000"/>
      <w:sz w:val="28"/>
    </w:rPr>
  </w:style>
  <w:style w:type="character" w:customStyle="1" w:styleId="Nadpis3Char">
    <w:name w:val="Nadpis 3 Char"/>
    <w:link w:val="Nadpis3"/>
    <w:uiPriority w:val="99"/>
    <w:locked/>
    <w:rsid w:val="00D577FB"/>
    <w:rPr>
      <w:rFonts w:ascii="Arial" w:hAnsi="Arial" w:cs="Times New Roman"/>
      <w:b/>
      <w:color w:val="000000"/>
      <w:sz w:val="26"/>
    </w:rPr>
  </w:style>
  <w:style w:type="paragraph" w:styleId="Zhlav">
    <w:name w:val="header"/>
    <w:basedOn w:val="Normln"/>
    <w:link w:val="ZhlavChar"/>
    <w:uiPriority w:val="99"/>
    <w:rsid w:val="00D577F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D577F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rsid w:val="00D577F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locked/>
    <w:rsid w:val="00D577FB"/>
    <w:rPr>
      <w:rFonts w:ascii="Calibri" w:hAnsi="Calibri" w:cs="Times New Roman"/>
    </w:rPr>
  </w:style>
  <w:style w:type="paragraph" w:styleId="Obsah1">
    <w:name w:val="toc 1"/>
    <w:basedOn w:val="Normln"/>
    <w:next w:val="Normln"/>
    <w:autoRedefine/>
    <w:uiPriority w:val="99"/>
    <w:rsid w:val="00D577FB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D577FB"/>
    <w:pPr>
      <w:spacing w:before="120" w:after="0"/>
      <w:ind w:left="220"/>
    </w:pPr>
    <w:rPr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D577FB"/>
    <w:pPr>
      <w:spacing w:after="0"/>
      <w:ind w:left="44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99"/>
    <w:rsid w:val="00D577FB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rsid w:val="00D577FB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99"/>
    <w:rsid w:val="00D577FB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99"/>
    <w:rsid w:val="00D577FB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99"/>
    <w:rsid w:val="00D577FB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99"/>
    <w:rsid w:val="00D577FB"/>
    <w:pPr>
      <w:spacing w:after="0"/>
      <w:ind w:left="1760"/>
    </w:pPr>
    <w:rPr>
      <w:sz w:val="20"/>
      <w:szCs w:val="20"/>
    </w:rPr>
  </w:style>
  <w:style w:type="character" w:styleId="Hypertextovodkaz">
    <w:name w:val="Hyperlink"/>
    <w:uiPriority w:val="99"/>
    <w:rsid w:val="00D577FB"/>
    <w:rPr>
      <w:rFonts w:cs="Times New Roman"/>
      <w:color w:val="0563C1"/>
      <w:u w:val="single"/>
    </w:rPr>
  </w:style>
  <w:style w:type="paragraph" w:styleId="Nadpisobsahu">
    <w:name w:val="TOC Heading"/>
    <w:basedOn w:val="Nadpis1"/>
    <w:next w:val="Normln"/>
    <w:uiPriority w:val="99"/>
    <w:qFormat/>
    <w:rsid w:val="00456874"/>
    <w:pPr>
      <w:spacing w:before="240" w:line="259" w:lineRule="auto"/>
      <w:outlineLvl w:val="9"/>
    </w:pPr>
    <w:rPr>
      <w:rFonts w:ascii="Calibri Light" w:hAnsi="Calibri Light"/>
      <w:b w:val="0"/>
      <w:color w:val="2E74B5"/>
      <w:szCs w:val="32"/>
    </w:rPr>
  </w:style>
  <w:style w:type="paragraph" w:styleId="Textbubliny">
    <w:name w:val="Balloon Text"/>
    <w:basedOn w:val="Normln"/>
    <w:link w:val="TextbublinyChar"/>
    <w:uiPriority w:val="99"/>
    <w:semiHidden/>
    <w:rsid w:val="00631A50"/>
    <w:pPr>
      <w:spacing w:after="0" w:line="240" w:lineRule="auto"/>
    </w:pPr>
    <w:rPr>
      <w:rFonts w:ascii="Tahoma" w:eastAsia="Times New Roman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631A50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1528</Words>
  <Characters>9017</Characters>
  <Application>Microsoft Office Word</Application>
  <DocSecurity>0</DocSecurity>
  <Lines>75</Lines>
  <Paragraphs>21</Paragraphs>
  <ScaleCrop>false</ScaleCrop>
  <Company/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>user</cp:lastModifiedBy>
  <cp:revision>18</cp:revision>
  <cp:lastPrinted>2016-02-19T08:19:00Z</cp:lastPrinted>
  <dcterms:created xsi:type="dcterms:W3CDTF">2016-03-02T10:32:00Z</dcterms:created>
  <dcterms:modified xsi:type="dcterms:W3CDTF">2016-03-02T21:30:00Z</dcterms:modified>
</cp:coreProperties>
</file>