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994" w:rsidRPr="00FC14BE" w:rsidRDefault="00304586" w:rsidP="00AE7994">
      <w:pPr>
        <w:spacing w:line="240" w:lineRule="auto"/>
        <w:rPr>
          <w:rFonts w:ascii="Calibri" w:hAnsi="Calibri" w:cs="Calibri"/>
          <w:b/>
          <w:color w:val="365F91" w:themeColor="accent1" w:themeShade="BF"/>
          <w:sz w:val="40"/>
          <w:szCs w:val="40"/>
        </w:rPr>
      </w:pPr>
      <w:r>
        <w:rPr>
          <w:rFonts w:ascii="Calibri" w:hAnsi="Calibri" w:cs="Calibri"/>
          <w:b/>
          <w:color w:val="365F91" w:themeColor="accent1" w:themeShade="BF"/>
          <w:sz w:val="40"/>
          <w:szCs w:val="40"/>
        </w:rPr>
        <w:t>Příloha č. 2</w:t>
      </w:r>
    </w:p>
    <w:p w:rsidR="0004037F" w:rsidRPr="00FC14BE" w:rsidRDefault="0004037F" w:rsidP="0004037F">
      <w:pPr>
        <w:rPr>
          <w:b/>
          <w:color w:val="365F91" w:themeColor="accent1" w:themeShade="BF"/>
          <w:sz w:val="40"/>
          <w:szCs w:val="40"/>
        </w:rPr>
      </w:pPr>
    </w:p>
    <w:p w:rsidR="0004037F" w:rsidRPr="00FC14BE" w:rsidRDefault="00CE1CBC" w:rsidP="0004037F">
      <w:pPr>
        <w:spacing w:line="240" w:lineRule="auto"/>
        <w:rPr>
          <w:rFonts w:ascii="Calibri" w:hAnsi="Calibri"/>
          <w:b/>
          <w:color w:val="365F91" w:themeColor="accent1" w:themeShade="BF"/>
          <w:sz w:val="40"/>
          <w:szCs w:val="40"/>
        </w:rPr>
      </w:pPr>
      <w:r w:rsidRPr="00FC14BE">
        <w:rPr>
          <w:rFonts w:ascii="Calibri" w:hAnsi="Calibri"/>
          <w:b/>
          <w:color w:val="365F91" w:themeColor="accent1" w:themeShade="BF"/>
          <w:sz w:val="40"/>
          <w:szCs w:val="40"/>
        </w:rPr>
        <w:t>Souhrnný př</w:t>
      </w:r>
      <w:r w:rsidR="007F442F">
        <w:rPr>
          <w:rFonts w:ascii="Calibri" w:hAnsi="Calibri"/>
          <w:b/>
          <w:color w:val="365F91" w:themeColor="accent1" w:themeShade="BF"/>
          <w:sz w:val="40"/>
          <w:szCs w:val="40"/>
        </w:rPr>
        <w:t>ehled strategických dokumentů a </w:t>
      </w:r>
      <w:r w:rsidRPr="00FC14BE">
        <w:rPr>
          <w:rFonts w:ascii="Calibri" w:hAnsi="Calibri"/>
          <w:b/>
          <w:color w:val="365F91" w:themeColor="accent1" w:themeShade="BF"/>
          <w:sz w:val="40"/>
          <w:szCs w:val="40"/>
        </w:rPr>
        <w:t>koncepcí k</w:t>
      </w:r>
      <w:r w:rsidR="00557ED1" w:rsidRPr="00FC14BE">
        <w:rPr>
          <w:rFonts w:ascii="Calibri" w:hAnsi="Calibri"/>
          <w:b/>
          <w:color w:val="365F91" w:themeColor="accent1" w:themeShade="BF"/>
          <w:sz w:val="40"/>
          <w:szCs w:val="40"/>
        </w:rPr>
        <w:t> </w:t>
      </w:r>
      <w:proofErr w:type="spellStart"/>
      <w:r w:rsidRPr="00FC14BE">
        <w:rPr>
          <w:rFonts w:ascii="Calibri" w:hAnsi="Calibri"/>
          <w:b/>
          <w:color w:val="365F91" w:themeColor="accent1" w:themeShade="BF"/>
          <w:sz w:val="40"/>
          <w:szCs w:val="40"/>
        </w:rPr>
        <w:t>IROP</w:t>
      </w:r>
      <w:proofErr w:type="spellEnd"/>
    </w:p>
    <w:p w:rsidR="00557ED1" w:rsidRPr="00FC14BE" w:rsidRDefault="00557ED1" w:rsidP="0004037F">
      <w:pPr>
        <w:spacing w:line="240" w:lineRule="auto"/>
        <w:rPr>
          <w:rFonts w:ascii="Calibri" w:hAnsi="Calibri"/>
          <w:b/>
          <w:color w:val="365F91" w:themeColor="accent1" w:themeShade="BF"/>
          <w:sz w:val="40"/>
          <w:szCs w:val="40"/>
        </w:rPr>
      </w:pPr>
      <w:r w:rsidRPr="00FC14BE">
        <w:rPr>
          <w:rFonts w:ascii="Calibri" w:hAnsi="Calibri"/>
          <w:b/>
          <w:color w:val="365F91" w:themeColor="accent1" w:themeShade="BF"/>
          <w:sz w:val="40"/>
          <w:szCs w:val="40"/>
        </w:rPr>
        <w:t>Incidenční matice – průkaz uplatňování hlavních témat Evropa 2020 v IROP</w:t>
      </w:r>
    </w:p>
    <w:p w:rsidR="00557ED1" w:rsidRPr="00FC14BE" w:rsidRDefault="00557ED1" w:rsidP="0004037F">
      <w:pPr>
        <w:spacing w:line="240" w:lineRule="auto"/>
        <w:rPr>
          <w:rFonts w:ascii="Calibri" w:hAnsi="Calibri"/>
          <w:b/>
          <w:color w:val="365F91" w:themeColor="accent1" w:themeShade="BF"/>
          <w:sz w:val="40"/>
          <w:szCs w:val="40"/>
        </w:rPr>
      </w:pPr>
    </w:p>
    <w:p w:rsidR="00557ED1" w:rsidRPr="00FC14BE" w:rsidRDefault="00557ED1" w:rsidP="0004037F">
      <w:pPr>
        <w:spacing w:line="240" w:lineRule="auto"/>
        <w:rPr>
          <w:rFonts w:ascii="Calibri" w:hAnsi="Calibri"/>
          <w:b/>
          <w:color w:val="365F91" w:themeColor="accent1" w:themeShade="BF"/>
          <w:sz w:val="40"/>
          <w:szCs w:val="40"/>
        </w:rPr>
      </w:pPr>
    </w:p>
    <w:p w:rsidR="0004037F" w:rsidRPr="00FC14BE" w:rsidRDefault="0004037F" w:rsidP="0004037F">
      <w:pPr>
        <w:spacing w:line="240" w:lineRule="auto"/>
        <w:rPr>
          <w:b/>
          <w:color w:val="365F91" w:themeColor="accent1" w:themeShade="BF"/>
          <w:sz w:val="40"/>
          <w:szCs w:val="40"/>
        </w:rPr>
      </w:pPr>
    </w:p>
    <w:p w:rsidR="00077ECD" w:rsidRPr="00FC14BE" w:rsidRDefault="0004037F" w:rsidP="00077ECD">
      <w:pPr>
        <w:pStyle w:val="Tabulka-nzev"/>
        <w:keepNext/>
        <w:rPr>
          <w:rFonts w:ascii="Arial" w:hAnsi="Arial"/>
          <w:sz w:val="18"/>
          <w:szCs w:val="18"/>
          <w:u w:color="FFFFFF"/>
        </w:rPr>
      </w:pPr>
      <w:r w:rsidRPr="00FC14BE">
        <w:rPr>
          <w:b/>
          <w:color w:val="365F91" w:themeColor="accent1" w:themeShade="BF"/>
          <w:sz w:val="40"/>
          <w:szCs w:val="40"/>
        </w:rPr>
        <w:br w:type="page"/>
      </w:r>
    </w:p>
    <w:tbl>
      <w:tblPr>
        <w:tblW w:w="5229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1"/>
        <w:gridCol w:w="5103"/>
        <w:gridCol w:w="1809"/>
      </w:tblGrid>
      <w:tr w:rsidR="00077ECD" w:rsidRPr="00FC14BE" w:rsidTr="00C8418A">
        <w:trPr>
          <w:trHeight w:val="414"/>
          <w:tblHeader/>
          <w:jc w:val="center"/>
        </w:trPr>
        <w:tc>
          <w:tcPr>
            <w:tcW w:w="1442" w:type="pct"/>
            <w:tcBorders>
              <w:top w:val="single" w:sz="8" w:space="0" w:color="auto"/>
              <w:bottom w:val="single" w:sz="2" w:space="0" w:color="auto"/>
            </w:tcBorders>
            <w:shd w:val="clear" w:color="auto" w:fill="C6D9F1"/>
            <w:vAlign w:val="center"/>
          </w:tcPr>
          <w:p w:rsidR="00077ECD" w:rsidRPr="00FC14BE" w:rsidRDefault="00077ECD" w:rsidP="005D763B">
            <w:pPr>
              <w:keepNext/>
              <w:spacing w:beforeLines="20" w:before="48" w:afterLines="20" w:after="48" w:line="240" w:lineRule="auto"/>
              <w:jc w:val="center"/>
              <w:rPr>
                <w:rFonts w:ascii="Arial" w:hAnsi="Arial" w:cs="Arial"/>
                <w:b/>
                <w:bCs/>
                <w:spacing w:val="20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b/>
                <w:bCs/>
                <w:spacing w:val="20"/>
                <w:sz w:val="20"/>
                <w:szCs w:val="20"/>
                <w:u w:color="FFFFFF"/>
              </w:rPr>
              <w:lastRenderedPageBreak/>
              <w:t>Te</w:t>
            </w:r>
            <w:bookmarkStart w:id="0" w:name="_GoBack"/>
            <w:bookmarkEnd w:id="0"/>
            <w:r w:rsidRPr="00FC14BE">
              <w:rPr>
                <w:rFonts w:ascii="Arial" w:hAnsi="Arial" w:cs="Arial"/>
                <w:b/>
                <w:bCs/>
                <w:spacing w:val="20"/>
                <w:sz w:val="20"/>
                <w:szCs w:val="20"/>
                <w:u w:color="FFFFFF"/>
              </w:rPr>
              <w:t>matický cíl IROP (TC)</w:t>
            </w:r>
          </w:p>
        </w:tc>
        <w:tc>
          <w:tcPr>
            <w:tcW w:w="2627" w:type="pct"/>
            <w:tcBorders>
              <w:top w:val="single" w:sz="8" w:space="0" w:color="auto"/>
              <w:bottom w:val="single" w:sz="2" w:space="0" w:color="auto"/>
            </w:tcBorders>
            <w:shd w:val="clear" w:color="auto" w:fill="C6D9F1"/>
            <w:vAlign w:val="center"/>
          </w:tcPr>
          <w:p w:rsidR="00077ECD" w:rsidRPr="00FC14BE" w:rsidRDefault="00077ECD" w:rsidP="005D763B">
            <w:pPr>
              <w:keepNext/>
              <w:spacing w:beforeLines="20" w:before="48" w:afterLines="20" w:after="48" w:line="240" w:lineRule="auto"/>
              <w:jc w:val="center"/>
              <w:rPr>
                <w:rFonts w:ascii="Arial" w:hAnsi="Arial" w:cs="Arial"/>
                <w:b/>
                <w:bCs/>
                <w:spacing w:val="20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b/>
                <w:bCs/>
                <w:spacing w:val="20"/>
                <w:sz w:val="20"/>
                <w:szCs w:val="20"/>
                <w:u w:color="FFFFFF"/>
              </w:rPr>
              <w:t>Dokument vážící k realizaci TC</w:t>
            </w:r>
          </w:p>
        </w:tc>
        <w:tc>
          <w:tcPr>
            <w:tcW w:w="931" w:type="pct"/>
            <w:tcBorders>
              <w:top w:val="single" w:sz="8" w:space="0" w:color="auto"/>
              <w:bottom w:val="single" w:sz="2" w:space="0" w:color="auto"/>
            </w:tcBorders>
            <w:shd w:val="clear" w:color="auto" w:fill="C6D9F1"/>
            <w:vAlign w:val="center"/>
          </w:tcPr>
          <w:p w:rsidR="00077ECD" w:rsidRPr="00FC14BE" w:rsidRDefault="00077ECD" w:rsidP="005D763B">
            <w:pPr>
              <w:keepNext/>
              <w:spacing w:beforeLines="20" w:before="48" w:afterLines="20" w:after="48" w:line="240" w:lineRule="auto"/>
              <w:jc w:val="center"/>
              <w:rPr>
                <w:rFonts w:ascii="Arial" w:hAnsi="Arial" w:cs="Arial"/>
                <w:b/>
                <w:bCs/>
                <w:spacing w:val="20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b/>
                <w:bCs/>
                <w:spacing w:val="20"/>
                <w:sz w:val="20"/>
                <w:szCs w:val="20"/>
                <w:u w:color="FFFFFF"/>
              </w:rPr>
              <w:t>Úroveň dokumentu</w:t>
            </w:r>
          </w:p>
        </w:tc>
      </w:tr>
      <w:tr w:rsidR="00777E45" w:rsidRPr="00FC14BE" w:rsidTr="00C8418A">
        <w:trPr>
          <w:trHeight w:val="397"/>
          <w:jc w:val="center"/>
        </w:trPr>
        <w:tc>
          <w:tcPr>
            <w:tcW w:w="1442" w:type="pct"/>
            <w:vMerge w:val="restart"/>
            <w:tcBorders>
              <w:top w:val="single" w:sz="2" w:space="0" w:color="auto"/>
            </w:tcBorders>
            <w:vAlign w:val="center"/>
          </w:tcPr>
          <w:p w:rsidR="00777E45" w:rsidRPr="00FC14BE" w:rsidRDefault="00777E45" w:rsidP="005D763B">
            <w:pPr>
              <w:keepNext/>
              <w:spacing w:beforeLines="20" w:before="48" w:afterLines="20" w:after="48" w:line="240" w:lineRule="auto"/>
              <w:rPr>
                <w:rFonts w:ascii="Arial" w:hAnsi="Arial" w:cs="Arial"/>
                <w:b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b/>
                <w:sz w:val="20"/>
                <w:szCs w:val="20"/>
                <w:u w:color="FFFFFF"/>
              </w:rPr>
              <w:t>Průřezové strategie dotýkající se více tematických cílů</w:t>
            </w:r>
          </w:p>
        </w:tc>
        <w:tc>
          <w:tcPr>
            <w:tcW w:w="2627" w:type="pc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777E45" w:rsidRPr="00FC14BE" w:rsidRDefault="00777E45" w:rsidP="00D04E10">
            <w:pPr>
              <w:keepNext/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 xml:space="preserve">Strategie </w:t>
            </w:r>
            <w:r w:rsidR="001C5543" w:rsidRPr="00FC14BE">
              <w:rPr>
                <w:rFonts w:ascii="Arial" w:hAnsi="Arial" w:cs="Arial"/>
                <w:sz w:val="20"/>
                <w:szCs w:val="20"/>
                <w:u w:color="FFFFFF"/>
              </w:rPr>
              <w:t xml:space="preserve">Evropa </w:t>
            </w: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2020</w:t>
            </w:r>
            <w:r w:rsidR="00C226DD" w:rsidRPr="00FC14BE">
              <w:rPr>
                <w:rFonts w:ascii="Arial" w:hAnsi="Arial" w:cs="Arial"/>
                <w:sz w:val="20"/>
                <w:szCs w:val="20"/>
                <w:u w:color="FFFFFF"/>
              </w:rPr>
              <w:t xml:space="preserve"> </w:t>
            </w:r>
          </w:p>
        </w:tc>
        <w:tc>
          <w:tcPr>
            <w:tcW w:w="931" w:type="pc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777E45" w:rsidRPr="00FC14BE" w:rsidRDefault="00777E45" w:rsidP="005D763B">
            <w:pPr>
              <w:keepNext/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evropský</w:t>
            </w:r>
          </w:p>
        </w:tc>
      </w:tr>
      <w:tr w:rsidR="00777E45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777E45" w:rsidRPr="00FC14BE" w:rsidRDefault="00777E45" w:rsidP="005D763B">
            <w:pPr>
              <w:keepNext/>
              <w:spacing w:beforeLines="20" w:before="48" w:afterLines="20" w:after="48" w:line="240" w:lineRule="auto"/>
              <w:rPr>
                <w:rFonts w:ascii="Arial" w:hAnsi="Arial" w:cs="Arial"/>
                <w:b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777E45" w:rsidRPr="00FC14BE" w:rsidRDefault="00777E45" w:rsidP="005D763B">
            <w:pPr>
              <w:keepNext/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 program reforem ČR 2014</w:t>
            </w:r>
          </w:p>
        </w:tc>
        <w:tc>
          <w:tcPr>
            <w:tcW w:w="931" w:type="pc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777E45" w:rsidRPr="00FC14BE" w:rsidRDefault="00777E45" w:rsidP="005D763B">
            <w:pPr>
              <w:keepNext/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777E45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777E45" w:rsidRPr="00FC14BE" w:rsidRDefault="00777E45" w:rsidP="005D763B">
            <w:pPr>
              <w:keepNext/>
              <w:spacing w:beforeLines="20" w:before="48" w:afterLines="20" w:after="48" w:line="240" w:lineRule="auto"/>
              <w:rPr>
                <w:rFonts w:ascii="Arial" w:hAnsi="Arial" w:cs="Arial"/>
                <w:b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777E45" w:rsidRPr="00FC14BE" w:rsidRDefault="00777E45" w:rsidP="005D763B">
            <w:pPr>
              <w:keepNext/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Strategický rámec udržitelného rozvoje České republiky 2010</w:t>
            </w:r>
          </w:p>
        </w:tc>
        <w:tc>
          <w:tcPr>
            <w:tcW w:w="931" w:type="pc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777E45" w:rsidRPr="00FC14BE" w:rsidRDefault="00777E45" w:rsidP="005D763B">
            <w:pPr>
              <w:keepNext/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777E45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777E45" w:rsidRPr="00FC14BE" w:rsidRDefault="00777E45" w:rsidP="005D763B">
            <w:pPr>
              <w:keepNext/>
              <w:spacing w:beforeLines="20" w:before="48" w:afterLines="20" w:after="48" w:line="240" w:lineRule="auto"/>
              <w:rPr>
                <w:rFonts w:ascii="Arial" w:hAnsi="Arial" w:cs="Arial"/>
                <w:b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777E45" w:rsidRPr="00FC14BE" w:rsidRDefault="00777E45" w:rsidP="005D763B">
            <w:pPr>
              <w:keepNext/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Strategie regionálního rozvoje ČR 2014 – 2020</w:t>
            </w:r>
          </w:p>
        </w:tc>
        <w:tc>
          <w:tcPr>
            <w:tcW w:w="931" w:type="pc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777E45" w:rsidRPr="00FC14BE" w:rsidRDefault="00777E45" w:rsidP="005D763B">
            <w:pPr>
              <w:keepNext/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777E45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777E45" w:rsidRPr="00FC14BE" w:rsidRDefault="00777E45" w:rsidP="005D763B">
            <w:pPr>
              <w:keepNext/>
              <w:spacing w:beforeLines="20" w:before="48" w:afterLines="20" w:after="48" w:line="240" w:lineRule="auto"/>
              <w:rPr>
                <w:rFonts w:ascii="Arial" w:hAnsi="Arial" w:cs="Arial"/>
                <w:b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777E45" w:rsidRPr="00FC14BE" w:rsidRDefault="00777E45" w:rsidP="005D763B">
            <w:pPr>
              <w:keepNext/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bCs/>
                <w:sz w:val="20"/>
                <w:szCs w:val="20"/>
                <w:u w:color="FFFFFF"/>
              </w:rPr>
              <w:t>Politika územn</w:t>
            </w:r>
            <w:r w:rsidR="00605B03" w:rsidRPr="00FC14BE">
              <w:rPr>
                <w:rFonts w:ascii="Arial" w:hAnsi="Arial" w:cs="Arial"/>
                <w:bCs/>
                <w:sz w:val="20"/>
                <w:szCs w:val="20"/>
                <w:u w:color="FFFFFF"/>
              </w:rPr>
              <w:t xml:space="preserve">ího rozvoje České republiky </w:t>
            </w:r>
          </w:p>
        </w:tc>
        <w:tc>
          <w:tcPr>
            <w:tcW w:w="931" w:type="pc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777E45" w:rsidRPr="00FC14BE" w:rsidRDefault="00777E45" w:rsidP="005D763B">
            <w:pPr>
              <w:keepNext/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777E45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777E45" w:rsidRPr="00FC14BE" w:rsidRDefault="00777E45" w:rsidP="005D763B">
            <w:pPr>
              <w:keepNext/>
              <w:spacing w:beforeLines="20" w:before="48" w:afterLines="20" w:after="48" w:line="240" w:lineRule="auto"/>
              <w:rPr>
                <w:rFonts w:ascii="Arial" w:hAnsi="Arial" w:cs="Arial"/>
                <w:b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777E45" w:rsidRPr="00FC14BE" w:rsidRDefault="00777E45" w:rsidP="005D763B">
            <w:pPr>
              <w:keepNext/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Strategie mezinárodní konkurenceschopnosti ČR pro období 2012 – 2020</w:t>
            </w:r>
          </w:p>
        </w:tc>
        <w:tc>
          <w:tcPr>
            <w:tcW w:w="931" w:type="pc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777E45" w:rsidRPr="00FC14BE" w:rsidRDefault="00777E45" w:rsidP="005D763B">
            <w:pPr>
              <w:keepNext/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777E45" w:rsidRPr="00FC14BE" w:rsidTr="00C8418A">
        <w:trPr>
          <w:trHeight w:val="535"/>
          <w:jc w:val="center"/>
        </w:trPr>
        <w:tc>
          <w:tcPr>
            <w:tcW w:w="1442" w:type="pct"/>
            <w:vMerge/>
            <w:vAlign w:val="center"/>
          </w:tcPr>
          <w:p w:rsidR="00777E45" w:rsidRPr="00FC14BE" w:rsidRDefault="00777E45" w:rsidP="005D763B">
            <w:pPr>
              <w:keepNext/>
              <w:spacing w:beforeLines="20" w:before="48" w:afterLines="20" w:after="48" w:line="240" w:lineRule="auto"/>
              <w:rPr>
                <w:rFonts w:ascii="Arial" w:hAnsi="Arial" w:cs="Arial"/>
                <w:b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777E45" w:rsidRPr="00FC14BE" w:rsidRDefault="00777E45" w:rsidP="005D763B">
            <w:pPr>
              <w:keepNext/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Státní politika životního prostředí České republiky 2012 – 2020</w:t>
            </w:r>
          </w:p>
        </w:tc>
        <w:tc>
          <w:tcPr>
            <w:tcW w:w="931" w:type="pc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777E45" w:rsidRPr="00FC14BE" w:rsidRDefault="00777E45" w:rsidP="005D763B">
            <w:pPr>
              <w:keepNext/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CE2ADE" w:rsidRPr="00FC14BE" w:rsidTr="00C8418A">
        <w:trPr>
          <w:trHeight w:val="535"/>
          <w:jc w:val="center"/>
        </w:trPr>
        <w:tc>
          <w:tcPr>
            <w:tcW w:w="1442" w:type="pct"/>
            <w:vMerge/>
            <w:vAlign w:val="center"/>
          </w:tcPr>
          <w:p w:rsidR="00CE2ADE" w:rsidRPr="00FC14BE" w:rsidRDefault="00CE2ADE" w:rsidP="005D763B">
            <w:pPr>
              <w:keepNext/>
              <w:spacing w:beforeLines="20" w:before="48" w:afterLines="20" w:after="48" w:line="240" w:lineRule="auto"/>
              <w:rPr>
                <w:rFonts w:ascii="Arial" w:hAnsi="Arial" w:cs="Arial"/>
                <w:b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E2ADE" w:rsidRPr="00FC14BE" w:rsidRDefault="00CE2ADE" w:rsidP="005D763B">
            <w:pPr>
              <w:keepNext/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 xml:space="preserve">Resortní strategie a akční plány </w:t>
            </w:r>
          </w:p>
        </w:tc>
        <w:tc>
          <w:tcPr>
            <w:tcW w:w="931" w:type="pc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E2ADE" w:rsidRPr="00FC14BE" w:rsidRDefault="00CE2ADE" w:rsidP="005D763B">
            <w:pPr>
              <w:keepNext/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777E45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777E45" w:rsidRPr="00FC14BE" w:rsidRDefault="00777E45" w:rsidP="005D763B">
            <w:pPr>
              <w:keepNext/>
              <w:spacing w:beforeLines="20" w:before="48" w:afterLines="20" w:after="48" w:line="240" w:lineRule="auto"/>
              <w:rPr>
                <w:rFonts w:ascii="Arial" w:hAnsi="Arial" w:cs="Arial"/>
                <w:b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777E45" w:rsidRPr="00FC14BE" w:rsidRDefault="00777E45" w:rsidP="005D763B">
            <w:pPr>
              <w:keepNext/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 xml:space="preserve">Programy rozvoje krajů </w:t>
            </w:r>
            <w:r w:rsidR="00FD650C" w:rsidRPr="00FC14BE">
              <w:rPr>
                <w:rFonts w:ascii="Arial" w:hAnsi="Arial" w:cs="Arial"/>
                <w:sz w:val="20"/>
                <w:szCs w:val="20"/>
                <w:u w:color="FFFFFF"/>
              </w:rPr>
              <w:t>–</w:t>
            </w: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 xml:space="preserve"> regionální strategie</w:t>
            </w:r>
          </w:p>
        </w:tc>
        <w:tc>
          <w:tcPr>
            <w:tcW w:w="931" w:type="pc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777E45" w:rsidRPr="00FC14BE" w:rsidRDefault="00777E45" w:rsidP="005D763B">
            <w:pPr>
              <w:keepNext/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regionální</w:t>
            </w:r>
          </w:p>
        </w:tc>
      </w:tr>
      <w:tr w:rsidR="00AA6177" w:rsidRPr="00FC14BE" w:rsidTr="00C8418A">
        <w:trPr>
          <w:trHeight w:val="2144"/>
          <w:jc w:val="center"/>
        </w:trPr>
        <w:tc>
          <w:tcPr>
            <w:tcW w:w="1442" w:type="pct"/>
            <w:vMerge w:val="restart"/>
            <w:tcBorders>
              <w:top w:val="single" w:sz="2" w:space="0" w:color="auto"/>
            </w:tcBorders>
            <w:vAlign w:val="center"/>
          </w:tcPr>
          <w:p w:rsidR="00AA6177" w:rsidRPr="00FC14BE" w:rsidRDefault="00AA6177" w:rsidP="005D763B">
            <w:pPr>
              <w:keepNext/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b/>
                <w:sz w:val="20"/>
                <w:szCs w:val="20"/>
                <w:u w:color="FFFFFF"/>
              </w:rPr>
              <w:t>TC 2: Zlepšení přístupu k IKT, využití a kvality IKT</w:t>
            </w:r>
          </w:p>
        </w:tc>
        <w:tc>
          <w:tcPr>
            <w:tcW w:w="2627" w:type="pc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AA6177" w:rsidRPr="00FC14BE" w:rsidRDefault="00AA6177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 xml:space="preserve">DOPORUČENÍ RADY o hlavních směrech hospodářské politiky členských států a Unie - Část I integrovaných hlavních směrů Strategie EU 2020: </w:t>
            </w:r>
          </w:p>
          <w:p w:rsidR="00AA6177" w:rsidRPr="00FC14BE" w:rsidRDefault="00AA6177" w:rsidP="005D763B">
            <w:pPr>
              <w:spacing w:beforeLines="20" w:before="48" w:afterLines="20" w:after="48" w:line="240" w:lineRule="auto"/>
              <w:rPr>
                <w:rFonts w:ascii="Arial" w:hAnsi="Arial" w:cs="Arial"/>
                <w:i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i/>
                <w:sz w:val="20"/>
                <w:szCs w:val="20"/>
                <w:u w:color="FFFFFF"/>
              </w:rPr>
              <w:t>IHS č. 4</w:t>
            </w:r>
            <w:r w:rsidR="00D04E10">
              <w:rPr>
                <w:rFonts w:ascii="Arial" w:hAnsi="Arial" w:cs="Arial"/>
                <w:i/>
                <w:sz w:val="20"/>
                <w:szCs w:val="20"/>
                <w:u w:color="FFFFFF"/>
              </w:rPr>
              <w:t>:</w:t>
            </w:r>
            <w:r w:rsidRPr="00FC14BE">
              <w:rPr>
                <w:rFonts w:ascii="Arial" w:hAnsi="Arial" w:cs="Arial"/>
                <w:i/>
                <w:sz w:val="20"/>
                <w:szCs w:val="20"/>
                <w:u w:color="FFFFFF"/>
              </w:rPr>
              <w:t xml:space="preserve"> Optimalizovat podporu výzkumu, vývoje a inovací, posilovat trojúhelník znalostí a uvolnit potenciál digitální ekonomiky</w:t>
            </w:r>
          </w:p>
          <w:p w:rsidR="00AA6177" w:rsidRPr="00FC14BE" w:rsidRDefault="00AA6177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i/>
                <w:sz w:val="20"/>
                <w:szCs w:val="20"/>
                <w:u w:color="FFFFFF"/>
              </w:rPr>
              <w:t>IHS č. 6: Zlepšit podnikatelské a spotřebitelské prostředí a zmodernizovat průmyslovou základnu</w:t>
            </w:r>
          </w:p>
        </w:tc>
        <w:tc>
          <w:tcPr>
            <w:tcW w:w="931" w:type="pc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AA6177" w:rsidRPr="00FC14BE" w:rsidRDefault="00AA6177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evropský</w:t>
            </w:r>
          </w:p>
        </w:tc>
      </w:tr>
      <w:tr w:rsidR="00AA6177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AA6177" w:rsidRPr="00FC14BE" w:rsidRDefault="00AA6177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AA6177" w:rsidRPr="00FC14BE" w:rsidRDefault="00AA6177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Stěžejní iniciativa „Digitální agenda pro Evropu“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AA6177" w:rsidRPr="00FC14BE" w:rsidRDefault="00AA6177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evropský</w:t>
            </w:r>
          </w:p>
        </w:tc>
      </w:tr>
      <w:tr w:rsidR="00AA6177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AA6177" w:rsidRPr="00FC14BE" w:rsidRDefault="00AA6177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AA6177" w:rsidRPr="00FC14BE" w:rsidRDefault="00AA6177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Evropský akční plán eGovernment 2011–2015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AA6177" w:rsidRPr="00FC14BE" w:rsidRDefault="00AA6177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evropský</w:t>
            </w:r>
          </w:p>
        </w:tc>
      </w:tr>
      <w:tr w:rsidR="00AA6177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AA6177" w:rsidRPr="00FC14BE" w:rsidRDefault="00AA6177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AA6177" w:rsidRPr="00FC14BE" w:rsidRDefault="00AA6177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proofErr w:type="spellStart"/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Cybersecurity</w:t>
            </w:r>
            <w:proofErr w:type="spellEnd"/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 xml:space="preserve"> </w:t>
            </w:r>
            <w:proofErr w:type="spellStart"/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Strategy</w:t>
            </w:r>
            <w:proofErr w:type="spellEnd"/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 xml:space="preserve"> </w:t>
            </w:r>
            <w:proofErr w:type="spellStart"/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of</w:t>
            </w:r>
            <w:proofErr w:type="spellEnd"/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 xml:space="preserve"> </w:t>
            </w:r>
            <w:proofErr w:type="spellStart"/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the</w:t>
            </w:r>
            <w:proofErr w:type="spellEnd"/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 xml:space="preserve"> </w:t>
            </w:r>
            <w:proofErr w:type="spellStart"/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European</w:t>
            </w:r>
            <w:proofErr w:type="spellEnd"/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 xml:space="preserve"> Union: </w:t>
            </w:r>
            <w:proofErr w:type="spellStart"/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An</w:t>
            </w:r>
            <w:proofErr w:type="spellEnd"/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 xml:space="preserve"> Open, </w:t>
            </w:r>
            <w:proofErr w:type="spellStart"/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Safe</w:t>
            </w:r>
            <w:proofErr w:type="spellEnd"/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 xml:space="preserve"> and </w:t>
            </w:r>
            <w:proofErr w:type="spellStart"/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Secure</w:t>
            </w:r>
            <w:proofErr w:type="spellEnd"/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 xml:space="preserve"> </w:t>
            </w:r>
            <w:proofErr w:type="spellStart"/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Cyberspace</w:t>
            </w:r>
            <w:proofErr w:type="spellEnd"/>
          </w:p>
        </w:tc>
        <w:tc>
          <w:tcPr>
            <w:tcW w:w="931" w:type="pct"/>
            <w:shd w:val="clear" w:color="auto" w:fill="auto"/>
            <w:vAlign w:val="center"/>
          </w:tcPr>
          <w:p w:rsidR="00AA6177" w:rsidRPr="00FC14BE" w:rsidRDefault="00AA6177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evropský</w:t>
            </w:r>
          </w:p>
        </w:tc>
      </w:tr>
      <w:tr w:rsidR="00AA6177" w:rsidRPr="00FC14BE" w:rsidTr="00C8418A">
        <w:trPr>
          <w:trHeight w:val="528"/>
          <w:jc w:val="center"/>
        </w:trPr>
        <w:tc>
          <w:tcPr>
            <w:tcW w:w="1442" w:type="pct"/>
            <w:vMerge/>
            <w:vAlign w:val="center"/>
          </w:tcPr>
          <w:p w:rsidR="00AA6177" w:rsidRPr="00FC14BE" w:rsidRDefault="00AA6177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AA6177" w:rsidRPr="00FC14BE" w:rsidRDefault="00AA6177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 xml:space="preserve">Strategie realizace Smart </w:t>
            </w:r>
            <w:proofErr w:type="spellStart"/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Administration</w:t>
            </w:r>
            <w:proofErr w:type="spellEnd"/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 xml:space="preserve"> pro období 2007–2015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AA6177" w:rsidRPr="00FC14BE" w:rsidRDefault="00AA6177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AA6177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AA6177" w:rsidRPr="00FC14BE" w:rsidRDefault="00AA6177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AA6177" w:rsidRPr="00FC14BE" w:rsidRDefault="00AA6177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bCs/>
                <w:sz w:val="20"/>
                <w:szCs w:val="20"/>
                <w:u w:color="FFFFFF"/>
              </w:rPr>
              <w:t>Strategický rámec rozvoje veřejné správy ČR v letech 2014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AA6177" w:rsidRPr="00FC14BE" w:rsidRDefault="00AA6177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AA6177" w:rsidRPr="00FC14BE" w:rsidTr="00C8418A">
        <w:trPr>
          <w:trHeight w:val="519"/>
          <w:jc w:val="center"/>
        </w:trPr>
        <w:tc>
          <w:tcPr>
            <w:tcW w:w="1442" w:type="pct"/>
            <w:vMerge/>
            <w:vAlign w:val="center"/>
          </w:tcPr>
          <w:p w:rsidR="00AA6177" w:rsidRPr="00FC14BE" w:rsidRDefault="00AA6177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AA6177" w:rsidRPr="00FC14BE" w:rsidRDefault="00AA6177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Státní politika v elektronických komunikacích – Digitální Česko 2011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AA6177" w:rsidRPr="00FC14BE" w:rsidRDefault="00AA6177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AA6177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AA6177" w:rsidRPr="00FC14BE" w:rsidRDefault="00AA6177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AA6177" w:rsidRPr="00FC14BE" w:rsidRDefault="00AA6177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Strategie elektronizace zadávání veřejných zakázek pro období let 2011 až 2015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AA6177" w:rsidRPr="00FC14BE" w:rsidRDefault="00AA6177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AA6177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AA6177" w:rsidRPr="00FC14BE" w:rsidRDefault="00AA6177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AA6177" w:rsidRPr="00FC14BE" w:rsidRDefault="00AA6177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 xml:space="preserve">Partnerství pro otevřené vládnutí (iniciativa Open </w:t>
            </w:r>
            <w:proofErr w:type="spellStart"/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Government</w:t>
            </w:r>
            <w:proofErr w:type="spellEnd"/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 xml:space="preserve"> </w:t>
            </w:r>
            <w:proofErr w:type="spellStart"/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Partnership</w:t>
            </w:r>
            <w:proofErr w:type="spellEnd"/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) 2012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AA6177" w:rsidRPr="00FC14BE" w:rsidRDefault="00AA6177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AA6177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AA6177" w:rsidRPr="00FC14BE" w:rsidRDefault="00AA6177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AA6177" w:rsidRPr="00FC14BE" w:rsidRDefault="00AA6177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Strategie digitalizace kulturního obsahu na léta 2013</w:t>
            </w:r>
            <w:r w:rsidR="00F800AD">
              <w:rPr>
                <w:rFonts w:ascii="Arial" w:hAnsi="Arial" w:cs="Arial"/>
                <w:sz w:val="20"/>
                <w:szCs w:val="20"/>
                <w:u w:color="FFFFFF"/>
              </w:rPr>
              <w:t xml:space="preserve"> </w:t>
            </w: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-2020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AA6177" w:rsidRPr="00FC14BE" w:rsidRDefault="00AA6177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AA6177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AA6177" w:rsidRPr="00FC14BE" w:rsidRDefault="00AA6177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AA6177" w:rsidRPr="00FC14BE" w:rsidRDefault="00AA6177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bCs/>
                <w:sz w:val="20"/>
                <w:szCs w:val="20"/>
                <w:u w:color="FFFFFF"/>
              </w:rPr>
              <w:t>Digitální strategie krajů</w:t>
            </w:r>
            <w:r w:rsidR="00D04E10">
              <w:rPr>
                <w:rFonts w:ascii="Arial" w:hAnsi="Arial" w:cs="Arial"/>
                <w:bCs/>
                <w:sz w:val="20"/>
                <w:szCs w:val="20"/>
                <w:u w:color="FFFFFF"/>
              </w:rPr>
              <w:t xml:space="preserve"> </w:t>
            </w:r>
            <w:r w:rsidRPr="00FC14BE">
              <w:rPr>
                <w:rFonts w:ascii="Arial" w:hAnsi="Arial" w:cs="Arial"/>
                <w:bCs/>
                <w:sz w:val="20"/>
                <w:szCs w:val="20"/>
                <w:u w:color="FFFFFF"/>
              </w:rPr>
              <w:t>-</w:t>
            </w:r>
            <w:r w:rsidR="00D04E10">
              <w:rPr>
                <w:rFonts w:ascii="Arial" w:hAnsi="Arial" w:cs="Arial"/>
                <w:bCs/>
                <w:sz w:val="20"/>
                <w:szCs w:val="20"/>
                <w:u w:color="FFFFFF"/>
              </w:rPr>
              <w:t xml:space="preserve"> </w:t>
            </w:r>
            <w:r w:rsidRPr="00FC14BE">
              <w:rPr>
                <w:rFonts w:ascii="Arial" w:hAnsi="Arial" w:cs="Arial"/>
                <w:bCs/>
                <w:sz w:val="20"/>
                <w:szCs w:val="20"/>
                <w:u w:color="FFFFFF"/>
              </w:rPr>
              <w:t>Strategie rozvoje informačních a komunikačních technologií regionů ČR v letech 2013 – 2020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AA6177" w:rsidRPr="00FC14BE" w:rsidRDefault="00AA6177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regionální</w:t>
            </w:r>
          </w:p>
        </w:tc>
      </w:tr>
      <w:tr w:rsidR="006E31A6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6E31A6" w:rsidRPr="00FC14BE" w:rsidRDefault="006E31A6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6E31A6" w:rsidRPr="00FC14BE" w:rsidRDefault="006E31A6" w:rsidP="006E31A6">
            <w:pPr>
              <w:spacing w:beforeLines="20" w:before="48" w:afterLines="20" w:after="48" w:line="240" w:lineRule="auto"/>
              <w:rPr>
                <w:rFonts w:ascii="Arial" w:hAnsi="Arial" w:cs="Arial"/>
                <w:bCs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bCs/>
                <w:sz w:val="20"/>
                <w:szCs w:val="20"/>
                <w:u w:color="FFFFFF"/>
              </w:rPr>
              <w:t>Strategie kybernetické bezpečnosti České republiky na období let 2015 až 2020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6E31A6" w:rsidRPr="00FC14BE" w:rsidRDefault="006E31A6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005E7D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005E7D" w:rsidRPr="00FC14BE" w:rsidRDefault="00005E7D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005E7D" w:rsidRPr="00FC14BE" w:rsidRDefault="00005E7D" w:rsidP="006E31A6">
            <w:pPr>
              <w:spacing w:beforeLines="20" w:before="48" w:afterLines="20" w:after="48" w:line="240" w:lineRule="auto"/>
              <w:rPr>
                <w:rFonts w:ascii="Arial" w:hAnsi="Arial" w:cs="Arial"/>
                <w:bCs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bCs/>
                <w:sz w:val="20"/>
                <w:szCs w:val="20"/>
                <w:u w:color="FFFFFF"/>
              </w:rPr>
              <w:t>Strategii vlády v boji s korupcí za období 2013</w:t>
            </w:r>
            <w:r w:rsidR="00F800AD">
              <w:rPr>
                <w:rFonts w:ascii="Arial" w:hAnsi="Arial" w:cs="Arial"/>
                <w:bCs/>
                <w:sz w:val="20"/>
                <w:szCs w:val="20"/>
                <w:u w:color="FFFFFF"/>
              </w:rPr>
              <w:t xml:space="preserve"> </w:t>
            </w:r>
            <w:r w:rsidRPr="00FC14BE">
              <w:rPr>
                <w:rFonts w:ascii="Arial" w:hAnsi="Arial" w:cs="Arial"/>
                <w:bCs/>
                <w:sz w:val="20"/>
                <w:szCs w:val="20"/>
                <w:u w:color="FFFFFF"/>
              </w:rPr>
              <w:t>–</w:t>
            </w:r>
            <w:r w:rsidR="00F800AD">
              <w:rPr>
                <w:rFonts w:ascii="Arial" w:hAnsi="Arial" w:cs="Arial"/>
                <w:bCs/>
                <w:sz w:val="20"/>
                <w:szCs w:val="20"/>
                <w:u w:color="FFFFFF"/>
              </w:rPr>
              <w:t xml:space="preserve"> </w:t>
            </w:r>
            <w:r w:rsidRPr="00FC14BE">
              <w:rPr>
                <w:rFonts w:ascii="Arial" w:hAnsi="Arial" w:cs="Arial"/>
                <w:bCs/>
                <w:sz w:val="20"/>
                <w:szCs w:val="20"/>
                <w:u w:color="FFFFFF"/>
              </w:rPr>
              <w:t>2014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005E7D" w:rsidRPr="00FC14BE" w:rsidRDefault="00005E7D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005E7D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005E7D" w:rsidRPr="00FC14BE" w:rsidRDefault="00005E7D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005E7D" w:rsidRPr="00FC14BE" w:rsidRDefault="00005E7D" w:rsidP="006E31A6">
            <w:pPr>
              <w:spacing w:beforeLines="20" w:before="48" w:afterLines="20" w:after="48" w:line="240" w:lineRule="auto"/>
              <w:rPr>
                <w:rFonts w:ascii="Arial" w:hAnsi="Arial" w:cs="Arial"/>
                <w:bCs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bCs/>
                <w:sz w:val="20"/>
                <w:szCs w:val="20"/>
                <w:u w:color="FFFFFF"/>
              </w:rPr>
              <w:t>Vládní koncepci boje s korupcí na léta 2015 až 2017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005E7D" w:rsidRPr="00FC14BE" w:rsidRDefault="00005E7D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AA6177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AA6177" w:rsidRPr="00FC14BE" w:rsidRDefault="00AA6177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AA6177" w:rsidRPr="00FC14BE" w:rsidRDefault="00AA6177" w:rsidP="005D763B">
            <w:pPr>
              <w:spacing w:beforeLines="20" w:before="48" w:afterLines="20" w:after="48" w:line="240" w:lineRule="auto"/>
              <w:rPr>
                <w:rFonts w:ascii="Arial" w:hAnsi="Arial" w:cs="Arial"/>
                <w:bCs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bCs/>
                <w:sz w:val="20"/>
                <w:szCs w:val="20"/>
                <w:u w:color="FFFFFF"/>
              </w:rPr>
              <w:t>Národní kosmický plán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AA6177" w:rsidRPr="00FC14BE" w:rsidRDefault="00AA6177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F53225" w:rsidRPr="00FC14BE" w:rsidTr="00C8418A">
        <w:trPr>
          <w:trHeight w:val="1087"/>
          <w:jc w:val="center"/>
        </w:trPr>
        <w:tc>
          <w:tcPr>
            <w:tcW w:w="1442" w:type="pct"/>
            <w:vMerge w:val="restart"/>
            <w:vAlign w:val="center"/>
          </w:tcPr>
          <w:p w:rsidR="00F53225" w:rsidRPr="00FC14BE" w:rsidRDefault="00F53225" w:rsidP="005D763B">
            <w:pPr>
              <w:spacing w:beforeLines="20" w:before="48" w:afterLines="20" w:after="48" w:line="240" w:lineRule="auto"/>
              <w:rPr>
                <w:rFonts w:ascii="Arial" w:hAnsi="Arial" w:cs="Arial"/>
                <w:b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b/>
                <w:sz w:val="20"/>
                <w:szCs w:val="20"/>
                <w:u w:color="FFFFFF"/>
              </w:rPr>
              <w:t>TC 4: Podpora posunu směrem k nízkouhlíkovému hospodářství ve všech odvětvích</w:t>
            </w:r>
          </w:p>
        </w:tc>
        <w:tc>
          <w:tcPr>
            <w:tcW w:w="2627" w:type="pct"/>
            <w:shd w:val="clear" w:color="auto" w:fill="auto"/>
            <w:vAlign w:val="center"/>
          </w:tcPr>
          <w:p w:rsidR="00F53225" w:rsidRPr="00FC14BE" w:rsidRDefault="00F53225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 xml:space="preserve">DOPORUČENÍ RADY o hlavních směrech hospodářské politiky členských států a Unie - Část I integrovaných hlavních směrů Strategie EU 2020: </w:t>
            </w:r>
            <w:r w:rsidRPr="00FC14BE">
              <w:rPr>
                <w:rFonts w:ascii="Arial" w:hAnsi="Arial" w:cs="Arial"/>
                <w:i/>
                <w:sz w:val="20"/>
                <w:szCs w:val="20"/>
                <w:u w:color="FFFFFF"/>
              </w:rPr>
              <w:t>IHS č. 5 Zefektivnit využívání zdrojů a snížit emise skleníkových plynů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F53225" w:rsidRPr="00FC14BE" w:rsidRDefault="00F53225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evropský</w:t>
            </w:r>
          </w:p>
        </w:tc>
      </w:tr>
      <w:tr w:rsidR="00F53225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F53225" w:rsidRPr="00FC14BE" w:rsidRDefault="00F53225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F53225" w:rsidRPr="00FC14BE" w:rsidRDefault="00F53225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Stěžejní iniciativa „Evropa účinněji využívající zdroje“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F53225" w:rsidRPr="00FC14BE" w:rsidRDefault="00F53225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evropský</w:t>
            </w:r>
          </w:p>
        </w:tc>
      </w:tr>
      <w:tr w:rsidR="00F53225" w:rsidRPr="00FC14BE" w:rsidTr="00C8418A">
        <w:trPr>
          <w:trHeight w:val="585"/>
          <w:jc w:val="center"/>
        </w:trPr>
        <w:tc>
          <w:tcPr>
            <w:tcW w:w="1442" w:type="pct"/>
            <w:vMerge/>
            <w:vAlign w:val="center"/>
          </w:tcPr>
          <w:p w:rsidR="00F53225" w:rsidRPr="00FC14BE" w:rsidRDefault="00F53225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F53225" w:rsidRPr="00FC14BE" w:rsidRDefault="00F53225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 xml:space="preserve">Aktualizace státní energetické koncepce České republiky 2010 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F53225" w:rsidRPr="00FC14BE" w:rsidRDefault="00F53225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F53225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F53225" w:rsidRPr="00FC14BE" w:rsidRDefault="00F53225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F53225" w:rsidRPr="00FC14BE" w:rsidRDefault="00EF6535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3</w:t>
            </w:r>
            <w:r w:rsidR="00F53225" w:rsidRPr="00FC14BE">
              <w:rPr>
                <w:rFonts w:ascii="Arial" w:hAnsi="Arial" w:cs="Arial"/>
                <w:sz w:val="20"/>
                <w:szCs w:val="20"/>
                <w:u w:color="FFFFFF"/>
              </w:rPr>
              <w:t>. Národní akční plán energetické účinnosti České republiky 201</w:t>
            </w: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4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F53225" w:rsidRPr="00FC14BE" w:rsidRDefault="00F53225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F53225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F53225" w:rsidRPr="00FC14BE" w:rsidRDefault="00F53225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F53225" w:rsidRPr="00FC14BE" w:rsidRDefault="00F53225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 xml:space="preserve">Strategie přizpůsobení se změně klimatu </w:t>
            </w:r>
          </w:p>
          <w:p w:rsidR="00F53225" w:rsidRPr="00FC14BE" w:rsidRDefault="00F53225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v podmínkách ČR</w:t>
            </w:r>
            <w:r w:rsidRPr="00FC14BE" w:rsidDel="000C0143">
              <w:rPr>
                <w:rFonts w:ascii="Arial" w:hAnsi="Arial" w:cs="Arial"/>
                <w:sz w:val="20"/>
                <w:szCs w:val="20"/>
                <w:u w:color="FFFFFF"/>
              </w:rPr>
              <w:t xml:space="preserve"> </w:t>
            </w: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2013 (pracovní verze)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F53225" w:rsidRPr="00FC14BE" w:rsidRDefault="00F53225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F53225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F53225" w:rsidRPr="00FC14BE" w:rsidRDefault="00F53225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F53225" w:rsidRPr="00FC14BE" w:rsidRDefault="00F53225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Státní energetická koncepce 2013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F53225" w:rsidRPr="00FC14BE" w:rsidRDefault="00F53225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F53225" w:rsidRPr="00FC14BE" w:rsidTr="00C8418A">
        <w:trPr>
          <w:trHeight w:val="505"/>
          <w:jc w:val="center"/>
        </w:trPr>
        <w:tc>
          <w:tcPr>
            <w:tcW w:w="1442" w:type="pct"/>
            <w:vMerge/>
            <w:vAlign w:val="center"/>
          </w:tcPr>
          <w:p w:rsidR="00F53225" w:rsidRPr="00FC14BE" w:rsidRDefault="00F53225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F53225" w:rsidRPr="00FC14BE" w:rsidRDefault="00F53225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Střednědobá strategie (do roku 2020) zlepšení kvality ovzduší v ČR (pracovní verze)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F53225" w:rsidRPr="00FC14BE" w:rsidRDefault="00F53225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F53225" w:rsidRPr="00FC14BE" w:rsidTr="00C8418A">
        <w:trPr>
          <w:trHeight w:val="505"/>
          <w:jc w:val="center"/>
        </w:trPr>
        <w:tc>
          <w:tcPr>
            <w:tcW w:w="1442" w:type="pct"/>
            <w:vMerge/>
            <w:vAlign w:val="center"/>
          </w:tcPr>
          <w:p w:rsidR="00F53225" w:rsidRPr="00FC14BE" w:rsidRDefault="00F53225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F53225" w:rsidRPr="00FC14BE" w:rsidRDefault="00F53225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Koncepce bydlení ČR do roku 2020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F53225" w:rsidRPr="00FC14BE" w:rsidRDefault="00F53225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F53225" w:rsidRPr="00FC14BE" w:rsidTr="00C8418A">
        <w:trPr>
          <w:trHeight w:val="505"/>
          <w:jc w:val="center"/>
        </w:trPr>
        <w:tc>
          <w:tcPr>
            <w:tcW w:w="1442" w:type="pct"/>
            <w:vMerge/>
            <w:vAlign w:val="center"/>
          </w:tcPr>
          <w:p w:rsidR="00F53225" w:rsidRPr="00FC14BE" w:rsidRDefault="00F53225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F53225" w:rsidRPr="00FC14BE" w:rsidRDefault="00F53225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 program snižování emisí ČR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F53225" w:rsidRPr="00FC14BE" w:rsidRDefault="00F53225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7373C0" w:rsidRPr="00FC14BE" w:rsidTr="00C8418A">
        <w:trPr>
          <w:trHeight w:val="397"/>
          <w:jc w:val="center"/>
        </w:trPr>
        <w:tc>
          <w:tcPr>
            <w:tcW w:w="1442" w:type="pct"/>
            <w:vMerge w:val="restart"/>
            <w:vAlign w:val="center"/>
          </w:tcPr>
          <w:p w:rsidR="007373C0" w:rsidRPr="00FC14BE" w:rsidRDefault="007373C0" w:rsidP="005D763B">
            <w:pPr>
              <w:spacing w:beforeLines="20" w:before="48" w:afterLines="20" w:after="48" w:line="240" w:lineRule="auto"/>
              <w:rPr>
                <w:rFonts w:ascii="Arial" w:hAnsi="Arial" w:cs="Arial"/>
                <w:b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b/>
                <w:sz w:val="20"/>
                <w:szCs w:val="20"/>
                <w:u w:color="FFFFFF"/>
              </w:rPr>
              <w:t xml:space="preserve">TC 5: Podporování přizpůsobení se změně klimatu, předcházení rizikům a jejich řízení </w:t>
            </w:r>
          </w:p>
        </w:tc>
        <w:tc>
          <w:tcPr>
            <w:tcW w:w="2627" w:type="pct"/>
            <w:shd w:val="clear" w:color="auto" w:fill="auto"/>
            <w:vAlign w:val="center"/>
          </w:tcPr>
          <w:p w:rsidR="007373C0" w:rsidRPr="00FC14BE" w:rsidRDefault="007373C0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Stěžejní iniciativa „Evropa účinněji využívající zdroje“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7373C0" w:rsidRPr="00FC14BE" w:rsidRDefault="007373C0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evropský</w:t>
            </w:r>
          </w:p>
        </w:tc>
      </w:tr>
      <w:tr w:rsidR="007373C0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7373C0" w:rsidRPr="00FC14BE" w:rsidRDefault="007373C0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7373C0" w:rsidRPr="00FC14BE" w:rsidRDefault="007373C0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 xml:space="preserve">DOPORUČENÍ RADY o hlavních směrech hospodářské politiky členských států a Unie - Část I integrovaných hlavních směrů Strategie EU 2020: </w:t>
            </w:r>
            <w:r w:rsidRPr="00FC14BE">
              <w:rPr>
                <w:rFonts w:ascii="Arial" w:hAnsi="Arial" w:cs="Arial"/>
                <w:i/>
                <w:sz w:val="20"/>
                <w:szCs w:val="20"/>
                <w:u w:color="FFFFFF"/>
              </w:rPr>
              <w:t>IHS č. 5 Zefektivnit využívání zdrojů a snížit emise skleníkových plynů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7373C0" w:rsidRPr="00FC14BE" w:rsidRDefault="007373C0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evropský</w:t>
            </w:r>
          </w:p>
        </w:tc>
      </w:tr>
      <w:tr w:rsidR="007373C0" w:rsidRPr="00FC14BE" w:rsidTr="00C8418A">
        <w:trPr>
          <w:trHeight w:val="430"/>
          <w:jc w:val="center"/>
        </w:trPr>
        <w:tc>
          <w:tcPr>
            <w:tcW w:w="1442" w:type="pct"/>
            <w:vMerge/>
            <w:vAlign w:val="center"/>
          </w:tcPr>
          <w:p w:rsidR="007373C0" w:rsidRPr="00FC14BE" w:rsidRDefault="007373C0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7373C0" w:rsidRPr="00FC14BE" w:rsidRDefault="007373C0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Bezpečnostní strategie České republiky 2011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7373C0" w:rsidRPr="00FC14BE" w:rsidRDefault="007373C0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7373C0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7373C0" w:rsidRPr="00FC14BE" w:rsidRDefault="007373C0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7373C0" w:rsidRPr="00FC14BE" w:rsidRDefault="007373C0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 xml:space="preserve">Strategie přizpůsobení se změně klimatu </w:t>
            </w:r>
          </w:p>
          <w:p w:rsidR="007373C0" w:rsidRPr="00FC14BE" w:rsidRDefault="007373C0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v podmínkách ČR</w:t>
            </w:r>
            <w:r w:rsidRPr="00FC14BE" w:rsidDel="000C0143">
              <w:rPr>
                <w:rFonts w:ascii="Arial" w:hAnsi="Arial" w:cs="Arial"/>
                <w:sz w:val="20"/>
                <w:szCs w:val="20"/>
                <w:u w:color="FFFFFF"/>
              </w:rPr>
              <w:t xml:space="preserve"> </w:t>
            </w: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2013 (pracovní verze)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7373C0" w:rsidRPr="00FC14BE" w:rsidRDefault="007373C0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7373C0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7373C0" w:rsidRPr="00FC14BE" w:rsidRDefault="007373C0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7373C0" w:rsidRPr="00FC14BE" w:rsidRDefault="007373C0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Střednědobá strategie (do roku 2020) zlepšení kvality ovzduší v ČR (pracovní verze)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7373C0" w:rsidRPr="00FC14BE" w:rsidRDefault="007373C0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7373C0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7373C0" w:rsidRPr="00FC14BE" w:rsidRDefault="007373C0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7373C0" w:rsidRPr="00FC14BE" w:rsidRDefault="007373C0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Koncepce ochrany obyvatelstva do roku 2020 s výhledem do roku 2030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7373C0" w:rsidRPr="00FC14BE" w:rsidRDefault="007373C0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7373C0" w:rsidRPr="00FC14BE" w:rsidTr="00C8418A">
        <w:trPr>
          <w:trHeight w:val="473"/>
          <w:jc w:val="center"/>
        </w:trPr>
        <w:tc>
          <w:tcPr>
            <w:tcW w:w="1442" w:type="pct"/>
            <w:vMerge/>
            <w:vAlign w:val="center"/>
          </w:tcPr>
          <w:p w:rsidR="007373C0" w:rsidRPr="00FC14BE" w:rsidRDefault="007373C0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7373C0" w:rsidRPr="00FC14BE" w:rsidRDefault="007373C0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bCs/>
                <w:sz w:val="20"/>
                <w:szCs w:val="20"/>
                <w:u w:color="FFFFFF"/>
              </w:rPr>
              <w:t xml:space="preserve">Komplexní strategie ČR k řešení problematiky kritické infrastruktury 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7373C0" w:rsidRPr="00FC14BE" w:rsidRDefault="007373C0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E06A6F" w:rsidRPr="00FC14BE" w:rsidTr="00C8418A">
        <w:trPr>
          <w:trHeight w:val="473"/>
          <w:jc w:val="center"/>
        </w:trPr>
        <w:tc>
          <w:tcPr>
            <w:tcW w:w="1442" w:type="pct"/>
            <w:vMerge/>
            <w:vAlign w:val="center"/>
          </w:tcPr>
          <w:p w:rsidR="00E06A6F" w:rsidRPr="00FC14BE" w:rsidRDefault="00E06A6F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E06A6F" w:rsidRPr="00450C81" w:rsidRDefault="00E06A6F" w:rsidP="00E06A6F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450C81">
              <w:rPr>
                <w:rFonts w:ascii="Arial" w:hAnsi="Arial" w:cs="Arial"/>
                <w:sz w:val="20"/>
                <w:szCs w:val="20"/>
                <w:u w:color="FFFFFF"/>
              </w:rPr>
              <w:t>Koncepce environmentální bezpečnosti 2012</w:t>
            </w:r>
            <w:r w:rsidR="00F800AD">
              <w:rPr>
                <w:rFonts w:ascii="Arial" w:hAnsi="Arial" w:cs="Arial"/>
                <w:sz w:val="20"/>
                <w:szCs w:val="20"/>
                <w:u w:color="FFFFFF"/>
              </w:rPr>
              <w:t xml:space="preserve"> </w:t>
            </w:r>
            <w:r w:rsidRPr="00450C81">
              <w:rPr>
                <w:rFonts w:ascii="Arial" w:hAnsi="Arial" w:cs="Arial"/>
                <w:sz w:val="20"/>
                <w:szCs w:val="20"/>
                <w:u w:color="FFFFFF"/>
              </w:rPr>
              <w:t>–</w:t>
            </w:r>
            <w:r w:rsidR="00F800AD">
              <w:rPr>
                <w:rFonts w:ascii="Arial" w:hAnsi="Arial" w:cs="Arial"/>
                <w:sz w:val="20"/>
                <w:szCs w:val="20"/>
                <w:u w:color="FFFFFF"/>
              </w:rPr>
              <w:t xml:space="preserve"> </w:t>
            </w:r>
            <w:r w:rsidRPr="00450C81">
              <w:rPr>
                <w:rFonts w:ascii="Arial" w:hAnsi="Arial" w:cs="Arial"/>
                <w:sz w:val="20"/>
                <w:szCs w:val="20"/>
                <w:u w:color="FFFFFF"/>
              </w:rPr>
              <w:t>2015 s výhledem do roku 2020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E06A6F" w:rsidRPr="00FC14BE" w:rsidRDefault="00E06A6F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E06A6F" w:rsidRPr="00FC14BE" w:rsidTr="00C8418A">
        <w:trPr>
          <w:trHeight w:val="473"/>
          <w:jc w:val="center"/>
        </w:trPr>
        <w:tc>
          <w:tcPr>
            <w:tcW w:w="1442" w:type="pct"/>
            <w:vMerge/>
            <w:vAlign w:val="center"/>
          </w:tcPr>
          <w:p w:rsidR="00E06A6F" w:rsidRPr="00FC14BE" w:rsidRDefault="00E06A6F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E06A6F" w:rsidRPr="00450C81" w:rsidRDefault="00E06A6F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450C81">
              <w:rPr>
                <w:rFonts w:ascii="Arial" w:hAnsi="Arial" w:cs="Arial"/>
                <w:sz w:val="20"/>
                <w:szCs w:val="20"/>
                <w:u w:color="FFFFFF"/>
              </w:rPr>
              <w:t>Koncepce environmentální bezpečnosti 2015</w:t>
            </w:r>
            <w:r w:rsidR="00F800AD">
              <w:rPr>
                <w:rFonts w:ascii="Arial" w:hAnsi="Arial" w:cs="Arial"/>
                <w:sz w:val="20"/>
                <w:szCs w:val="20"/>
                <w:u w:color="FFFFFF"/>
              </w:rPr>
              <w:t xml:space="preserve"> </w:t>
            </w:r>
            <w:r w:rsidRPr="00450C81">
              <w:rPr>
                <w:rFonts w:ascii="Arial" w:hAnsi="Arial" w:cs="Arial"/>
                <w:sz w:val="20"/>
                <w:szCs w:val="20"/>
                <w:u w:color="FFFFFF"/>
              </w:rPr>
              <w:t>-</w:t>
            </w:r>
            <w:r w:rsidR="00F800AD">
              <w:rPr>
                <w:rFonts w:ascii="Arial" w:hAnsi="Arial" w:cs="Arial"/>
                <w:sz w:val="20"/>
                <w:szCs w:val="20"/>
                <w:u w:color="FFFFFF"/>
              </w:rPr>
              <w:t xml:space="preserve"> </w:t>
            </w:r>
            <w:r w:rsidRPr="00450C81">
              <w:rPr>
                <w:rFonts w:ascii="Arial" w:hAnsi="Arial" w:cs="Arial"/>
                <w:sz w:val="20"/>
                <w:szCs w:val="20"/>
                <w:u w:color="FFFFFF"/>
              </w:rPr>
              <w:t>2020 s výhledem do roku 2030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E06A6F" w:rsidRPr="00FC14BE" w:rsidRDefault="00E06A6F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A64367" w:rsidRPr="00FC14BE" w:rsidTr="00C8418A">
        <w:trPr>
          <w:trHeight w:val="473"/>
          <w:jc w:val="center"/>
        </w:trPr>
        <w:tc>
          <w:tcPr>
            <w:tcW w:w="1442" w:type="pct"/>
            <w:vMerge/>
            <w:vAlign w:val="center"/>
          </w:tcPr>
          <w:p w:rsidR="00A64367" w:rsidRPr="00FC14BE" w:rsidRDefault="00A64367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A64367" w:rsidRPr="00450C81" w:rsidRDefault="00A64367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450C81">
              <w:rPr>
                <w:rFonts w:ascii="Arial" w:hAnsi="Arial" w:cs="Arial"/>
                <w:sz w:val="20"/>
                <w:szCs w:val="20"/>
                <w:u w:color="FFFFFF"/>
              </w:rPr>
              <w:t>Zajištění odolnosti a vybavenosti základních složek integrovaného záchranného systému – Policie ČR a Hasičského záchranného sboru ČR (včetně JSDH) v území, s důrazem na přizpůsobení se změnám klimatu a novým rizikům v období 2014 – 2020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A64367" w:rsidRPr="00FC14BE" w:rsidRDefault="00A64367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254C28" w:rsidRPr="00FC14BE" w:rsidTr="00C8418A">
        <w:trPr>
          <w:trHeight w:val="473"/>
          <w:jc w:val="center"/>
        </w:trPr>
        <w:tc>
          <w:tcPr>
            <w:tcW w:w="1442" w:type="pct"/>
            <w:vMerge/>
            <w:vAlign w:val="center"/>
          </w:tcPr>
          <w:p w:rsidR="00254C28" w:rsidRPr="00FC14BE" w:rsidRDefault="00254C28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254C28" w:rsidRPr="00450C81" w:rsidRDefault="00254C28" w:rsidP="00254C28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450C81">
              <w:rPr>
                <w:rFonts w:ascii="Arial" w:hAnsi="Arial" w:cs="Arial"/>
                <w:sz w:val="20"/>
                <w:szCs w:val="20"/>
                <w:u w:color="FFFFFF"/>
              </w:rPr>
              <w:t xml:space="preserve">Zajištění odolnosti a vybavenosti základních složek integrovaného záchranného systému – Krajských zdravotnických záchranných služeb v území, s </w:t>
            </w:r>
            <w:r w:rsidRPr="00450C81">
              <w:rPr>
                <w:rFonts w:ascii="Arial" w:hAnsi="Arial" w:cs="Arial"/>
                <w:sz w:val="20"/>
                <w:szCs w:val="20"/>
                <w:u w:color="FFFFFF"/>
              </w:rPr>
              <w:lastRenderedPageBreak/>
              <w:t>důrazem na přizpůsobení se změnám klimatu a novým rizikům v období 2014 – 2020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254C28" w:rsidRPr="00FC14BE" w:rsidRDefault="00254C28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lastRenderedPageBreak/>
              <w:t>národní</w:t>
            </w:r>
          </w:p>
        </w:tc>
      </w:tr>
      <w:tr w:rsidR="007373C0" w:rsidRPr="00FC14BE" w:rsidTr="00C8418A">
        <w:trPr>
          <w:trHeight w:val="473"/>
          <w:jc w:val="center"/>
        </w:trPr>
        <w:tc>
          <w:tcPr>
            <w:tcW w:w="1442" w:type="pct"/>
            <w:vMerge/>
            <w:vAlign w:val="center"/>
          </w:tcPr>
          <w:p w:rsidR="007373C0" w:rsidRPr="00FC14BE" w:rsidRDefault="007373C0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7373C0" w:rsidRPr="00FC14BE" w:rsidRDefault="00AF5E1F" w:rsidP="005D763B">
            <w:pPr>
              <w:spacing w:beforeLines="20" w:before="48" w:afterLines="20" w:after="48" w:line="240" w:lineRule="auto"/>
              <w:rPr>
                <w:rFonts w:ascii="Arial" w:hAnsi="Arial" w:cs="Arial"/>
                <w:bCs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bCs/>
                <w:sz w:val="20"/>
                <w:szCs w:val="20"/>
                <w:u w:color="FFFFFF"/>
              </w:rPr>
              <w:t>Národní kosmický plán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7373C0" w:rsidRPr="00FC14BE" w:rsidRDefault="00AF5E1F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AC54E3" w:rsidRPr="00FC14BE" w:rsidTr="00C8418A">
        <w:trPr>
          <w:trHeight w:val="581"/>
          <w:jc w:val="center"/>
        </w:trPr>
        <w:tc>
          <w:tcPr>
            <w:tcW w:w="1442" w:type="pct"/>
            <w:vMerge w:val="restart"/>
            <w:vAlign w:val="center"/>
          </w:tcPr>
          <w:p w:rsidR="00AC54E3" w:rsidRPr="00FC14BE" w:rsidRDefault="00AC54E3" w:rsidP="005D763B">
            <w:pPr>
              <w:spacing w:beforeLines="20" w:before="48" w:afterLines="20" w:after="48" w:line="240" w:lineRule="auto"/>
              <w:rPr>
                <w:rFonts w:ascii="Arial" w:hAnsi="Arial" w:cs="Arial"/>
                <w:b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b/>
                <w:sz w:val="20"/>
                <w:szCs w:val="20"/>
                <w:u w:color="FFFFFF"/>
              </w:rPr>
              <w:t>TC 6: Zachování a ochrana životního prostředí a podpora účinného využívání zdrojů</w:t>
            </w:r>
          </w:p>
        </w:tc>
        <w:tc>
          <w:tcPr>
            <w:tcW w:w="2627" w:type="pct"/>
            <w:shd w:val="clear" w:color="auto" w:fill="auto"/>
            <w:vAlign w:val="center"/>
          </w:tcPr>
          <w:p w:rsidR="00AC54E3" w:rsidRPr="00FC14BE" w:rsidRDefault="00AC54E3" w:rsidP="00C43FB0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bCs/>
                <w:sz w:val="20"/>
                <w:szCs w:val="20"/>
                <w:u w:color="FFFFFF"/>
              </w:rPr>
              <w:t>Stěžejní iniciativa „</w:t>
            </w:r>
            <w:r w:rsidR="00C43FB0" w:rsidRPr="00FC14BE">
              <w:rPr>
                <w:rFonts w:ascii="Arial" w:hAnsi="Arial" w:cs="Arial"/>
                <w:bCs/>
                <w:sz w:val="20"/>
                <w:szCs w:val="20"/>
                <w:u w:color="FFFFFF"/>
              </w:rPr>
              <w:t>P</w:t>
            </w:r>
            <w:r w:rsidRPr="00FC14BE">
              <w:rPr>
                <w:rFonts w:ascii="Arial" w:hAnsi="Arial" w:cs="Arial"/>
                <w:bCs/>
                <w:sz w:val="20"/>
                <w:szCs w:val="20"/>
                <w:u w:color="FFFFFF"/>
              </w:rPr>
              <w:t>růmyslová politika pro věk globalizace“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AC54E3" w:rsidRPr="00FC14BE" w:rsidRDefault="00AC54E3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evropský</w:t>
            </w:r>
          </w:p>
        </w:tc>
      </w:tr>
      <w:tr w:rsidR="00830655" w:rsidRPr="00FC14BE" w:rsidTr="00C8418A">
        <w:trPr>
          <w:trHeight w:val="581"/>
          <w:jc w:val="center"/>
        </w:trPr>
        <w:tc>
          <w:tcPr>
            <w:tcW w:w="1442" w:type="pct"/>
            <w:vMerge/>
            <w:vAlign w:val="center"/>
          </w:tcPr>
          <w:p w:rsidR="00830655" w:rsidRPr="00FC14BE" w:rsidRDefault="00830655" w:rsidP="005D763B">
            <w:pPr>
              <w:spacing w:beforeLines="20" w:before="48" w:afterLines="20" w:after="48" w:line="240" w:lineRule="auto"/>
              <w:rPr>
                <w:rFonts w:ascii="Arial" w:hAnsi="Arial" w:cs="Arial"/>
                <w:b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830655" w:rsidRPr="00FC14BE" w:rsidRDefault="00830655" w:rsidP="00830655">
            <w:pPr>
              <w:spacing w:beforeLines="20" w:before="48" w:afterLines="20" w:after="48" w:line="240" w:lineRule="auto"/>
              <w:rPr>
                <w:rFonts w:ascii="Arial" w:hAnsi="Arial" w:cs="Arial"/>
                <w:bCs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bCs/>
                <w:sz w:val="20"/>
                <w:szCs w:val="20"/>
                <w:u w:color="FFFFFF"/>
              </w:rPr>
              <w:t>Stěžejní iniciativa „Unie inovací“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830655" w:rsidRPr="00FC14BE" w:rsidRDefault="0018007B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>
              <w:rPr>
                <w:rFonts w:ascii="Arial" w:hAnsi="Arial" w:cs="Arial"/>
                <w:sz w:val="20"/>
                <w:szCs w:val="20"/>
                <w:u w:color="FFFFFF"/>
              </w:rPr>
              <w:t>evropský</w:t>
            </w:r>
          </w:p>
        </w:tc>
      </w:tr>
      <w:tr w:rsidR="00AC54E3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AC54E3" w:rsidRPr="00FC14BE" w:rsidRDefault="00AC54E3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AC54E3" w:rsidRPr="00FC14BE" w:rsidRDefault="00AC54E3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iCs/>
                <w:sz w:val="20"/>
                <w:szCs w:val="20"/>
                <w:u w:color="FFFFFF"/>
              </w:rPr>
              <w:t>Evropa jako přední světová destinace cestovního ruchu – nový politický rámec pro evropský cestovní ruch 2010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AC54E3" w:rsidRPr="00FC14BE" w:rsidRDefault="00AC54E3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evropský</w:t>
            </w:r>
          </w:p>
        </w:tc>
      </w:tr>
      <w:tr w:rsidR="00AC54E3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AC54E3" w:rsidRPr="00FC14BE" w:rsidRDefault="00AC54E3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AC54E3" w:rsidRPr="00FC14BE" w:rsidRDefault="00AC54E3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iCs/>
                <w:sz w:val="20"/>
                <w:szCs w:val="20"/>
                <w:u w:color="FFFFFF"/>
                <w:lang w:val="en-US"/>
              </w:rPr>
              <w:t xml:space="preserve">Creative Europe - A new framework </w:t>
            </w:r>
            <w:proofErr w:type="spellStart"/>
            <w:r w:rsidRPr="00FC14BE">
              <w:rPr>
                <w:rFonts w:ascii="Arial" w:hAnsi="Arial" w:cs="Arial"/>
                <w:iCs/>
                <w:sz w:val="20"/>
                <w:szCs w:val="20"/>
                <w:u w:color="FFFFFF"/>
                <w:lang w:val="en-US"/>
              </w:rPr>
              <w:t>programme</w:t>
            </w:r>
            <w:proofErr w:type="spellEnd"/>
            <w:r w:rsidRPr="00FC14BE">
              <w:rPr>
                <w:rFonts w:ascii="Arial" w:hAnsi="Arial" w:cs="Arial"/>
                <w:iCs/>
                <w:sz w:val="20"/>
                <w:szCs w:val="20"/>
                <w:u w:color="FFFFFF"/>
                <w:lang w:val="en-US"/>
              </w:rPr>
              <w:t xml:space="preserve"> for the cultural and creative sectors</w:t>
            </w:r>
            <w:r w:rsidRPr="00FC14BE">
              <w:rPr>
                <w:rFonts w:ascii="Arial" w:hAnsi="Arial" w:cs="Arial"/>
                <w:iCs/>
                <w:sz w:val="20"/>
                <w:szCs w:val="20"/>
                <w:u w:color="FFFFFF"/>
              </w:rPr>
              <w:t xml:space="preserve"> (2014-2020)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AC54E3" w:rsidRPr="00FC14BE" w:rsidRDefault="00AC54E3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evropský</w:t>
            </w:r>
          </w:p>
        </w:tc>
      </w:tr>
      <w:tr w:rsidR="00AC54E3" w:rsidRPr="00FC14BE" w:rsidTr="00C8418A">
        <w:trPr>
          <w:trHeight w:val="499"/>
          <w:jc w:val="center"/>
        </w:trPr>
        <w:tc>
          <w:tcPr>
            <w:tcW w:w="1442" w:type="pct"/>
            <w:vMerge/>
            <w:vAlign w:val="center"/>
          </w:tcPr>
          <w:p w:rsidR="00AC54E3" w:rsidRPr="00FC14BE" w:rsidRDefault="00AC54E3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AC54E3" w:rsidRPr="00FC14BE" w:rsidRDefault="00A94F14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iCs/>
                <w:sz w:val="20"/>
                <w:szCs w:val="20"/>
                <w:u w:color="FFFFFF"/>
              </w:rPr>
              <w:t>Integrovaná strategie podpory kultury do roku 2020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AC54E3" w:rsidRPr="00FC14BE" w:rsidRDefault="00AC54E3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AC54E3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AC54E3" w:rsidRPr="00FC14BE" w:rsidRDefault="00AC54E3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AC54E3" w:rsidRPr="00FC14BE" w:rsidRDefault="00AC54E3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Aktualizace státní kulturní politiky na léta 2009 – 2014, s výhledem na roky 2015 – 2020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AC54E3" w:rsidRPr="00FC14BE" w:rsidRDefault="00AC54E3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AC54E3" w:rsidRPr="00FC14BE" w:rsidTr="00C8418A">
        <w:trPr>
          <w:trHeight w:val="573"/>
          <w:jc w:val="center"/>
        </w:trPr>
        <w:tc>
          <w:tcPr>
            <w:tcW w:w="1442" w:type="pct"/>
            <w:vMerge/>
            <w:vAlign w:val="center"/>
          </w:tcPr>
          <w:p w:rsidR="00AC54E3" w:rsidRPr="00FC14BE" w:rsidRDefault="00AC54E3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AC54E3" w:rsidRPr="00FC14BE" w:rsidRDefault="00AC54E3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bCs/>
                <w:iCs/>
                <w:sz w:val="20"/>
                <w:szCs w:val="20"/>
                <w:u w:color="FFFFFF"/>
              </w:rPr>
              <w:t>Regionalizace a vyhodnocení potenciálu kulturního odvětví v České republice 2014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AC54E3" w:rsidRPr="00FC14BE" w:rsidRDefault="00AC54E3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AC54E3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AC54E3" w:rsidRPr="00FC14BE" w:rsidRDefault="00AC54E3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AC54E3" w:rsidRPr="00FC14BE" w:rsidRDefault="00AC54E3" w:rsidP="005D763B">
            <w:pPr>
              <w:spacing w:beforeLines="20" w:before="48" w:afterLines="20" w:after="48" w:line="240" w:lineRule="auto"/>
              <w:rPr>
                <w:rFonts w:ascii="Arial" w:hAnsi="Arial" w:cs="Arial"/>
                <w:bCs/>
                <w:iCs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Koncepce účinnější péče o movité kulturní dědictví v ČR na léta 2010-2014 (Koncepce rozvoje muzejnictví)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AC54E3" w:rsidRPr="00FC14BE" w:rsidRDefault="00AC54E3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AC54E3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AC54E3" w:rsidRPr="00FC14BE" w:rsidRDefault="00AC54E3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AC54E3" w:rsidRPr="00FC14BE" w:rsidRDefault="00AC54E3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Programy/strategie rozvoje cestovního ruchu krajů</w:t>
            </w:r>
            <w:r w:rsidRPr="00FC14BE">
              <w:rPr>
                <w:rStyle w:val="Znakapoznpodarou"/>
                <w:rFonts w:ascii="Arial" w:hAnsi="Arial" w:cs="Arial"/>
                <w:sz w:val="20"/>
                <w:szCs w:val="20"/>
                <w:u w:color="FFFFFF"/>
              </w:rPr>
              <w:footnoteReference w:id="1"/>
            </w: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 xml:space="preserve"> 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AC54E3" w:rsidRPr="00FC14BE" w:rsidRDefault="00AC54E3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regionální</w:t>
            </w:r>
          </w:p>
        </w:tc>
      </w:tr>
      <w:tr w:rsidR="00AC54E3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AC54E3" w:rsidRPr="00FC14BE" w:rsidRDefault="00AC54E3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AC54E3" w:rsidRPr="00FC14BE" w:rsidRDefault="00335F55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 kosmický plán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AC54E3" w:rsidRPr="00FC14BE" w:rsidRDefault="00335F55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E37DB6" w:rsidRPr="00FC14BE" w:rsidTr="00C8418A">
        <w:trPr>
          <w:trHeight w:val="1921"/>
          <w:jc w:val="center"/>
        </w:trPr>
        <w:tc>
          <w:tcPr>
            <w:tcW w:w="1442" w:type="pct"/>
            <w:vMerge w:val="restart"/>
            <w:vAlign w:val="center"/>
          </w:tcPr>
          <w:p w:rsidR="00E37DB6" w:rsidRPr="00FC14BE" w:rsidRDefault="00E37DB6" w:rsidP="005D763B">
            <w:pPr>
              <w:spacing w:beforeLines="20" w:before="48" w:afterLines="20" w:after="48" w:line="240" w:lineRule="auto"/>
              <w:rPr>
                <w:rFonts w:ascii="Arial" w:hAnsi="Arial" w:cs="Arial"/>
                <w:b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b/>
                <w:sz w:val="20"/>
                <w:szCs w:val="20"/>
                <w:u w:color="FFFFFF"/>
              </w:rPr>
              <w:t>TC 7: Podpora udržitelné dopravy a odstraňování překážek v klíčových síťových infrastrukturách</w:t>
            </w:r>
          </w:p>
        </w:tc>
        <w:tc>
          <w:tcPr>
            <w:tcW w:w="2627" w:type="pct"/>
            <w:shd w:val="clear" w:color="auto" w:fill="auto"/>
            <w:vAlign w:val="center"/>
          </w:tcPr>
          <w:p w:rsidR="00E37DB6" w:rsidRPr="00FC14BE" w:rsidRDefault="00E37DB6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 xml:space="preserve">DOPORUČENÍ RADY o hlavních směrech hospodářské politiky členských států a Unie - Část I integrovaných hlavních směrů Strategie EU 2020: </w:t>
            </w:r>
          </w:p>
          <w:p w:rsidR="00E37DB6" w:rsidRPr="00FC14BE" w:rsidRDefault="00E37DB6" w:rsidP="005D763B">
            <w:pPr>
              <w:spacing w:beforeLines="20" w:before="48" w:afterLines="20" w:after="48" w:line="240" w:lineRule="auto"/>
              <w:rPr>
                <w:rFonts w:ascii="Arial" w:hAnsi="Arial" w:cs="Arial"/>
                <w:i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i/>
                <w:sz w:val="20"/>
                <w:szCs w:val="20"/>
                <w:u w:color="FFFFFF"/>
              </w:rPr>
              <w:t>IHS č. 5 Zefektivnit využívání zdrojů a snížit emise skleníkových plynů</w:t>
            </w:r>
          </w:p>
          <w:p w:rsidR="00E37DB6" w:rsidRPr="00FC14BE" w:rsidRDefault="00E37DB6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i/>
                <w:sz w:val="20"/>
                <w:szCs w:val="20"/>
                <w:u w:color="FFFFFF"/>
              </w:rPr>
              <w:t>IHS č. 6 Zlepšit podnikatelské a spotřebitelské prostředí, modernizovat a rozvinout průmyslovou základnu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E37DB6" w:rsidRPr="00FC14BE" w:rsidRDefault="00E37DB6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evropský</w:t>
            </w:r>
          </w:p>
        </w:tc>
      </w:tr>
      <w:tr w:rsidR="00E37DB6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E37DB6" w:rsidRPr="00FC14BE" w:rsidRDefault="00E37DB6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E37DB6" w:rsidRPr="00FC14BE" w:rsidRDefault="00E37DB6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Bílá kniha, Plán jednotného evropského dopravního prostoru – vytvoření konkurenceschopného dopravního systému účinně využívajícího zdroje 2011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E37DB6" w:rsidRPr="00FC14BE" w:rsidRDefault="00E37DB6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evropský</w:t>
            </w:r>
          </w:p>
        </w:tc>
      </w:tr>
      <w:tr w:rsidR="00E37DB6" w:rsidRPr="00FC14BE" w:rsidTr="00C8418A">
        <w:trPr>
          <w:trHeight w:val="449"/>
          <w:jc w:val="center"/>
        </w:trPr>
        <w:tc>
          <w:tcPr>
            <w:tcW w:w="1442" w:type="pct"/>
            <w:vMerge/>
            <w:vAlign w:val="center"/>
          </w:tcPr>
          <w:p w:rsidR="00E37DB6" w:rsidRPr="00FC14BE" w:rsidRDefault="00E37DB6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E37DB6" w:rsidRPr="00FC14BE" w:rsidRDefault="00E37DB6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Územní agenda Evropské unie 2020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E37DB6" w:rsidRPr="00FC14BE" w:rsidRDefault="00E37DB6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evropský</w:t>
            </w:r>
          </w:p>
        </w:tc>
      </w:tr>
      <w:tr w:rsidR="00E37DB6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E37DB6" w:rsidRPr="00FC14BE" w:rsidRDefault="00E37DB6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E37DB6" w:rsidRPr="00FC14BE" w:rsidRDefault="00E37DB6" w:rsidP="00FC4C3D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 xml:space="preserve">Dopravní politika ČR pro léta 2014 – 2020 s výhledem do roku 2050 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E37DB6" w:rsidRPr="00FC14BE" w:rsidRDefault="00E37DB6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E37DB6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E37DB6" w:rsidRPr="00FC14BE" w:rsidRDefault="00E37DB6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E37DB6" w:rsidRPr="00FC14BE" w:rsidRDefault="00E37DB6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Dopravní sektorová strategie 2. fáze – Střednědobý plán rozvoje dopravní infrastruktury s dlouhodobým výhledem 2013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E37DB6" w:rsidRPr="00FC14BE" w:rsidRDefault="00E37DB6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E37DB6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E37DB6" w:rsidRPr="00FC14BE" w:rsidRDefault="00E37DB6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E37DB6" w:rsidRPr="00FC14BE" w:rsidRDefault="00E37DB6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Strategie dopravy jako nevyhnutelná součást rozvoje</w:t>
            </w:r>
          </w:p>
          <w:p w:rsidR="00E37DB6" w:rsidRPr="00FC14BE" w:rsidRDefault="00E37DB6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České republiky do roku 2025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E37DB6" w:rsidRPr="00FC14BE" w:rsidRDefault="00E37DB6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E37DB6" w:rsidRPr="00FC14BE" w:rsidTr="00C8418A">
        <w:trPr>
          <w:trHeight w:val="584"/>
          <w:jc w:val="center"/>
        </w:trPr>
        <w:tc>
          <w:tcPr>
            <w:tcW w:w="1442" w:type="pct"/>
            <w:vMerge/>
            <w:vAlign w:val="center"/>
          </w:tcPr>
          <w:p w:rsidR="00E37DB6" w:rsidRPr="00FC14BE" w:rsidRDefault="00E37DB6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E37DB6" w:rsidRPr="00FC14BE" w:rsidRDefault="00E37DB6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 xml:space="preserve">Národní strategie bezpečnosti silničního provozu 2011 – 2020 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E37DB6" w:rsidRPr="00FC14BE" w:rsidRDefault="00E37DB6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E37DB6" w:rsidRPr="00FC14BE" w:rsidTr="00C8418A">
        <w:trPr>
          <w:trHeight w:val="584"/>
          <w:jc w:val="center"/>
        </w:trPr>
        <w:tc>
          <w:tcPr>
            <w:tcW w:w="1442" w:type="pct"/>
            <w:vMerge/>
            <w:vAlign w:val="center"/>
          </w:tcPr>
          <w:p w:rsidR="00E37DB6" w:rsidRPr="00FC14BE" w:rsidRDefault="00E37DB6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E37DB6" w:rsidRPr="00FC14BE" w:rsidRDefault="00E37DB6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 kosmický plán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E37DB6" w:rsidRPr="00FC14BE" w:rsidRDefault="00E37DB6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3D7886" w:rsidRPr="00FC14BE" w:rsidTr="00C8418A">
        <w:trPr>
          <w:trHeight w:val="584"/>
          <w:jc w:val="center"/>
        </w:trPr>
        <w:tc>
          <w:tcPr>
            <w:tcW w:w="1442" w:type="pct"/>
            <w:vMerge/>
            <w:vAlign w:val="center"/>
          </w:tcPr>
          <w:p w:rsidR="003D7886" w:rsidRPr="00FC14BE" w:rsidRDefault="003D7886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3D7886" w:rsidRPr="00FC14BE" w:rsidDel="00E06A6F" w:rsidRDefault="003D7886" w:rsidP="003D7886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 strategie rozvoje cyklistické dopravy ČR pro léta 2013 – 2020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3D7886" w:rsidRPr="00FC14BE" w:rsidDel="00E06A6F" w:rsidRDefault="003D7886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E37DB6" w:rsidRPr="00FC14BE" w:rsidTr="00C8418A">
        <w:trPr>
          <w:trHeight w:val="584"/>
          <w:jc w:val="center"/>
        </w:trPr>
        <w:tc>
          <w:tcPr>
            <w:tcW w:w="1442" w:type="pct"/>
            <w:vMerge/>
            <w:vAlign w:val="center"/>
          </w:tcPr>
          <w:p w:rsidR="00E37DB6" w:rsidRPr="00FC14BE" w:rsidRDefault="00E37DB6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E37DB6" w:rsidRPr="00FC14BE" w:rsidRDefault="00E37DB6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Koncepce veřejné dopravy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E37DB6" w:rsidRPr="00FC14BE" w:rsidRDefault="00E37DB6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E37DB6" w:rsidRPr="00FC14BE" w:rsidTr="00C8418A">
        <w:trPr>
          <w:trHeight w:val="584"/>
          <w:jc w:val="center"/>
        </w:trPr>
        <w:tc>
          <w:tcPr>
            <w:tcW w:w="1442" w:type="pct"/>
            <w:vMerge/>
            <w:vAlign w:val="center"/>
          </w:tcPr>
          <w:p w:rsidR="00E37DB6" w:rsidRPr="00FC14BE" w:rsidRDefault="00E37DB6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E37DB6" w:rsidRPr="00FC14BE" w:rsidRDefault="00E37DB6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Plány dopravní obslužnosti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E37DB6" w:rsidRPr="00FC14BE" w:rsidRDefault="00CE0B43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regionální</w:t>
            </w:r>
            <w:r w:rsidR="00E37DB6" w:rsidRPr="00FC14BE">
              <w:rPr>
                <w:rFonts w:ascii="Arial" w:hAnsi="Arial" w:cs="Arial"/>
                <w:sz w:val="20"/>
                <w:szCs w:val="20"/>
                <w:u w:color="FFFFFF"/>
              </w:rPr>
              <w:t xml:space="preserve"> </w:t>
            </w:r>
          </w:p>
        </w:tc>
      </w:tr>
      <w:tr w:rsidR="00B21024" w:rsidRPr="00FC14BE" w:rsidTr="00C8418A">
        <w:trPr>
          <w:trHeight w:val="2695"/>
          <w:jc w:val="center"/>
        </w:trPr>
        <w:tc>
          <w:tcPr>
            <w:tcW w:w="1442" w:type="pct"/>
            <w:vMerge w:val="restart"/>
            <w:tcBorders>
              <w:top w:val="single" w:sz="2" w:space="0" w:color="auto"/>
            </w:tcBorders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rPr>
                <w:rFonts w:ascii="Arial" w:hAnsi="Arial" w:cs="Arial"/>
                <w:b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b/>
                <w:sz w:val="20"/>
                <w:szCs w:val="20"/>
                <w:u w:color="FFFFFF"/>
              </w:rPr>
              <w:t>TC 9: Podpora sociálního začleňování a boj proti chudobě a veškeré diskriminaci</w:t>
            </w:r>
          </w:p>
        </w:tc>
        <w:tc>
          <w:tcPr>
            <w:tcW w:w="2627" w:type="pct"/>
            <w:shd w:val="clear" w:color="auto" w:fill="auto"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ROZHODNUTÍ RADY o hlavních zásadách politiky zaměstnanosti členských států Část II integrovaných hlavních směrů Strategie EU 2020:</w:t>
            </w:r>
          </w:p>
          <w:p w:rsidR="00B21024" w:rsidRPr="00FC14BE" w:rsidRDefault="00B21024" w:rsidP="005D763B">
            <w:pPr>
              <w:spacing w:beforeLines="20" w:before="48" w:afterLines="20" w:after="48" w:line="240" w:lineRule="auto"/>
              <w:rPr>
                <w:rFonts w:ascii="Arial" w:hAnsi="Arial" w:cs="Arial"/>
                <w:i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i/>
                <w:sz w:val="20"/>
                <w:szCs w:val="20"/>
                <w:u w:color="FFFFFF"/>
              </w:rPr>
              <w:t>IHS č. 10 Podporovat sociální začlenění a boj proti chudobě</w:t>
            </w:r>
          </w:p>
          <w:p w:rsidR="00B21024" w:rsidRPr="00FC14BE" w:rsidRDefault="00B21024" w:rsidP="005D763B">
            <w:pPr>
              <w:spacing w:beforeLines="20" w:before="48" w:afterLines="20" w:after="48" w:line="240" w:lineRule="auto"/>
              <w:rPr>
                <w:rFonts w:ascii="Arial" w:hAnsi="Arial" w:cs="Arial"/>
                <w:i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i/>
                <w:sz w:val="20"/>
                <w:szCs w:val="20"/>
                <w:u w:color="FFFFFF"/>
              </w:rPr>
              <w:t>IHS č. 7 Zvýšit účast na trhu práce a snížit strukturální nezaměstnanost</w:t>
            </w:r>
          </w:p>
          <w:p w:rsidR="00B21024" w:rsidRPr="00FC14BE" w:rsidRDefault="00B21024" w:rsidP="005D763B">
            <w:pPr>
              <w:spacing w:beforeLines="20" w:before="48" w:afterLines="20" w:after="48" w:line="240" w:lineRule="auto"/>
              <w:rPr>
                <w:rFonts w:ascii="Arial" w:hAnsi="Arial" w:cs="Arial"/>
                <w:i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i/>
                <w:sz w:val="20"/>
                <w:szCs w:val="20"/>
                <w:u w:color="FFFFFF"/>
              </w:rPr>
              <w:t>IHS č. 8 Vytvořit dovednostmi vybavenou a odborně připravenou pracovní sílu, která bude odpovídat potřebám trhu práce, podporovat kvalitu pracovních míst a celoživotní učení</w:t>
            </w:r>
          </w:p>
          <w:p w:rsidR="00E06A6F" w:rsidRPr="00FC14BE" w:rsidRDefault="00E06A6F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i/>
                <w:sz w:val="20"/>
                <w:szCs w:val="20"/>
                <w:u w:color="FFFFFF"/>
              </w:rPr>
              <w:t>IHS č. 9 Zlepšit výsledky systémů vzdělávání a odborné přípravy na všech úrovních a zvýšit účast na terciárním vzdělávání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evropský</w:t>
            </w:r>
          </w:p>
        </w:tc>
      </w:tr>
      <w:tr w:rsidR="00B21024" w:rsidRPr="00FC14BE" w:rsidTr="00C8418A">
        <w:trPr>
          <w:trHeight w:val="538"/>
          <w:jc w:val="center"/>
        </w:trPr>
        <w:tc>
          <w:tcPr>
            <w:tcW w:w="1442" w:type="pct"/>
            <w:vMerge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Stěžejní iniciativa „Evropská platforma pro boj proti chudobě a sociálnímu vyloučení“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evropský</w:t>
            </w:r>
          </w:p>
        </w:tc>
      </w:tr>
      <w:tr w:rsidR="00B21024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Koncepce a Strategie zaměstnanosti ČR do roku 2020</w:t>
            </w:r>
          </w:p>
        </w:tc>
        <w:tc>
          <w:tcPr>
            <w:tcW w:w="931" w:type="pct"/>
            <w:shd w:val="clear" w:color="auto" w:fill="auto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B21024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Koncepce podpory malých a středních podnikatelů na období let 2014–2020</w:t>
            </w:r>
          </w:p>
        </w:tc>
        <w:tc>
          <w:tcPr>
            <w:tcW w:w="931" w:type="pct"/>
            <w:shd w:val="clear" w:color="auto" w:fill="auto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B21024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 xml:space="preserve">Strategie boje proti sociálnímu vyloučení na období 2011 – 2015 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B21024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Dlouhodobá vize resortu práce a sociálních věcí pro oblast sociálního začleňování 2012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B21024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Strategie sociálního začleňování 2014 – 2020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B21024" w:rsidRPr="00FC14BE" w:rsidTr="00C8418A">
        <w:trPr>
          <w:trHeight w:val="343"/>
          <w:jc w:val="center"/>
        </w:trPr>
        <w:tc>
          <w:tcPr>
            <w:tcW w:w="1442" w:type="pct"/>
            <w:vMerge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Koncepce bydlení ČR do roku 2020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B21024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Koncepce sociálního bydlení v ČR 2014 (pracovní dokument)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B21024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B21024" w:rsidRPr="00FC14BE" w:rsidRDefault="00B21024" w:rsidP="00842A0C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 xml:space="preserve">Strategie romské integrace do roku 2020 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B21024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Dlouhodobý program zlepšování zdravotního stavu obyvatelstva ČR – Zdraví pro všechny v 21. století 2002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B21024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Strategie reformy psychiatrické péče 2013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B21024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Zdraví 2020 – Národní strategie ochrany a podpory zdraví a prevence nemocí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B21024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B21024" w:rsidRPr="00FC14BE" w:rsidRDefault="00B21024" w:rsidP="00094AA3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 xml:space="preserve">Koncepce návazné péče 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B21024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Střednědobé plány rozvoje sociálních služeb jednotlivých krajů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regionální</w:t>
            </w:r>
          </w:p>
        </w:tc>
      </w:tr>
      <w:tr w:rsidR="00B21024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 xml:space="preserve">Koncepce prevence a řešení problematiky </w:t>
            </w: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lastRenderedPageBreak/>
              <w:t>bezdomovectví v ČR do roku 2020.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lastRenderedPageBreak/>
              <w:t>národní</w:t>
            </w:r>
          </w:p>
        </w:tc>
      </w:tr>
      <w:tr w:rsidR="00B21024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Zásady dlouhodobé koncepce romské integrace do roku 2025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B21024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Koordinovaný přístup k řešení problémů sociálně vyloučených lokalit v období 2014-2020 z OPZ, IROP a OP VVV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B21024" w:rsidRPr="00FC14BE" w:rsidRDefault="00B21024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450A84" w:rsidRPr="00FC14BE" w:rsidTr="00C8418A">
        <w:trPr>
          <w:trHeight w:val="2743"/>
          <w:jc w:val="center"/>
        </w:trPr>
        <w:tc>
          <w:tcPr>
            <w:tcW w:w="1442" w:type="pct"/>
            <w:vMerge w:val="restart"/>
            <w:vAlign w:val="center"/>
          </w:tcPr>
          <w:p w:rsidR="00450A84" w:rsidRPr="00FC14BE" w:rsidRDefault="00450A84" w:rsidP="005D763B">
            <w:pPr>
              <w:spacing w:beforeLines="20" w:before="48" w:afterLines="20" w:after="48" w:line="240" w:lineRule="auto"/>
              <w:rPr>
                <w:rFonts w:ascii="Arial" w:hAnsi="Arial" w:cs="Arial"/>
                <w:b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b/>
                <w:sz w:val="20"/>
                <w:szCs w:val="20"/>
                <w:u w:color="FFFFFF"/>
              </w:rPr>
              <w:t>TC 10: Investice do vzdělávání, odborného vzdělávání a odborné přípravy pro získání dovedností a do celoživotního učení rozvíjením infrastruktury pro vzdělávání a odbornou přípravu</w:t>
            </w:r>
          </w:p>
        </w:tc>
        <w:tc>
          <w:tcPr>
            <w:tcW w:w="2627" w:type="pct"/>
            <w:shd w:val="clear" w:color="auto" w:fill="auto"/>
            <w:vAlign w:val="center"/>
          </w:tcPr>
          <w:p w:rsidR="00450A84" w:rsidRPr="00FC14BE" w:rsidRDefault="00450A84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proofErr w:type="spellStart"/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E</w:t>
            </w:r>
            <w:r w:rsidR="00B21024" w:rsidRPr="00FC14BE">
              <w:rPr>
                <w:rFonts w:ascii="Arial" w:hAnsi="Arial" w:cs="Arial"/>
                <w:sz w:val="20"/>
                <w:szCs w:val="20"/>
                <w:u w:color="FFFFFF"/>
              </w:rPr>
              <w:t>ducation</w:t>
            </w:r>
            <w:proofErr w:type="spellEnd"/>
            <w:r w:rsidR="00B21024" w:rsidRPr="00FC14BE">
              <w:rPr>
                <w:rFonts w:ascii="Arial" w:hAnsi="Arial" w:cs="Arial"/>
                <w:sz w:val="20"/>
                <w:szCs w:val="20"/>
                <w:u w:color="FFFFFF"/>
              </w:rPr>
              <w:t xml:space="preserve"> &amp; </w:t>
            </w:r>
            <w:proofErr w:type="spellStart"/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T</w:t>
            </w:r>
            <w:r w:rsidR="00B21024" w:rsidRPr="00FC14BE">
              <w:rPr>
                <w:rFonts w:ascii="Arial" w:hAnsi="Arial" w:cs="Arial"/>
                <w:sz w:val="20"/>
                <w:szCs w:val="20"/>
                <w:u w:color="FFFFFF"/>
              </w:rPr>
              <w:t>raining</w:t>
            </w:r>
            <w:proofErr w:type="spellEnd"/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 xml:space="preserve"> 2020: Strategický rámec evropské spolupráce ve vzdělávání a odborné přípravě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450A84" w:rsidRPr="00FC14BE" w:rsidRDefault="00450A84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evropský</w:t>
            </w:r>
          </w:p>
        </w:tc>
      </w:tr>
      <w:tr w:rsidR="00450A84" w:rsidRPr="00FC14BE" w:rsidTr="00C8418A">
        <w:trPr>
          <w:trHeight w:val="602"/>
          <w:jc w:val="center"/>
        </w:trPr>
        <w:tc>
          <w:tcPr>
            <w:tcW w:w="1442" w:type="pct"/>
            <w:vMerge/>
            <w:vAlign w:val="center"/>
          </w:tcPr>
          <w:p w:rsidR="00450A84" w:rsidRPr="00FC14BE" w:rsidRDefault="00450A84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450A84" w:rsidRPr="00FC14BE" w:rsidRDefault="00450A84" w:rsidP="00FF4661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 xml:space="preserve">Strategie vzdělávací politiky České republiky do roku 2020 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450A84" w:rsidRPr="00FC14BE" w:rsidRDefault="00450A84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450A84" w:rsidRPr="00FC14BE" w:rsidTr="00C8418A">
        <w:trPr>
          <w:trHeight w:val="484"/>
          <w:jc w:val="center"/>
        </w:trPr>
        <w:tc>
          <w:tcPr>
            <w:tcW w:w="1442" w:type="pct"/>
            <w:vMerge/>
            <w:vAlign w:val="center"/>
          </w:tcPr>
          <w:p w:rsidR="00450A84" w:rsidRPr="00FC14BE" w:rsidRDefault="00450A84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450A84" w:rsidRPr="00FC14BE" w:rsidRDefault="00450A84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Strategie celoživotního učení ČR</w:t>
            </w:r>
            <w:r w:rsidRPr="00FC14BE" w:rsidDel="00B63241">
              <w:rPr>
                <w:rFonts w:ascii="Arial" w:hAnsi="Arial" w:cs="Arial"/>
                <w:sz w:val="20"/>
                <w:szCs w:val="20"/>
                <w:u w:color="FFFFFF"/>
              </w:rPr>
              <w:t xml:space="preserve"> </w:t>
            </w: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 xml:space="preserve">2008 – 2015 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450A84" w:rsidRPr="00FC14BE" w:rsidRDefault="00450A84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  <w:r w:rsidRPr="00FC14BE" w:rsidDel="00B63241">
              <w:rPr>
                <w:rFonts w:ascii="Arial" w:hAnsi="Arial" w:cs="Arial"/>
                <w:sz w:val="20"/>
                <w:szCs w:val="20"/>
                <w:u w:color="FFFFFF"/>
              </w:rPr>
              <w:t xml:space="preserve"> </w:t>
            </w:r>
          </w:p>
        </w:tc>
      </w:tr>
      <w:tr w:rsidR="00450A84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450A84" w:rsidRPr="00FC14BE" w:rsidRDefault="00450A84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450A84" w:rsidRPr="00FC14BE" w:rsidRDefault="00450A84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Implementační plán Strategie celoživotního učení 2008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450A84" w:rsidRPr="00FC14BE" w:rsidRDefault="00450A84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450A84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450A84" w:rsidRPr="00FC14BE" w:rsidRDefault="00450A84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450A84" w:rsidRPr="00FC14BE" w:rsidRDefault="00450A84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Rámcové vzdělávací programy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450A84" w:rsidRPr="00FC14BE" w:rsidRDefault="00450A84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450A84" w:rsidRPr="00FC14BE" w:rsidTr="00C8418A">
        <w:trPr>
          <w:trHeight w:val="399"/>
          <w:jc w:val="center"/>
        </w:trPr>
        <w:tc>
          <w:tcPr>
            <w:tcW w:w="1442" w:type="pct"/>
            <w:vMerge/>
            <w:vAlign w:val="center"/>
          </w:tcPr>
          <w:p w:rsidR="00450A84" w:rsidRPr="00FC14BE" w:rsidRDefault="00450A84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450A84" w:rsidRPr="00FC14BE" w:rsidRDefault="00450A84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bCs/>
                <w:sz w:val="20"/>
                <w:szCs w:val="20"/>
                <w:u w:color="FFFFFF"/>
              </w:rPr>
              <w:t>Národní akční plán inkluzivního vzdělávání (pracovní verze)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450A84" w:rsidRPr="00FC14BE" w:rsidRDefault="00450A84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450A84" w:rsidRPr="00FC14BE" w:rsidTr="00C8418A">
        <w:trPr>
          <w:trHeight w:val="397"/>
          <w:jc w:val="center"/>
        </w:trPr>
        <w:tc>
          <w:tcPr>
            <w:tcW w:w="1442" w:type="pct"/>
            <w:vMerge/>
            <w:vAlign w:val="center"/>
          </w:tcPr>
          <w:p w:rsidR="00450A84" w:rsidRPr="00FC14BE" w:rsidRDefault="00450A84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450A84" w:rsidRPr="00FC14BE" w:rsidRDefault="00450A84" w:rsidP="005F7DAE">
            <w:pPr>
              <w:spacing w:beforeLines="20" w:before="48" w:afterLines="20" w:after="48" w:line="240" w:lineRule="auto"/>
              <w:rPr>
                <w:rFonts w:ascii="Arial" w:hAnsi="Arial" w:cs="Arial"/>
                <w:bCs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bCs/>
                <w:sz w:val="20"/>
                <w:szCs w:val="20"/>
                <w:u w:color="FFFFFF"/>
              </w:rPr>
              <w:t>Dlouhodobý záměr vzdělávání a roz</w:t>
            </w:r>
            <w:r w:rsidR="005F7DAE">
              <w:rPr>
                <w:rFonts w:ascii="Arial" w:hAnsi="Arial" w:cs="Arial"/>
                <w:bCs/>
                <w:sz w:val="20"/>
                <w:szCs w:val="20"/>
                <w:u w:color="FFFFFF"/>
              </w:rPr>
              <w:t>voje vzdělávací soustavy ČR 2015 - 2020</w:t>
            </w:r>
            <w:r w:rsidR="005F7DAE" w:rsidRPr="0023167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450A84" w:rsidRPr="00FC14BE" w:rsidRDefault="00450A84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450A84" w:rsidRPr="00FC14BE" w:rsidTr="00C8418A">
        <w:trPr>
          <w:trHeight w:val="483"/>
          <w:jc w:val="center"/>
        </w:trPr>
        <w:tc>
          <w:tcPr>
            <w:tcW w:w="1442" w:type="pct"/>
            <w:vMerge/>
            <w:vAlign w:val="center"/>
          </w:tcPr>
          <w:p w:rsidR="00450A84" w:rsidRPr="00FC14BE" w:rsidRDefault="00450A84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450A84" w:rsidRPr="00FC14BE" w:rsidRDefault="00006FEE" w:rsidP="005D763B">
            <w:pPr>
              <w:spacing w:beforeLines="20" w:before="48" w:afterLines="20" w:after="48" w:line="240" w:lineRule="auto"/>
              <w:rPr>
                <w:rFonts w:ascii="Arial" w:hAnsi="Arial" w:cs="Arial"/>
                <w:bCs/>
                <w:iCs/>
                <w:sz w:val="20"/>
                <w:szCs w:val="20"/>
                <w:u w:color="FFFFFF"/>
              </w:rPr>
            </w:pPr>
            <w:r>
              <w:rPr>
                <w:rFonts w:ascii="Arial" w:hAnsi="Arial" w:cs="Arial"/>
                <w:bCs/>
                <w:sz w:val="20"/>
                <w:szCs w:val="20"/>
                <w:u w:color="FFFFFF"/>
              </w:rPr>
              <w:t>Akční plány rozvoje vzdělávání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450A84" w:rsidRPr="00FC14BE" w:rsidRDefault="00450A84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regionální</w:t>
            </w:r>
          </w:p>
        </w:tc>
      </w:tr>
      <w:tr w:rsidR="00450A84" w:rsidRPr="00FC14BE" w:rsidTr="00C8418A">
        <w:trPr>
          <w:trHeight w:val="305"/>
          <w:jc w:val="center"/>
        </w:trPr>
        <w:tc>
          <w:tcPr>
            <w:tcW w:w="1442" w:type="pct"/>
            <w:vMerge/>
            <w:vAlign w:val="center"/>
          </w:tcPr>
          <w:p w:rsidR="00450A84" w:rsidRPr="00FC14BE" w:rsidRDefault="00450A84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450A84" w:rsidRPr="00FC14BE" w:rsidRDefault="00450A84" w:rsidP="005D763B">
            <w:pPr>
              <w:spacing w:beforeLines="20" w:before="48" w:afterLines="20" w:after="48" w:line="240" w:lineRule="auto"/>
              <w:rPr>
                <w:rFonts w:ascii="Arial" w:hAnsi="Arial" w:cs="Arial"/>
                <w:bCs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bCs/>
                <w:sz w:val="20"/>
                <w:szCs w:val="20"/>
                <w:u w:color="FFFFFF"/>
              </w:rPr>
              <w:t>Koncepce podpory mládeže na období 2014 - 2020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450A84" w:rsidRPr="00FC14BE" w:rsidRDefault="00CE0B43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</w:t>
            </w:r>
            <w:r w:rsidR="00450A84" w:rsidRPr="00FC14BE">
              <w:rPr>
                <w:rFonts w:ascii="Arial" w:hAnsi="Arial" w:cs="Arial"/>
                <w:sz w:val="20"/>
                <w:szCs w:val="20"/>
                <w:u w:color="FFFFFF"/>
              </w:rPr>
              <w:t xml:space="preserve">árodní </w:t>
            </w:r>
          </w:p>
        </w:tc>
      </w:tr>
      <w:tr w:rsidR="00BE375C" w:rsidRPr="00FC14BE" w:rsidTr="00B446BF">
        <w:trPr>
          <w:jc w:val="center"/>
        </w:trPr>
        <w:tc>
          <w:tcPr>
            <w:tcW w:w="1442" w:type="pct"/>
            <w:vMerge w:val="restart"/>
            <w:vAlign w:val="center"/>
          </w:tcPr>
          <w:p w:rsidR="00BE375C" w:rsidRPr="00FC14BE" w:rsidRDefault="00BE375C" w:rsidP="005D763B">
            <w:pPr>
              <w:spacing w:beforeLines="20" w:before="48" w:afterLines="20" w:after="48" w:line="240" w:lineRule="auto"/>
              <w:rPr>
                <w:rFonts w:ascii="Arial" w:hAnsi="Arial" w:cs="Arial"/>
                <w:b/>
                <w:bCs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b/>
                <w:bCs/>
                <w:sz w:val="20"/>
                <w:szCs w:val="20"/>
                <w:u w:color="FFFFFF"/>
              </w:rPr>
              <w:t>TC 11: Zvyšování institucionální kapacity orgánů veřejné správy a zúčastněných subjektů a zlepšováním účinnosti veřejné správy prostřednictvím opatření pro posilování institucionální kapacity a účinnosti veřejné správy a veřejných služeb souvisejících s prováděním EFRR, jež přispívají k realizaci opatření podporovaných z ESF v oblasti institucionální kapacity a účinnosti veřejné správy</w:t>
            </w:r>
          </w:p>
        </w:tc>
        <w:tc>
          <w:tcPr>
            <w:tcW w:w="2627" w:type="pct"/>
            <w:shd w:val="clear" w:color="auto" w:fill="auto"/>
            <w:vAlign w:val="center"/>
          </w:tcPr>
          <w:p w:rsidR="00BE375C" w:rsidRPr="00FC14BE" w:rsidRDefault="00BE375C" w:rsidP="005D763B">
            <w:pPr>
              <w:spacing w:beforeLines="20" w:before="48" w:afterLines="20" w:after="48" w:line="240" w:lineRule="auto"/>
              <w:rPr>
                <w:rFonts w:ascii="Arial" w:hAnsi="Arial" w:cs="Arial"/>
                <w:bCs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bCs/>
                <w:sz w:val="20"/>
                <w:szCs w:val="20"/>
                <w:u w:color="FFFFFF"/>
              </w:rPr>
              <w:t>Územní agenda EU 2020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BE375C" w:rsidRPr="00FC14BE" w:rsidRDefault="00BE375C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bCs/>
                <w:sz w:val="20"/>
                <w:szCs w:val="20"/>
                <w:u w:color="FFFFFF"/>
              </w:rPr>
              <w:t>evropský</w:t>
            </w:r>
          </w:p>
        </w:tc>
      </w:tr>
      <w:tr w:rsidR="00BE375C" w:rsidRPr="00FC14BE" w:rsidTr="00BE375C">
        <w:trPr>
          <w:jc w:val="center"/>
        </w:trPr>
        <w:tc>
          <w:tcPr>
            <w:tcW w:w="1442" w:type="pct"/>
            <w:vMerge/>
            <w:vAlign w:val="center"/>
          </w:tcPr>
          <w:p w:rsidR="00BE375C" w:rsidRPr="00FC14BE" w:rsidRDefault="00BE375C" w:rsidP="005D763B">
            <w:pPr>
              <w:spacing w:beforeLines="20" w:before="48" w:afterLines="20" w:after="48" w:line="240" w:lineRule="auto"/>
              <w:rPr>
                <w:rFonts w:ascii="Arial" w:hAnsi="Arial" w:cs="Arial"/>
                <w:bCs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BE375C" w:rsidRPr="00FC14BE" w:rsidRDefault="00BE375C" w:rsidP="005D763B">
            <w:pPr>
              <w:spacing w:beforeLines="20" w:before="48" w:afterLines="20" w:after="48" w:line="240" w:lineRule="auto"/>
              <w:rPr>
                <w:rFonts w:ascii="Arial" w:hAnsi="Arial" w:cs="Arial"/>
                <w:bCs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bCs/>
                <w:sz w:val="20"/>
                <w:szCs w:val="20"/>
                <w:u w:color="FFFFFF"/>
              </w:rPr>
              <w:t>Sdělení Komise Evropskému parlamentu, Radě, Evropskému hospodářskému a sociálnímu výboru a výboru regionů „Strategie pro přizpůsobení se změně klimatu“ COM</w:t>
            </w:r>
            <w:r w:rsidR="00B03240" w:rsidRPr="00FC14BE">
              <w:rPr>
                <w:rFonts w:ascii="Arial" w:hAnsi="Arial" w:cs="Arial"/>
                <w:bCs/>
                <w:sz w:val="20"/>
                <w:szCs w:val="20"/>
                <w:u w:color="FFFFFF"/>
              </w:rPr>
              <w:t xml:space="preserve"> </w:t>
            </w:r>
            <w:r w:rsidRPr="00FC14BE">
              <w:rPr>
                <w:rFonts w:ascii="Arial" w:hAnsi="Arial" w:cs="Arial"/>
                <w:bCs/>
                <w:sz w:val="20"/>
                <w:szCs w:val="20"/>
                <w:u w:color="FFFFFF"/>
              </w:rPr>
              <w:t xml:space="preserve">(2013) 216 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BE375C" w:rsidRPr="00FC14BE" w:rsidRDefault="00BE375C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bCs/>
                <w:sz w:val="20"/>
                <w:szCs w:val="20"/>
                <w:u w:color="FFFFFF"/>
              </w:rPr>
              <w:t>evropský</w:t>
            </w:r>
          </w:p>
        </w:tc>
      </w:tr>
      <w:tr w:rsidR="006E31A6" w:rsidRPr="00FC14BE" w:rsidTr="00BE375C">
        <w:trPr>
          <w:jc w:val="center"/>
        </w:trPr>
        <w:tc>
          <w:tcPr>
            <w:tcW w:w="1442" w:type="pct"/>
            <w:vMerge/>
            <w:vAlign w:val="center"/>
          </w:tcPr>
          <w:p w:rsidR="006E31A6" w:rsidRPr="00FC14BE" w:rsidRDefault="006E31A6" w:rsidP="005D763B">
            <w:pPr>
              <w:spacing w:beforeLines="20" w:before="48" w:afterLines="20" w:after="48" w:line="240" w:lineRule="auto"/>
              <w:rPr>
                <w:rFonts w:ascii="Arial" w:hAnsi="Arial" w:cs="Arial"/>
                <w:bCs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6E31A6" w:rsidRPr="00FC14BE" w:rsidRDefault="006E31A6" w:rsidP="005D763B">
            <w:pPr>
              <w:spacing w:beforeLines="20" w:before="48" w:afterLines="20" w:after="48" w:line="240" w:lineRule="auto"/>
              <w:rPr>
                <w:rFonts w:ascii="Arial" w:hAnsi="Arial" w:cs="Arial"/>
                <w:bCs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bCs/>
                <w:sz w:val="20"/>
                <w:szCs w:val="20"/>
                <w:u w:color="FFFFFF"/>
              </w:rPr>
              <w:t>Strategie kybernetické bezpečnosti České republiky na období let 2015 až 2020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6E31A6" w:rsidRPr="00FC14BE" w:rsidRDefault="006E31A6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bCs/>
                <w:sz w:val="20"/>
                <w:szCs w:val="20"/>
                <w:u w:color="FFFFFF"/>
              </w:rPr>
              <w:t>národní</w:t>
            </w:r>
          </w:p>
        </w:tc>
      </w:tr>
      <w:tr w:rsidR="00005E7D" w:rsidRPr="00FC14BE" w:rsidTr="00BE375C">
        <w:trPr>
          <w:jc w:val="center"/>
        </w:trPr>
        <w:tc>
          <w:tcPr>
            <w:tcW w:w="1442" w:type="pct"/>
            <w:vMerge/>
            <w:vAlign w:val="center"/>
          </w:tcPr>
          <w:p w:rsidR="00005E7D" w:rsidRPr="00FC14BE" w:rsidRDefault="00005E7D" w:rsidP="005D763B">
            <w:pPr>
              <w:spacing w:beforeLines="20" w:before="48" w:afterLines="20" w:after="48" w:line="240" w:lineRule="auto"/>
              <w:rPr>
                <w:rFonts w:ascii="Arial" w:hAnsi="Arial" w:cs="Arial"/>
                <w:bCs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005E7D" w:rsidRPr="00FC14BE" w:rsidRDefault="00005E7D" w:rsidP="005D763B">
            <w:pPr>
              <w:spacing w:beforeLines="20" w:before="48" w:afterLines="20" w:after="48" w:line="240" w:lineRule="auto"/>
              <w:rPr>
                <w:rFonts w:ascii="Arial" w:hAnsi="Arial" w:cs="Arial"/>
                <w:bCs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bCs/>
                <w:sz w:val="20"/>
                <w:szCs w:val="20"/>
                <w:u w:color="FFFFFF"/>
              </w:rPr>
              <w:t>Strategii vlády v boji s korupcí za období 2013</w:t>
            </w:r>
            <w:r w:rsidR="00254C28" w:rsidRPr="00FC14BE">
              <w:rPr>
                <w:rFonts w:ascii="Arial" w:hAnsi="Arial" w:cs="Arial"/>
                <w:bCs/>
                <w:sz w:val="20"/>
                <w:szCs w:val="20"/>
                <w:u w:color="FFFFFF"/>
              </w:rPr>
              <w:t xml:space="preserve"> </w:t>
            </w:r>
            <w:r w:rsidRPr="00FC14BE">
              <w:rPr>
                <w:rFonts w:ascii="Arial" w:hAnsi="Arial" w:cs="Arial"/>
                <w:bCs/>
                <w:sz w:val="20"/>
                <w:szCs w:val="20"/>
                <w:u w:color="FFFFFF"/>
              </w:rPr>
              <w:t>–</w:t>
            </w:r>
            <w:r w:rsidR="00254C28" w:rsidRPr="00FC14BE">
              <w:rPr>
                <w:rFonts w:ascii="Arial" w:hAnsi="Arial" w:cs="Arial"/>
                <w:bCs/>
                <w:sz w:val="20"/>
                <w:szCs w:val="20"/>
                <w:u w:color="FFFFFF"/>
              </w:rPr>
              <w:t xml:space="preserve"> </w:t>
            </w:r>
            <w:r w:rsidRPr="00FC14BE">
              <w:rPr>
                <w:rFonts w:ascii="Arial" w:hAnsi="Arial" w:cs="Arial"/>
                <w:bCs/>
                <w:sz w:val="20"/>
                <w:szCs w:val="20"/>
                <w:u w:color="FFFFFF"/>
              </w:rPr>
              <w:t>2014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005E7D" w:rsidRPr="00FC14BE" w:rsidRDefault="00005E7D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005E7D" w:rsidRPr="00FC14BE" w:rsidTr="00BE375C">
        <w:trPr>
          <w:jc w:val="center"/>
        </w:trPr>
        <w:tc>
          <w:tcPr>
            <w:tcW w:w="1442" w:type="pct"/>
            <w:vMerge/>
            <w:vAlign w:val="center"/>
          </w:tcPr>
          <w:p w:rsidR="00005E7D" w:rsidRPr="00FC14BE" w:rsidRDefault="00005E7D" w:rsidP="005D763B">
            <w:pPr>
              <w:spacing w:beforeLines="20" w:before="48" w:afterLines="20" w:after="48" w:line="240" w:lineRule="auto"/>
              <w:rPr>
                <w:rFonts w:ascii="Arial" w:hAnsi="Arial" w:cs="Arial"/>
                <w:bCs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005E7D" w:rsidRPr="00FC14BE" w:rsidRDefault="00005E7D" w:rsidP="005D763B">
            <w:pPr>
              <w:spacing w:beforeLines="20" w:before="48" w:afterLines="20" w:after="48" w:line="240" w:lineRule="auto"/>
              <w:rPr>
                <w:rFonts w:ascii="Arial" w:hAnsi="Arial" w:cs="Arial"/>
                <w:bCs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bCs/>
                <w:sz w:val="20"/>
                <w:szCs w:val="20"/>
                <w:u w:color="FFFFFF"/>
              </w:rPr>
              <w:t>Vládní koncepci boje s korupcí na léta 2015 až 2017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005E7D" w:rsidRPr="00FC14BE" w:rsidRDefault="00005E7D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národní</w:t>
            </w:r>
          </w:p>
        </w:tc>
      </w:tr>
      <w:tr w:rsidR="00BE375C" w:rsidRPr="00FC14BE" w:rsidTr="00BE375C">
        <w:trPr>
          <w:jc w:val="center"/>
        </w:trPr>
        <w:tc>
          <w:tcPr>
            <w:tcW w:w="1442" w:type="pct"/>
            <w:vMerge/>
            <w:vAlign w:val="center"/>
          </w:tcPr>
          <w:p w:rsidR="00BE375C" w:rsidRPr="00FC14BE" w:rsidRDefault="00BE375C" w:rsidP="005D763B">
            <w:pPr>
              <w:spacing w:beforeLines="20" w:before="48" w:afterLines="20" w:after="48" w:line="240" w:lineRule="auto"/>
              <w:rPr>
                <w:rFonts w:ascii="Arial" w:hAnsi="Arial" w:cs="Arial"/>
                <w:bCs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BE375C" w:rsidRPr="00FC14BE" w:rsidRDefault="00830655" w:rsidP="00830655">
            <w:pPr>
              <w:spacing w:beforeLines="20" w:before="48" w:afterLines="20" w:after="48" w:line="240" w:lineRule="auto"/>
              <w:rPr>
                <w:rFonts w:ascii="Arial" w:hAnsi="Arial" w:cs="Arial"/>
                <w:bCs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Stěžejní iniciativa „</w:t>
            </w:r>
            <w:r w:rsidR="00BE375C" w:rsidRPr="00FC14BE">
              <w:rPr>
                <w:rFonts w:ascii="Arial" w:hAnsi="Arial" w:cs="Arial"/>
                <w:bCs/>
                <w:sz w:val="20"/>
                <w:szCs w:val="20"/>
                <w:u w:color="FFFFFF"/>
              </w:rPr>
              <w:t>Digitální agenda pro Evropu</w:t>
            </w:r>
            <w:r w:rsidR="00254C28" w:rsidRPr="00FC14BE">
              <w:rPr>
                <w:rFonts w:ascii="Arial" w:hAnsi="Arial" w:cs="Arial"/>
                <w:bCs/>
                <w:sz w:val="20"/>
                <w:szCs w:val="20"/>
                <w:u w:color="FFFFFF"/>
              </w:rPr>
              <w:t>“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BE375C" w:rsidRPr="00FC14BE" w:rsidRDefault="00BE375C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bCs/>
                <w:sz w:val="20"/>
                <w:szCs w:val="20"/>
                <w:u w:color="FFFFFF"/>
              </w:rPr>
              <w:t>evropský</w:t>
            </w:r>
          </w:p>
        </w:tc>
      </w:tr>
      <w:tr w:rsidR="00BE375C" w:rsidRPr="00FC14BE" w:rsidTr="00BE375C">
        <w:trPr>
          <w:jc w:val="center"/>
        </w:trPr>
        <w:tc>
          <w:tcPr>
            <w:tcW w:w="1442" w:type="pct"/>
            <w:vMerge/>
            <w:vAlign w:val="center"/>
          </w:tcPr>
          <w:p w:rsidR="00BE375C" w:rsidRPr="00FC14BE" w:rsidRDefault="00BE375C" w:rsidP="005D763B">
            <w:pPr>
              <w:spacing w:beforeLines="20" w:before="48" w:afterLines="20" w:after="48" w:line="240" w:lineRule="auto"/>
              <w:rPr>
                <w:rFonts w:ascii="Arial" w:hAnsi="Arial" w:cs="Arial"/>
                <w:bCs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BE375C" w:rsidRPr="00FC14BE" w:rsidRDefault="00BE375C" w:rsidP="005D763B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Evropská úmluva o krajině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BE375C" w:rsidRPr="00FC14BE" w:rsidRDefault="00BE375C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>evropský</w:t>
            </w:r>
          </w:p>
        </w:tc>
      </w:tr>
      <w:tr w:rsidR="00BE375C" w:rsidRPr="00FC14BE" w:rsidTr="00BE375C">
        <w:trPr>
          <w:jc w:val="center"/>
        </w:trPr>
        <w:tc>
          <w:tcPr>
            <w:tcW w:w="1442" w:type="pct"/>
            <w:vMerge/>
            <w:vAlign w:val="center"/>
          </w:tcPr>
          <w:p w:rsidR="00BE375C" w:rsidRPr="00FC14BE" w:rsidRDefault="00BE375C" w:rsidP="005D763B">
            <w:pPr>
              <w:spacing w:beforeLines="20" w:before="48" w:afterLines="20" w:after="48" w:line="240" w:lineRule="auto"/>
              <w:rPr>
                <w:rFonts w:ascii="Arial" w:hAnsi="Arial" w:cs="Arial"/>
                <w:bCs/>
                <w:sz w:val="20"/>
                <w:szCs w:val="20"/>
                <w:u w:color="FFFFFF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:rsidR="00BE375C" w:rsidRPr="00FC14BE" w:rsidRDefault="00BE375C" w:rsidP="00254C28">
            <w:pPr>
              <w:spacing w:beforeLines="20" w:before="48" w:afterLines="20" w:after="48" w:line="240" w:lineRule="auto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 xml:space="preserve">Strategický rámec rozvoje veřejné správy ČR </w:t>
            </w:r>
            <w:r w:rsidR="00254C28" w:rsidRPr="00FC14BE">
              <w:rPr>
                <w:rFonts w:ascii="Arial" w:hAnsi="Arial" w:cs="Arial"/>
                <w:sz w:val="20"/>
                <w:szCs w:val="20"/>
                <w:u w:color="FFFFFF"/>
              </w:rPr>
              <w:t xml:space="preserve">2014 </w:t>
            </w:r>
            <w:r w:rsidR="00254C28" w:rsidRPr="00FC14BE">
              <w:rPr>
                <w:rFonts w:ascii="Arial" w:hAnsi="Arial" w:cs="Arial"/>
                <w:bCs/>
                <w:sz w:val="20"/>
                <w:szCs w:val="20"/>
                <w:u w:color="FFFFFF"/>
              </w:rPr>
              <w:t>– 2</w:t>
            </w:r>
            <w:r w:rsidR="00254C28" w:rsidRPr="00FC14BE">
              <w:rPr>
                <w:rFonts w:ascii="Arial" w:hAnsi="Arial" w:cs="Arial"/>
                <w:sz w:val="20"/>
                <w:szCs w:val="20"/>
                <w:u w:color="FFFFFF"/>
              </w:rPr>
              <w:t>020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BE375C" w:rsidRPr="00FC14BE" w:rsidRDefault="00BE375C" w:rsidP="005D763B">
            <w:pPr>
              <w:spacing w:beforeLines="20" w:before="48" w:afterLines="20" w:after="48" w:line="240" w:lineRule="auto"/>
              <w:jc w:val="center"/>
              <w:rPr>
                <w:rFonts w:ascii="Arial" w:hAnsi="Arial" w:cs="Arial"/>
                <w:sz w:val="20"/>
                <w:szCs w:val="20"/>
                <w:u w:color="FFFFFF"/>
              </w:rPr>
            </w:pPr>
            <w:r w:rsidRPr="00FC14BE">
              <w:rPr>
                <w:rFonts w:ascii="Arial" w:hAnsi="Arial" w:cs="Arial"/>
                <w:sz w:val="20"/>
                <w:szCs w:val="20"/>
                <w:u w:color="FFFFFF"/>
              </w:rPr>
              <w:t xml:space="preserve">národní </w:t>
            </w:r>
          </w:p>
        </w:tc>
      </w:tr>
    </w:tbl>
    <w:p w:rsidR="00557ED1" w:rsidRPr="00FC14BE" w:rsidRDefault="00557ED1" w:rsidP="005D763B">
      <w:pPr>
        <w:pageBreakBefore/>
        <w:rPr>
          <w:rFonts w:ascii="Arial" w:hAnsi="Arial" w:cs="Arial"/>
          <w:b/>
          <w:u w:color="FFFFFF"/>
        </w:rPr>
      </w:pPr>
      <w:r w:rsidRPr="00FC14BE">
        <w:rPr>
          <w:rFonts w:ascii="Arial" w:hAnsi="Arial" w:cs="Arial"/>
          <w:b/>
          <w:u w:color="FFFFFF"/>
        </w:rPr>
        <w:lastRenderedPageBreak/>
        <w:t>Incidenční matice – průkaz uplatňování hlavních témat Evropa 2020 v IROP</w:t>
      </w:r>
    </w:p>
    <w:tbl>
      <w:tblPr>
        <w:tblW w:w="0" w:type="auto"/>
        <w:tblBorders>
          <w:top w:val="single" w:sz="24" w:space="0" w:color="FFFFFF"/>
          <w:left w:val="single" w:sz="24" w:space="0" w:color="FFFFFF"/>
          <w:bottom w:val="single" w:sz="24" w:space="0" w:color="FFFFFF"/>
          <w:right w:val="single" w:sz="24" w:space="0" w:color="FFFFFF"/>
          <w:insideH w:val="single" w:sz="6" w:space="0" w:color="FFFFFF"/>
          <w:insideV w:val="single" w:sz="6" w:space="0" w:color="FFFFFF"/>
        </w:tblBorders>
        <w:tblLook w:val="04A0" w:firstRow="1" w:lastRow="0" w:firstColumn="1" w:lastColumn="0" w:noHBand="0" w:noVBand="1"/>
      </w:tblPr>
      <w:tblGrid>
        <w:gridCol w:w="2338"/>
        <w:gridCol w:w="2300"/>
        <w:gridCol w:w="2349"/>
        <w:gridCol w:w="2301"/>
      </w:tblGrid>
      <w:tr w:rsidR="00557ED1" w:rsidRPr="00FC14BE" w:rsidTr="004030FF">
        <w:trPr>
          <w:trHeight w:val="2494"/>
          <w:tblHeader/>
        </w:trPr>
        <w:tc>
          <w:tcPr>
            <w:tcW w:w="2350" w:type="dxa"/>
            <w:shd w:val="clear" w:color="auto" w:fill="548DD4"/>
            <w:vAlign w:val="center"/>
          </w:tcPr>
          <w:p w:rsidR="00557ED1" w:rsidRPr="00FC14BE" w:rsidRDefault="00557ED1" w:rsidP="004030FF">
            <w:pPr>
              <w:pStyle w:val="NormlnIROP"/>
              <w:spacing w:after="0"/>
              <w:jc w:val="left"/>
              <w:rPr>
                <w:rFonts w:ascii="Arial" w:hAnsi="Arial" w:cs="Arial"/>
                <w:sz w:val="18"/>
                <w:szCs w:val="18"/>
                <w:u w:color="FFFFFF"/>
              </w:rPr>
            </w:pPr>
          </w:p>
        </w:tc>
        <w:tc>
          <w:tcPr>
            <w:tcW w:w="2326" w:type="dxa"/>
            <w:shd w:val="clear" w:color="auto" w:fill="DBE5F1"/>
            <w:vAlign w:val="center"/>
          </w:tcPr>
          <w:p w:rsidR="00557ED1" w:rsidRPr="00FC14BE" w:rsidRDefault="00557ED1" w:rsidP="004030FF">
            <w:pPr>
              <w:pStyle w:val="NormlnIROP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u w:color="FFFFFF"/>
              </w:rPr>
            </w:pPr>
            <w:r w:rsidRPr="00FC14BE">
              <w:rPr>
                <w:rFonts w:ascii="Arial" w:hAnsi="Arial" w:cs="Arial"/>
                <w:b/>
                <w:sz w:val="18"/>
                <w:szCs w:val="18"/>
                <w:u w:color="FFFFFF"/>
              </w:rPr>
              <w:t xml:space="preserve">Posilování institucí jako prostředek k dosažení </w:t>
            </w:r>
            <w:r w:rsidRPr="00FC14BE">
              <w:rPr>
                <w:rFonts w:ascii="Arial" w:hAnsi="Arial" w:cs="Arial"/>
                <w:b/>
                <w:i/>
                <w:sz w:val="18"/>
                <w:szCs w:val="18"/>
                <w:u w:color="FFFFFF"/>
              </w:rPr>
              <w:t>inteligentního růstu</w:t>
            </w:r>
          </w:p>
        </w:tc>
        <w:tc>
          <w:tcPr>
            <w:tcW w:w="2354" w:type="dxa"/>
            <w:shd w:val="clear" w:color="auto" w:fill="DBE5F1"/>
            <w:vAlign w:val="center"/>
          </w:tcPr>
          <w:p w:rsidR="00557ED1" w:rsidRPr="00FC14BE" w:rsidRDefault="00557ED1" w:rsidP="004030FF">
            <w:pPr>
              <w:pStyle w:val="NormlnIROP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u w:color="FFFFFF"/>
              </w:rPr>
            </w:pPr>
            <w:r w:rsidRPr="00FC14BE">
              <w:rPr>
                <w:rFonts w:ascii="Arial" w:hAnsi="Arial" w:cs="Arial"/>
                <w:b/>
                <w:sz w:val="18"/>
                <w:szCs w:val="18"/>
                <w:u w:color="FFFFFF"/>
              </w:rPr>
              <w:t xml:space="preserve">Efektivní využití zdrojů a posilování klíčové síťové infrastruktury směřující ke zvýšení regionální </w:t>
            </w:r>
            <w:r w:rsidRPr="00FC14BE">
              <w:rPr>
                <w:rFonts w:ascii="Arial" w:hAnsi="Arial" w:cs="Arial"/>
                <w:b/>
                <w:i/>
                <w:sz w:val="18"/>
                <w:szCs w:val="18"/>
                <w:u w:color="FFFFFF"/>
              </w:rPr>
              <w:t xml:space="preserve">konkurenceschopnosti </w:t>
            </w:r>
            <w:r w:rsidRPr="00FC14BE">
              <w:rPr>
                <w:rFonts w:ascii="Arial" w:hAnsi="Arial" w:cs="Arial"/>
                <w:b/>
                <w:sz w:val="18"/>
                <w:szCs w:val="18"/>
                <w:u w:color="FFFFFF"/>
              </w:rPr>
              <w:t xml:space="preserve">jako prostředek k dosažení </w:t>
            </w:r>
            <w:r w:rsidRPr="00FC14BE">
              <w:rPr>
                <w:rFonts w:ascii="Arial" w:hAnsi="Arial" w:cs="Arial"/>
                <w:b/>
                <w:i/>
                <w:sz w:val="18"/>
                <w:szCs w:val="18"/>
                <w:u w:color="FFFFFF"/>
              </w:rPr>
              <w:t>udržitelného růstu</w:t>
            </w:r>
          </w:p>
        </w:tc>
        <w:tc>
          <w:tcPr>
            <w:tcW w:w="2326" w:type="dxa"/>
            <w:shd w:val="clear" w:color="auto" w:fill="DBE5F1"/>
            <w:vAlign w:val="center"/>
          </w:tcPr>
          <w:p w:rsidR="00557ED1" w:rsidRPr="00FC14BE" w:rsidRDefault="00557ED1" w:rsidP="004030FF">
            <w:pPr>
              <w:pStyle w:val="NormlnIROP"/>
              <w:spacing w:after="0"/>
              <w:jc w:val="center"/>
              <w:rPr>
                <w:rFonts w:ascii="Arial" w:hAnsi="Arial" w:cs="Arial"/>
                <w:b/>
                <w:i/>
                <w:sz w:val="18"/>
                <w:szCs w:val="18"/>
                <w:u w:color="FFFFFF"/>
              </w:rPr>
            </w:pPr>
            <w:r w:rsidRPr="00FC14BE">
              <w:rPr>
                <w:rFonts w:ascii="Arial" w:hAnsi="Arial" w:cs="Arial"/>
                <w:b/>
                <w:sz w:val="18"/>
                <w:szCs w:val="18"/>
                <w:u w:color="FFFFFF"/>
              </w:rPr>
              <w:t xml:space="preserve">Vyvážený rozvoj území a zkvalitnění veřejných služeb jako prostředek dosažení růstu podporujícího </w:t>
            </w:r>
            <w:r w:rsidRPr="00FC14BE">
              <w:rPr>
                <w:rFonts w:ascii="Arial" w:hAnsi="Arial" w:cs="Arial"/>
                <w:b/>
                <w:i/>
                <w:sz w:val="18"/>
                <w:szCs w:val="18"/>
                <w:u w:color="FFFFFF"/>
              </w:rPr>
              <w:t>začlenění</w:t>
            </w:r>
          </w:p>
        </w:tc>
      </w:tr>
      <w:tr w:rsidR="00557ED1" w:rsidRPr="00FC14BE" w:rsidTr="009B5F0A">
        <w:tc>
          <w:tcPr>
            <w:tcW w:w="2350" w:type="dxa"/>
            <w:shd w:val="clear" w:color="auto" w:fill="548DD4"/>
            <w:vAlign w:val="center"/>
          </w:tcPr>
          <w:p w:rsidR="00557ED1" w:rsidRPr="00FC14BE" w:rsidRDefault="00557ED1" w:rsidP="004030FF">
            <w:pPr>
              <w:pStyle w:val="NormlnIROP"/>
              <w:spacing w:after="0"/>
              <w:jc w:val="left"/>
              <w:rPr>
                <w:rFonts w:ascii="Arial" w:hAnsi="Arial" w:cs="Arial"/>
                <w:sz w:val="18"/>
                <w:szCs w:val="18"/>
                <w:u w:color="FFFFFF"/>
              </w:rPr>
            </w:pPr>
            <w:r w:rsidRPr="00FC14BE">
              <w:rPr>
                <w:rFonts w:ascii="Arial" w:hAnsi="Arial" w:cs="Arial"/>
                <w:sz w:val="18"/>
                <w:szCs w:val="18"/>
                <w:u w:color="FFFFFF"/>
              </w:rPr>
              <w:t>Prioritní osa 1</w:t>
            </w:r>
          </w:p>
          <w:p w:rsidR="00557ED1" w:rsidRPr="00FC14BE" w:rsidRDefault="00557ED1" w:rsidP="004030FF">
            <w:pPr>
              <w:pStyle w:val="NormlnIROP"/>
              <w:spacing w:after="0"/>
              <w:jc w:val="left"/>
              <w:rPr>
                <w:rFonts w:ascii="Arial" w:hAnsi="Arial" w:cs="Arial"/>
                <w:sz w:val="18"/>
                <w:szCs w:val="18"/>
                <w:u w:color="FFFFFF"/>
              </w:rPr>
            </w:pPr>
            <w:r w:rsidRPr="00FC14BE">
              <w:rPr>
                <w:rFonts w:ascii="Arial" w:hAnsi="Arial" w:cs="Arial"/>
                <w:sz w:val="18"/>
                <w:szCs w:val="18"/>
                <w:u w:color="FFFFFF"/>
              </w:rPr>
              <w:t>Konkurenceschopné, dostupné a bezpečné regiony</w:t>
            </w:r>
          </w:p>
          <w:p w:rsidR="00557ED1" w:rsidRPr="00FC14BE" w:rsidRDefault="00557ED1" w:rsidP="00B13860">
            <w:pPr>
              <w:pStyle w:val="NormlnIROP"/>
              <w:pBdr>
                <w:top w:val="dotted" w:sz="4" w:space="1" w:color="auto"/>
              </w:pBdr>
              <w:spacing w:after="0"/>
              <w:jc w:val="left"/>
              <w:rPr>
                <w:rFonts w:ascii="Arial" w:hAnsi="Arial" w:cs="Arial"/>
                <w:sz w:val="18"/>
                <w:szCs w:val="18"/>
                <w:u w:color="FFFFFF"/>
              </w:rPr>
            </w:pPr>
            <w:r w:rsidRPr="00FC14BE">
              <w:rPr>
                <w:rFonts w:ascii="Arial" w:hAnsi="Arial" w:cs="Arial"/>
                <w:sz w:val="18"/>
                <w:szCs w:val="18"/>
                <w:u w:color="FFFFFF"/>
              </w:rPr>
              <w:t>Prioritní osa 4</w:t>
            </w:r>
          </w:p>
          <w:p w:rsidR="00557ED1" w:rsidRPr="00FC14BE" w:rsidRDefault="00557ED1" w:rsidP="004030FF">
            <w:pPr>
              <w:pStyle w:val="NormlnIROP"/>
              <w:spacing w:after="0"/>
              <w:jc w:val="left"/>
              <w:rPr>
                <w:rFonts w:ascii="Arial" w:hAnsi="Arial" w:cs="Arial"/>
                <w:sz w:val="18"/>
                <w:szCs w:val="18"/>
                <w:u w:color="FFFFFF"/>
              </w:rPr>
            </w:pPr>
            <w:r w:rsidRPr="00FC14BE">
              <w:rPr>
                <w:rFonts w:ascii="Arial" w:hAnsi="Arial" w:cs="Arial"/>
                <w:sz w:val="18"/>
                <w:szCs w:val="18"/>
                <w:u w:color="FFFFFF"/>
              </w:rPr>
              <w:t>Komunitně vedený místní rozvoj</w:t>
            </w:r>
          </w:p>
        </w:tc>
        <w:tc>
          <w:tcPr>
            <w:tcW w:w="2326" w:type="dxa"/>
            <w:shd w:val="clear" w:color="auto" w:fill="DBE5F1"/>
            <w:vAlign w:val="center"/>
          </w:tcPr>
          <w:p w:rsidR="00557ED1" w:rsidRPr="00FC14BE" w:rsidRDefault="00557ED1" w:rsidP="009B5F0A">
            <w:pPr>
              <w:pStyle w:val="NormlnIROP"/>
              <w:spacing w:before="40" w:after="40"/>
              <w:jc w:val="left"/>
              <w:rPr>
                <w:rFonts w:ascii="Arial" w:hAnsi="Arial" w:cs="Arial"/>
                <w:sz w:val="16"/>
                <w:szCs w:val="18"/>
                <w:u w:color="FFFFFF"/>
              </w:rPr>
            </w:pPr>
            <w:r w:rsidRPr="00FC14BE">
              <w:rPr>
                <w:rFonts w:ascii="Arial" w:hAnsi="Arial" w:cs="Arial"/>
                <w:sz w:val="16"/>
                <w:szCs w:val="18"/>
                <w:u w:color="FFFFFF"/>
              </w:rPr>
              <w:t>SC 1.3: Zvýšení připravenosti k řešení a řízení rizik a katastrof</w:t>
            </w:r>
          </w:p>
        </w:tc>
        <w:tc>
          <w:tcPr>
            <w:tcW w:w="2354" w:type="dxa"/>
            <w:shd w:val="clear" w:color="auto" w:fill="DBE5F1"/>
            <w:vAlign w:val="center"/>
          </w:tcPr>
          <w:p w:rsidR="00557ED1" w:rsidRPr="00FC14BE" w:rsidRDefault="00557ED1" w:rsidP="009B5F0A">
            <w:pPr>
              <w:pStyle w:val="NormlnIROP"/>
              <w:spacing w:before="40" w:after="40"/>
              <w:jc w:val="left"/>
              <w:rPr>
                <w:rFonts w:ascii="Arial" w:hAnsi="Arial" w:cs="Arial"/>
                <w:sz w:val="16"/>
                <w:szCs w:val="18"/>
                <w:u w:color="FFFFFF"/>
              </w:rPr>
            </w:pPr>
            <w:r w:rsidRPr="00FC14BE">
              <w:rPr>
                <w:rFonts w:ascii="Arial" w:hAnsi="Arial" w:cs="Arial"/>
                <w:sz w:val="16"/>
                <w:szCs w:val="18"/>
                <w:u w:color="FFFFFF"/>
              </w:rPr>
              <w:t>SC 1.1: Zvýšení regionální mobility prostřednictvím modernizace a rozvoje sítí regionální silniční infrastruktury navazující na síť TEN-T</w:t>
            </w:r>
          </w:p>
          <w:p w:rsidR="00557ED1" w:rsidRPr="00FC14BE" w:rsidRDefault="00557ED1" w:rsidP="009B5F0A">
            <w:pPr>
              <w:pStyle w:val="NormlnIROP"/>
              <w:spacing w:before="40" w:after="40"/>
              <w:jc w:val="left"/>
              <w:rPr>
                <w:rFonts w:ascii="Arial" w:hAnsi="Arial" w:cs="Arial"/>
                <w:sz w:val="16"/>
                <w:szCs w:val="18"/>
                <w:u w:color="FFFFFF"/>
              </w:rPr>
            </w:pPr>
            <w:r w:rsidRPr="00FC14BE">
              <w:rPr>
                <w:rFonts w:ascii="Arial" w:hAnsi="Arial" w:cs="Arial"/>
                <w:sz w:val="16"/>
                <w:szCs w:val="18"/>
                <w:u w:color="FFFFFF"/>
              </w:rPr>
              <w:t>SC 1.2: Zvýšení podílu udržitelných forem dopravy</w:t>
            </w:r>
          </w:p>
          <w:p w:rsidR="00557ED1" w:rsidRPr="00FC14BE" w:rsidRDefault="00557ED1" w:rsidP="009B5F0A">
            <w:pPr>
              <w:pStyle w:val="NormlnIROP"/>
              <w:spacing w:before="40" w:after="40"/>
              <w:jc w:val="left"/>
              <w:rPr>
                <w:rFonts w:ascii="Arial" w:hAnsi="Arial" w:cs="Arial"/>
                <w:sz w:val="16"/>
                <w:szCs w:val="18"/>
                <w:u w:color="FFFFFF"/>
              </w:rPr>
            </w:pPr>
            <w:r w:rsidRPr="00FC14BE">
              <w:rPr>
                <w:rFonts w:ascii="Arial" w:hAnsi="Arial" w:cs="Arial"/>
                <w:sz w:val="16"/>
                <w:szCs w:val="18"/>
                <w:u w:color="FFFFFF"/>
              </w:rPr>
              <w:t>SC 1.3: Zvýšení připravenosti k řešení a řízení rizik a katastrof</w:t>
            </w:r>
          </w:p>
        </w:tc>
        <w:tc>
          <w:tcPr>
            <w:tcW w:w="2326" w:type="dxa"/>
            <w:shd w:val="clear" w:color="auto" w:fill="DBE5F1"/>
            <w:vAlign w:val="center"/>
          </w:tcPr>
          <w:p w:rsidR="00557ED1" w:rsidRPr="00FC14BE" w:rsidRDefault="00557ED1" w:rsidP="009B5F0A">
            <w:pPr>
              <w:pStyle w:val="NormlnIROP"/>
              <w:spacing w:before="40" w:after="40"/>
              <w:jc w:val="left"/>
              <w:rPr>
                <w:rFonts w:ascii="Arial" w:hAnsi="Arial" w:cs="Arial"/>
                <w:sz w:val="16"/>
                <w:szCs w:val="18"/>
                <w:u w:color="FFFFFF"/>
              </w:rPr>
            </w:pPr>
          </w:p>
        </w:tc>
      </w:tr>
      <w:tr w:rsidR="00557ED1" w:rsidRPr="00FC14BE" w:rsidTr="009B5F0A">
        <w:tc>
          <w:tcPr>
            <w:tcW w:w="2350" w:type="dxa"/>
            <w:shd w:val="clear" w:color="auto" w:fill="548DD4"/>
            <w:vAlign w:val="center"/>
          </w:tcPr>
          <w:p w:rsidR="00557ED1" w:rsidRPr="00FC14BE" w:rsidRDefault="00557ED1" w:rsidP="004030FF">
            <w:pPr>
              <w:pStyle w:val="NormlnIROP"/>
              <w:spacing w:after="0"/>
              <w:jc w:val="left"/>
              <w:rPr>
                <w:rFonts w:ascii="Arial" w:hAnsi="Arial" w:cs="Arial"/>
                <w:sz w:val="18"/>
                <w:szCs w:val="18"/>
                <w:u w:color="FFFFFF"/>
              </w:rPr>
            </w:pPr>
            <w:r w:rsidRPr="00FC14BE">
              <w:rPr>
                <w:rFonts w:ascii="Arial" w:hAnsi="Arial" w:cs="Arial"/>
                <w:sz w:val="18"/>
                <w:szCs w:val="18"/>
                <w:u w:color="FFFFFF"/>
              </w:rPr>
              <w:t>Prioritní osa 2</w:t>
            </w:r>
          </w:p>
          <w:p w:rsidR="00557ED1" w:rsidRPr="00FC14BE" w:rsidRDefault="00557ED1" w:rsidP="004030FF">
            <w:pPr>
              <w:pStyle w:val="NormlnIROP"/>
              <w:spacing w:after="0"/>
              <w:jc w:val="left"/>
              <w:rPr>
                <w:rFonts w:ascii="Arial" w:hAnsi="Arial" w:cs="Arial"/>
                <w:sz w:val="18"/>
                <w:szCs w:val="18"/>
                <w:u w:color="FFFFFF"/>
              </w:rPr>
            </w:pPr>
            <w:r w:rsidRPr="00FC14BE">
              <w:rPr>
                <w:rFonts w:ascii="Arial" w:hAnsi="Arial" w:cs="Arial"/>
                <w:sz w:val="18"/>
                <w:szCs w:val="18"/>
                <w:u w:color="FFFFFF"/>
              </w:rPr>
              <w:t>Zkvalitnění veřejných služeb a podmínek života pro obyvatele regionů</w:t>
            </w:r>
          </w:p>
          <w:p w:rsidR="00557ED1" w:rsidRPr="00FC14BE" w:rsidRDefault="00557ED1" w:rsidP="00B13860">
            <w:pPr>
              <w:pStyle w:val="NormlnIROP"/>
              <w:pBdr>
                <w:top w:val="dotted" w:sz="4" w:space="1" w:color="auto"/>
              </w:pBdr>
              <w:spacing w:after="0"/>
              <w:jc w:val="left"/>
              <w:rPr>
                <w:rFonts w:ascii="Arial" w:hAnsi="Arial" w:cs="Arial"/>
                <w:sz w:val="18"/>
                <w:szCs w:val="18"/>
                <w:u w:color="FFFFFF"/>
              </w:rPr>
            </w:pPr>
            <w:r w:rsidRPr="00FC14BE">
              <w:rPr>
                <w:rFonts w:ascii="Arial" w:hAnsi="Arial" w:cs="Arial"/>
                <w:sz w:val="18"/>
                <w:szCs w:val="18"/>
                <w:u w:color="FFFFFF"/>
              </w:rPr>
              <w:t>Prioritní osa 4</w:t>
            </w:r>
          </w:p>
          <w:p w:rsidR="00557ED1" w:rsidRPr="00FC14BE" w:rsidRDefault="00557ED1" w:rsidP="004030FF">
            <w:pPr>
              <w:pStyle w:val="NormlnIROP"/>
              <w:spacing w:after="0"/>
              <w:jc w:val="left"/>
              <w:rPr>
                <w:rFonts w:ascii="Arial" w:hAnsi="Arial" w:cs="Arial"/>
                <w:sz w:val="18"/>
                <w:szCs w:val="18"/>
                <w:u w:color="FFFFFF"/>
              </w:rPr>
            </w:pPr>
            <w:r w:rsidRPr="00FC14BE">
              <w:rPr>
                <w:rFonts w:ascii="Arial" w:hAnsi="Arial" w:cs="Arial"/>
                <w:sz w:val="18"/>
                <w:szCs w:val="18"/>
                <w:u w:color="FFFFFF"/>
              </w:rPr>
              <w:t>Komunitně vedený místní rozvoj</w:t>
            </w:r>
          </w:p>
        </w:tc>
        <w:tc>
          <w:tcPr>
            <w:tcW w:w="2326" w:type="dxa"/>
            <w:shd w:val="clear" w:color="auto" w:fill="DBE5F1"/>
            <w:vAlign w:val="center"/>
          </w:tcPr>
          <w:p w:rsidR="00557ED1" w:rsidRPr="00FC14BE" w:rsidRDefault="00557ED1" w:rsidP="009B5F0A">
            <w:pPr>
              <w:pStyle w:val="NormlnIROP"/>
              <w:spacing w:before="40" w:after="40"/>
              <w:jc w:val="left"/>
              <w:rPr>
                <w:rFonts w:ascii="Arial" w:hAnsi="Arial" w:cs="Arial"/>
                <w:sz w:val="16"/>
                <w:szCs w:val="18"/>
                <w:u w:color="FFFFFF"/>
              </w:rPr>
            </w:pPr>
            <w:r w:rsidRPr="00FC14BE">
              <w:rPr>
                <w:rFonts w:ascii="Arial" w:hAnsi="Arial" w:cs="Arial"/>
                <w:sz w:val="16"/>
                <w:szCs w:val="18"/>
                <w:u w:color="FFFFFF"/>
              </w:rPr>
              <w:t>SC 2.1: Zvýšení kvality a dostupnosti služeb vedoucí k sociální inkluzi</w:t>
            </w:r>
          </w:p>
          <w:p w:rsidR="00557ED1" w:rsidRPr="00FC14BE" w:rsidRDefault="00557ED1" w:rsidP="009B5F0A">
            <w:pPr>
              <w:pStyle w:val="NormlnIROP"/>
              <w:spacing w:before="40" w:after="40"/>
              <w:jc w:val="left"/>
              <w:rPr>
                <w:rFonts w:ascii="Arial" w:hAnsi="Arial" w:cs="Arial"/>
                <w:sz w:val="16"/>
                <w:szCs w:val="18"/>
                <w:u w:color="FFFFFF"/>
              </w:rPr>
            </w:pPr>
            <w:r w:rsidRPr="00FC14BE">
              <w:rPr>
                <w:rFonts w:ascii="Arial" w:hAnsi="Arial" w:cs="Arial"/>
                <w:sz w:val="16"/>
                <w:szCs w:val="18"/>
                <w:u w:color="FFFFFF"/>
              </w:rPr>
              <w:t>SC 2.2: Vznik nových a rozvoj existujících podnikatelských aktivit v oblasti sociálního podnikání</w:t>
            </w:r>
          </w:p>
          <w:p w:rsidR="00557ED1" w:rsidRPr="00FC14BE" w:rsidRDefault="00557ED1" w:rsidP="009B5F0A">
            <w:pPr>
              <w:pStyle w:val="NormlnIROP"/>
              <w:spacing w:before="40" w:after="40"/>
              <w:jc w:val="left"/>
              <w:rPr>
                <w:rFonts w:ascii="Arial" w:hAnsi="Arial" w:cs="Arial"/>
                <w:sz w:val="16"/>
                <w:szCs w:val="18"/>
                <w:u w:color="FFFFFF"/>
              </w:rPr>
            </w:pPr>
            <w:r w:rsidRPr="00FC14BE">
              <w:rPr>
                <w:rFonts w:ascii="Arial" w:hAnsi="Arial" w:cs="Arial"/>
                <w:sz w:val="16"/>
                <w:szCs w:val="18"/>
                <w:u w:color="FFFFFF"/>
              </w:rPr>
              <w:t>SC 2.3: Rozvoj infrastruktury pro poskytování zdravotních služeb a péče o zdraví</w:t>
            </w:r>
          </w:p>
          <w:p w:rsidR="00557ED1" w:rsidRPr="00FC14BE" w:rsidRDefault="00557ED1" w:rsidP="009B5F0A">
            <w:pPr>
              <w:pStyle w:val="NormlnIROP"/>
              <w:spacing w:before="40" w:after="40"/>
              <w:jc w:val="left"/>
              <w:rPr>
                <w:rFonts w:ascii="Arial" w:hAnsi="Arial" w:cs="Arial"/>
                <w:sz w:val="16"/>
                <w:szCs w:val="18"/>
                <w:u w:color="FFFFFF"/>
              </w:rPr>
            </w:pPr>
            <w:r w:rsidRPr="00FC14BE">
              <w:rPr>
                <w:rFonts w:ascii="Arial" w:hAnsi="Arial" w:cs="Arial"/>
                <w:sz w:val="16"/>
                <w:szCs w:val="18"/>
                <w:u w:color="FFFFFF"/>
              </w:rPr>
              <w:t>SC 2.4: Zvýšení kvality a dostupnosti infrastruktury pro vzdělávání a celoživotní učení</w:t>
            </w:r>
          </w:p>
        </w:tc>
        <w:tc>
          <w:tcPr>
            <w:tcW w:w="2354" w:type="dxa"/>
            <w:shd w:val="clear" w:color="auto" w:fill="DBE5F1"/>
            <w:vAlign w:val="center"/>
          </w:tcPr>
          <w:p w:rsidR="00557ED1" w:rsidRPr="00FC14BE" w:rsidRDefault="00557ED1" w:rsidP="009B5F0A">
            <w:pPr>
              <w:spacing w:before="40" w:after="40" w:line="312" w:lineRule="auto"/>
              <w:rPr>
                <w:sz w:val="16"/>
              </w:rPr>
            </w:pPr>
            <w:r w:rsidRPr="00FC14BE">
              <w:rPr>
                <w:rFonts w:ascii="Arial" w:hAnsi="Arial" w:cs="Arial"/>
                <w:sz w:val="16"/>
                <w:szCs w:val="18"/>
                <w:u w:color="FFFFFF"/>
              </w:rPr>
              <w:t>SC 2.5: Snížení energetické náročnosti v sektoru bydlení</w:t>
            </w:r>
          </w:p>
        </w:tc>
        <w:tc>
          <w:tcPr>
            <w:tcW w:w="2326" w:type="dxa"/>
            <w:shd w:val="clear" w:color="auto" w:fill="DBE5F1"/>
            <w:vAlign w:val="center"/>
          </w:tcPr>
          <w:p w:rsidR="00557ED1" w:rsidRPr="00FC14BE" w:rsidRDefault="00557ED1" w:rsidP="009B5F0A">
            <w:pPr>
              <w:pStyle w:val="NormlnIROP"/>
              <w:spacing w:before="40" w:after="40"/>
              <w:jc w:val="left"/>
              <w:rPr>
                <w:rFonts w:ascii="Arial" w:hAnsi="Arial" w:cs="Arial"/>
                <w:sz w:val="16"/>
                <w:szCs w:val="18"/>
                <w:u w:color="FFFFFF"/>
              </w:rPr>
            </w:pPr>
            <w:r w:rsidRPr="00FC14BE">
              <w:rPr>
                <w:rFonts w:ascii="Arial" w:hAnsi="Arial" w:cs="Arial"/>
                <w:sz w:val="16"/>
                <w:szCs w:val="18"/>
                <w:u w:color="FFFFFF"/>
              </w:rPr>
              <w:t>SC: 2.1 Zvýšení kvality a dostupnosti služeb vedoucí k sociální inkluzi</w:t>
            </w:r>
          </w:p>
          <w:p w:rsidR="00557ED1" w:rsidRPr="00FC14BE" w:rsidRDefault="00557ED1" w:rsidP="009B5F0A">
            <w:pPr>
              <w:pStyle w:val="NormlnIROP"/>
              <w:spacing w:before="40" w:after="40"/>
              <w:jc w:val="left"/>
              <w:rPr>
                <w:rFonts w:ascii="Arial" w:hAnsi="Arial" w:cs="Arial"/>
                <w:sz w:val="16"/>
                <w:szCs w:val="18"/>
                <w:u w:color="FFFFFF"/>
              </w:rPr>
            </w:pPr>
            <w:r w:rsidRPr="00FC14BE">
              <w:rPr>
                <w:rFonts w:ascii="Arial" w:hAnsi="Arial" w:cs="Arial"/>
                <w:sz w:val="16"/>
                <w:szCs w:val="18"/>
                <w:u w:color="FFFFFF"/>
              </w:rPr>
              <w:t>SC 2.2: Vznik nových a rozvoj existujících podnikatelských aktivit v oblasti sociálního podnikání</w:t>
            </w:r>
          </w:p>
          <w:p w:rsidR="00557ED1" w:rsidRPr="00FC14BE" w:rsidRDefault="00557ED1" w:rsidP="009B5F0A">
            <w:pPr>
              <w:pStyle w:val="NormlnIROP"/>
              <w:spacing w:before="40" w:after="40"/>
              <w:jc w:val="left"/>
              <w:rPr>
                <w:rFonts w:ascii="Arial" w:hAnsi="Arial" w:cs="Arial"/>
                <w:sz w:val="16"/>
                <w:szCs w:val="18"/>
                <w:u w:color="FFFFFF"/>
              </w:rPr>
            </w:pPr>
            <w:r w:rsidRPr="00FC14BE">
              <w:rPr>
                <w:rFonts w:ascii="Arial" w:hAnsi="Arial" w:cs="Arial"/>
                <w:sz w:val="16"/>
                <w:szCs w:val="18"/>
                <w:u w:color="FFFFFF"/>
              </w:rPr>
              <w:t>SC 2.3: Rozvoj infrastruktury pro poskytování zdravotních</w:t>
            </w:r>
            <w:r w:rsidRPr="00FC14BE" w:rsidDel="005702E5">
              <w:rPr>
                <w:rFonts w:ascii="Arial" w:hAnsi="Arial" w:cs="Arial"/>
                <w:sz w:val="16"/>
                <w:szCs w:val="18"/>
                <w:u w:color="FFFFFF"/>
              </w:rPr>
              <w:t xml:space="preserve"> </w:t>
            </w:r>
            <w:r w:rsidRPr="00FC14BE">
              <w:rPr>
                <w:rFonts w:ascii="Arial" w:hAnsi="Arial" w:cs="Arial"/>
                <w:sz w:val="16"/>
                <w:szCs w:val="18"/>
                <w:u w:color="FFFFFF"/>
              </w:rPr>
              <w:t>služeb a péče o zdraví</w:t>
            </w:r>
          </w:p>
          <w:p w:rsidR="00557ED1" w:rsidRPr="00FC14BE" w:rsidRDefault="00557ED1" w:rsidP="009B5F0A">
            <w:pPr>
              <w:pStyle w:val="NormlnIROP"/>
              <w:spacing w:before="40" w:after="40"/>
              <w:jc w:val="left"/>
              <w:rPr>
                <w:rFonts w:ascii="Arial" w:hAnsi="Arial" w:cs="Arial"/>
                <w:sz w:val="16"/>
                <w:szCs w:val="18"/>
                <w:u w:color="FFFFFF"/>
              </w:rPr>
            </w:pPr>
            <w:r w:rsidRPr="00FC14BE">
              <w:rPr>
                <w:rFonts w:ascii="Arial" w:hAnsi="Arial" w:cs="Arial"/>
                <w:sz w:val="16"/>
                <w:szCs w:val="18"/>
                <w:u w:color="FFFFFF"/>
              </w:rPr>
              <w:t>SC 2.4 Zvýšení kvality a dostupnosti infrastruktury pro vzdělávání a celoživotní učení</w:t>
            </w:r>
          </w:p>
        </w:tc>
      </w:tr>
      <w:tr w:rsidR="00557ED1" w:rsidRPr="00FC14BE" w:rsidTr="009B5F0A">
        <w:tc>
          <w:tcPr>
            <w:tcW w:w="2350" w:type="dxa"/>
            <w:shd w:val="clear" w:color="auto" w:fill="548DD4"/>
            <w:vAlign w:val="center"/>
          </w:tcPr>
          <w:p w:rsidR="00557ED1" w:rsidRPr="00FC14BE" w:rsidRDefault="00557ED1" w:rsidP="004030FF">
            <w:pPr>
              <w:pStyle w:val="NormlnIROP"/>
              <w:spacing w:after="0"/>
              <w:jc w:val="left"/>
              <w:rPr>
                <w:rFonts w:ascii="Arial" w:hAnsi="Arial" w:cs="Arial"/>
                <w:sz w:val="18"/>
                <w:szCs w:val="18"/>
                <w:u w:color="FFFFFF"/>
              </w:rPr>
            </w:pPr>
            <w:r w:rsidRPr="00FC14BE">
              <w:rPr>
                <w:rFonts w:ascii="Arial" w:hAnsi="Arial" w:cs="Arial"/>
                <w:sz w:val="18"/>
                <w:szCs w:val="18"/>
                <w:u w:color="FFFFFF"/>
              </w:rPr>
              <w:t>Prioritní osa 3</w:t>
            </w:r>
          </w:p>
          <w:p w:rsidR="00557ED1" w:rsidRPr="00FC14BE" w:rsidRDefault="00557ED1" w:rsidP="004030FF">
            <w:pPr>
              <w:pStyle w:val="NormlnIROP"/>
              <w:spacing w:after="0"/>
              <w:jc w:val="left"/>
              <w:rPr>
                <w:rFonts w:ascii="Arial" w:hAnsi="Arial" w:cs="Arial"/>
                <w:sz w:val="18"/>
                <w:szCs w:val="18"/>
                <w:u w:color="FFFFFF"/>
              </w:rPr>
            </w:pPr>
            <w:r w:rsidRPr="00FC14BE">
              <w:rPr>
                <w:rFonts w:ascii="Arial" w:hAnsi="Arial" w:cs="Arial"/>
                <w:sz w:val="18"/>
                <w:szCs w:val="18"/>
                <w:u w:color="FFFFFF"/>
              </w:rPr>
              <w:t>Dobrá správa území a zefektivnění veřejných institucí</w:t>
            </w:r>
          </w:p>
          <w:p w:rsidR="00557ED1" w:rsidRPr="00FC14BE" w:rsidRDefault="00557ED1" w:rsidP="00B13860">
            <w:pPr>
              <w:pStyle w:val="NormlnIROP"/>
              <w:pBdr>
                <w:top w:val="dotted" w:sz="4" w:space="1" w:color="auto"/>
              </w:pBdr>
              <w:spacing w:after="0"/>
              <w:jc w:val="left"/>
              <w:rPr>
                <w:rFonts w:ascii="Arial" w:hAnsi="Arial" w:cs="Arial"/>
                <w:sz w:val="18"/>
                <w:szCs w:val="18"/>
                <w:u w:color="FFFFFF"/>
              </w:rPr>
            </w:pPr>
            <w:r w:rsidRPr="00FC14BE">
              <w:rPr>
                <w:rFonts w:ascii="Arial" w:hAnsi="Arial" w:cs="Arial"/>
                <w:sz w:val="18"/>
                <w:szCs w:val="18"/>
                <w:u w:color="FFFFFF"/>
              </w:rPr>
              <w:t>Prioritní osa 4</w:t>
            </w:r>
          </w:p>
          <w:p w:rsidR="00557ED1" w:rsidRPr="00FC14BE" w:rsidRDefault="00557ED1" w:rsidP="004030FF">
            <w:pPr>
              <w:pStyle w:val="NormlnIROP"/>
              <w:spacing w:after="0"/>
              <w:jc w:val="left"/>
              <w:rPr>
                <w:rFonts w:ascii="Arial" w:hAnsi="Arial" w:cs="Arial"/>
                <w:sz w:val="18"/>
                <w:szCs w:val="18"/>
                <w:u w:color="FFFFFF"/>
              </w:rPr>
            </w:pPr>
            <w:r w:rsidRPr="00FC14BE">
              <w:rPr>
                <w:rFonts w:ascii="Arial" w:hAnsi="Arial" w:cs="Arial"/>
                <w:sz w:val="18"/>
                <w:szCs w:val="18"/>
                <w:u w:color="FFFFFF"/>
              </w:rPr>
              <w:t>Komunitně vedený místní rozvoj</w:t>
            </w:r>
          </w:p>
        </w:tc>
        <w:tc>
          <w:tcPr>
            <w:tcW w:w="2326" w:type="dxa"/>
            <w:shd w:val="clear" w:color="auto" w:fill="DBE5F1"/>
            <w:vAlign w:val="center"/>
          </w:tcPr>
          <w:p w:rsidR="00557ED1" w:rsidRPr="00FC14BE" w:rsidRDefault="00557ED1" w:rsidP="009B5F0A">
            <w:pPr>
              <w:pStyle w:val="NormlnIROP"/>
              <w:spacing w:before="40" w:after="40"/>
              <w:jc w:val="left"/>
              <w:rPr>
                <w:rFonts w:ascii="Arial" w:hAnsi="Arial" w:cs="Arial"/>
                <w:sz w:val="16"/>
                <w:szCs w:val="18"/>
                <w:u w:color="FFFFFF"/>
              </w:rPr>
            </w:pPr>
            <w:r w:rsidRPr="00FC14BE">
              <w:rPr>
                <w:rFonts w:ascii="Arial" w:hAnsi="Arial" w:cs="Arial"/>
                <w:sz w:val="16"/>
                <w:szCs w:val="18"/>
                <w:u w:color="FFFFFF"/>
              </w:rPr>
              <w:t>SC 3.2: Zvyšování efektivity a transparentnosti veřejné správy prostřednictvím rozvoje využití a kvality systémů IKT</w:t>
            </w:r>
          </w:p>
          <w:p w:rsidR="00557ED1" w:rsidRPr="00FC14BE" w:rsidRDefault="00557ED1" w:rsidP="009B5F0A">
            <w:pPr>
              <w:pStyle w:val="NormlnIROP"/>
              <w:spacing w:before="40" w:after="40"/>
              <w:jc w:val="left"/>
              <w:rPr>
                <w:rFonts w:ascii="Arial" w:hAnsi="Arial" w:cs="Arial"/>
                <w:sz w:val="16"/>
                <w:szCs w:val="18"/>
                <w:u w:color="FFFFFF"/>
              </w:rPr>
            </w:pPr>
            <w:r w:rsidRPr="00FC14BE">
              <w:rPr>
                <w:rFonts w:ascii="Arial" w:hAnsi="Arial" w:cs="Arial"/>
                <w:sz w:val="16"/>
                <w:szCs w:val="18"/>
                <w:u w:color="FFFFFF"/>
              </w:rPr>
              <w:t>SC 3.3 Podpora pořizování a uplatňování dokumentů územního rozvoje</w:t>
            </w:r>
          </w:p>
        </w:tc>
        <w:tc>
          <w:tcPr>
            <w:tcW w:w="2354" w:type="dxa"/>
            <w:shd w:val="clear" w:color="auto" w:fill="DBE5F1"/>
            <w:vAlign w:val="center"/>
          </w:tcPr>
          <w:p w:rsidR="00557ED1" w:rsidRPr="00FC14BE" w:rsidRDefault="00557ED1" w:rsidP="009F15B1">
            <w:pPr>
              <w:pStyle w:val="NormlnIROP"/>
              <w:spacing w:before="40" w:after="40"/>
              <w:jc w:val="left"/>
              <w:rPr>
                <w:rFonts w:ascii="Arial" w:hAnsi="Arial" w:cs="Arial"/>
                <w:sz w:val="16"/>
                <w:szCs w:val="18"/>
                <w:u w:color="FFFFFF"/>
              </w:rPr>
            </w:pPr>
            <w:r w:rsidRPr="00FC14BE">
              <w:rPr>
                <w:rFonts w:ascii="Arial" w:hAnsi="Arial" w:cs="Arial"/>
                <w:sz w:val="16"/>
                <w:szCs w:val="18"/>
                <w:u w:color="FFFFFF"/>
              </w:rPr>
              <w:t>SC 3.1: Zefektivnění prezentace, posílení ochrany a rozvoje kulturního dědictví</w:t>
            </w:r>
          </w:p>
        </w:tc>
        <w:tc>
          <w:tcPr>
            <w:tcW w:w="2326" w:type="dxa"/>
            <w:shd w:val="clear" w:color="auto" w:fill="DBE5F1"/>
            <w:vAlign w:val="center"/>
          </w:tcPr>
          <w:p w:rsidR="00557ED1" w:rsidRPr="00FC14BE" w:rsidRDefault="00557ED1" w:rsidP="009B5F0A">
            <w:pPr>
              <w:pStyle w:val="NormlnIROP"/>
              <w:spacing w:before="40" w:after="40"/>
              <w:jc w:val="left"/>
              <w:rPr>
                <w:rFonts w:ascii="Arial" w:hAnsi="Arial" w:cs="Arial"/>
                <w:sz w:val="16"/>
                <w:szCs w:val="18"/>
                <w:u w:color="FFFFFF"/>
              </w:rPr>
            </w:pPr>
            <w:r w:rsidRPr="00FC14BE">
              <w:rPr>
                <w:rFonts w:ascii="Arial" w:hAnsi="Arial" w:cs="Arial"/>
                <w:sz w:val="16"/>
                <w:szCs w:val="18"/>
                <w:u w:color="FFFFFF"/>
              </w:rPr>
              <w:t>SC 3.1: Zefektivnění prezentace, posílení ochrany a rozvoje kulturního dědictví</w:t>
            </w:r>
          </w:p>
          <w:p w:rsidR="00557ED1" w:rsidRPr="00FC14BE" w:rsidRDefault="00557ED1" w:rsidP="009B5F0A">
            <w:pPr>
              <w:pStyle w:val="NormlnIROP"/>
              <w:spacing w:before="40" w:after="40"/>
              <w:jc w:val="left"/>
              <w:rPr>
                <w:rFonts w:ascii="Arial" w:hAnsi="Arial" w:cs="Arial"/>
                <w:sz w:val="16"/>
                <w:szCs w:val="18"/>
                <w:u w:color="FFFFFF"/>
              </w:rPr>
            </w:pPr>
            <w:r w:rsidRPr="00FC14BE">
              <w:rPr>
                <w:rFonts w:ascii="Arial" w:hAnsi="Arial" w:cs="Arial"/>
                <w:sz w:val="16"/>
                <w:szCs w:val="18"/>
                <w:u w:color="FFFFFF"/>
              </w:rPr>
              <w:t>SC 3.2: Zvyšování efektivity a transparentnosti veřejné správy prostřednictvím rozvoje využití a kvality systémů IKT</w:t>
            </w:r>
          </w:p>
          <w:p w:rsidR="00557ED1" w:rsidRPr="00FC14BE" w:rsidRDefault="00557ED1" w:rsidP="009B5F0A">
            <w:pPr>
              <w:pStyle w:val="NormlnIROP"/>
              <w:spacing w:before="40" w:after="40"/>
              <w:jc w:val="left"/>
              <w:rPr>
                <w:rFonts w:ascii="Arial" w:hAnsi="Arial" w:cs="Arial"/>
                <w:sz w:val="16"/>
                <w:szCs w:val="18"/>
                <w:u w:color="FFFFFF"/>
              </w:rPr>
            </w:pPr>
            <w:r w:rsidRPr="00FC14BE">
              <w:rPr>
                <w:rFonts w:ascii="Arial" w:hAnsi="Arial" w:cs="Arial"/>
                <w:sz w:val="16"/>
                <w:szCs w:val="18"/>
                <w:u w:color="FFFFFF"/>
              </w:rPr>
              <w:t>SC 3.3: Podpora pořizování a uplatňování dokumentů územního rozvoje</w:t>
            </w:r>
          </w:p>
        </w:tc>
      </w:tr>
    </w:tbl>
    <w:p w:rsidR="0004037F" w:rsidRPr="003218E3" w:rsidRDefault="0004037F" w:rsidP="00304586">
      <w:pPr>
        <w:pStyle w:val="NormlnIROP"/>
        <w:spacing w:before="240"/>
        <w:rPr>
          <w:b/>
          <w:color w:val="365F91" w:themeColor="accent1" w:themeShade="BF"/>
          <w:sz w:val="40"/>
          <w:szCs w:val="40"/>
        </w:rPr>
      </w:pPr>
    </w:p>
    <w:sectPr w:rsidR="0004037F" w:rsidRPr="003218E3" w:rsidSect="00384910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A7C" w:rsidRDefault="00531A7C" w:rsidP="0004037F">
      <w:pPr>
        <w:spacing w:after="0" w:line="240" w:lineRule="auto"/>
      </w:pPr>
      <w:r>
        <w:separator/>
      </w:r>
    </w:p>
  </w:endnote>
  <w:endnote w:type="continuationSeparator" w:id="0">
    <w:p w:rsidR="00531A7C" w:rsidRDefault="00531A7C" w:rsidP="00040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190745"/>
      <w:docPartObj>
        <w:docPartGallery w:val="Page Numbers (Bottom of Page)"/>
        <w:docPartUnique/>
      </w:docPartObj>
    </w:sdtPr>
    <w:sdtEndPr/>
    <w:sdtContent>
      <w:p w:rsidR="00830655" w:rsidRDefault="0083065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442F">
          <w:rPr>
            <w:noProof/>
          </w:rPr>
          <w:t>7</w:t>
        </w:r>
        <w:r>
          <w:fldChar w:fldCharType="end"/>
        </w:r>
      </w:p>
    </w:sdtContent>
  </w:sdt>
  <w:p w:rsidR="00830655" w:rsidRDefault="0083065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A7C" w:rsidRDefault="00531A7C" w:rsidP="0004037F">
      <w:pPr>
        <w:spacing w:after="0" w:line="240" w:lineRule="auto"/>
      </w:pPr>
      <w:r>
        <w:separator/>
      </w:r>
    </w:p>
  </w:footnote>
  <w:footnote w:type="continuationSeparator" w:id="0">
    <w:p w:rsidR="00531A7C" w:rsidRDefault="00531A7C" w:rsidP="0004037F">
      <w:pPr>
        <w:spacing w:after="0" w:line="240" w:lineRule="auto"/>
      </w:pPr>
      <w:r>
        <w:continuationSeparator/>
      </w:r>
    </w:p>
  </w:footnote>
  <w:footnote w:id="1">
    <w:p w:rsidR="00830655" w:rsidRPr="00EB155B" w:rsidRDefault="00830655" w:rsidP="00077ECD">
      <w:pPr>
        <w:pStyle w:val="Textpoznpodarou"/>
        <w:spacing w:line="240" w:lineRule="auto"/>
        <w:rPr>
          <w:rFonts w:ascii="Arial" w:hAnsi="Arial" w:cs="Arial"/>
        </w:rPr>
      </w:pPr>
      <w:r w:rsidRPr="00963F13">
        <w:rPr>
          <w:rStyle w:val="Znakapoznpodarou"/>
          <w:rFonts w:ascii="Arial" w:hAnsi="Arial" w:cs="Arial"/>
          <w:sz w:val="18"/>
          <w:szCs w:val="18"/>
        </w:rPr>
        <w:footnoteRef/>
      </w:r>
      <w:r w:rsidRPr="00963F13">
        <w:rPr>
          <w:rFonts w:ascii="Arial" w:hAnsi="Arial" w:cs="Arial"/>
          <w:sz w:val="18"/>
          <w:szCs w:val="18"/>
        </w:rPr>
        <w:t xml:space="preserve"> Ve většině krajů probíhá v současnosti aktualizace Programů rozvoje krajů </w:t>
      </w:r>
      <w:r>
        <w:rPr>
          <w:rFonts w:ascii="Arial" w:hAnsi="Arial" w:cs="Arial"/>
          <w:sz w:val="18"/>
          <w:szCs w:val="18"/>
        </w:rPr>
        <w:t>a</w:t>
      </w:r>
      <w:r w:rsidRPr="00963F13">
        <w:rPr>
          <w:rFonts w:ascii="Arial" w:hAnsi="Arial" w:cs="Arial"/>
          <w:sz w:val="18"/>
          <w:szCs w:val="18"/>
        </w:rPr>
        <w:t xml:space="preserve"> regionálních strategií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6267B"/>
    <w:multiLevelType w:val="hybridMultilevel"/>
    <w:tmpl w:val="ED94D3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960C0B"/>
    <w:multiLevelType w:val="hybridMultilevel"/>
    <w:tmpl w:val="1BB657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E81265"/>
    <w:multiLevelType w:val="hybridMultilevel"/>
    <w:tmpl w:val="57FE393E"/>
    <w:lvl w:ilvl="0" w:tplc="F79007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4160DB"/>
    <w:multiLevelType w:val="hybridMultilevel"/>
    <w:tmpl w:val="22DA8C9C"/>
    <w:lvl w:ilvl="0" w:tplc="651A28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B41"/>
    <w:rsid w:val="000032EB"/>
    <w:rsid w:val="00005E7D"/>
    <w:rsid w:val="00006FEE"/>
    <w:rsid w:val="00011480"/>
    <w:rsid w:val="0004037F"/>
    <w:rsid w:val="00040FAE"/>
    <w:rsid w:val="00046D24"/>
    <w:rsid w:val="000510A2"/>
    <w:rsid w:val="000555AC"/>
    <w:rsid w:val="000611C8"/>
    <w:rsid w:val="00062899"/>
    <w:rsid w:val="000734FB"/>
    <w:rsid w:val="00077ECD"/>
    <w:rsid w:val="000907F7"/>
    <w:rsid w:val="00094AA3"/>
    <w:rsid w:val="000B1BA1"/>
    <w:rsid w:val="000B1F61"/>
    <w:rsid w:val="000B41DC"/>
    <w:rsid w:val="000C0143"/>
    <w:rsid w:val="000E382D"/>
    <w:rsid w:val="000E54D7"/>
    <w:rsid w:val="000F2556"/>
    <w:rsid w:val="000F487B"/>
    <w:rsid w:val="00104521"/>
    <w:rsid w:val="00113BB1"/>
    <w:rsid w:val="00114AA6"/>
    <w:rsid w:val="00121F03"/>
    <w:rsid w:val="0014436D"/>
    <w:rsid w:val="00145725"/>
    <w:rsid w:val="00151308"/>
    <w:rsid w:val="00152891"/>
    <w:rsid w:val="0017166E"/>
    <w:rsid w:val="00176809"/>
    <w:rsid w:val="0018007B"/>
    <w:rsid w:val="001814BE"/>
    <w:rsid w:val="00194249"/>
    <w:rsid w:val="001C5543"/>
    <w:rsid w:val="001D4D3A"/>
    <w:rsid w:val="001F7D55"/>
    <w:rsid w:val="002047B1"/>
    <w:rsid w:val="0021057E"/>
    <w:rsid w:val="00210650"/>
    <w:rsid w:val="0022469C"/>
    <w:rsid w:val="00254C28"/>
    <w:rsid w:val="00263EE4"/>
    <w:rsid w:val="00273CBC"/>
    <w:rsid w:val="002A0003"/>
    <w:rsid w:val="002B140F"/>
    <w:rsid w:val="002B741A"/>
    <w:rsid w:val="002F428D"/>
    <w:rsid w:val="00300807"/>
    <w:rsid w:val="0030132C"/>
    <w:rsid w:val="00304586"/>
    <w:rsid w:val="00326A89"/>
    <w:rsid w:val="00335F55"/>
    <w:rsid w:val="003371E3"/>
    <w:rsid w:val="00340D36"/>
    <w:rsid w:val="00363875"/>
    <w:rsid w:val="00365D00"/>
    <w:rsid w:val="00384910"/>
    <w:rsid w:val="003D7886"/>
    <w:rsid w:val="003F4A42"/>
    <w:rsid w:val="004012DB"/>
    <w:rsid w:val="004030FF"/>
    <w:rsid w:val="00424CDC"/>
    <w:rsid w:val="00426D36"/>
    <w:rsid w:val="00450A84"/>
    <w:rsid w:val="00450C81"/>
    <w:rsid w:val="004569CC"/>
    <w:rsid w:val="00473968"/>
    <w:rsid w:val="00486B2E"/>
    <w:rsid w:val="00496DD2"/>
    <w:rsid w:val="004B2334"/>
    <w:rsid w:val="004C2C36"/>
    <w:rsid w:val="004C7C87"/>
    <w:rsid w:val="004D0BE6"/>
    <w:rsid w:val="004D39A0"/>
    <w:rsid w:val="00504D8C"/>
    <w:rsid w:val="005124DD"/>
    <w:rsid w:val="00517C42"/>
    <w:rsid w:val="00531580"/>
    <w:rsid w:val="00531A7C"/>
    <w:rsid w:val="005441A0"/>
    <w:rsid w:val="00557ED1"/>
    <w:rsid w:val="00565968"/>
    <w:rsid w:val="005A154A"/>
    <w:rsid w:val="005A744F"/>
    <w:rsid w:val="005C1DE8"/>
    <w:rsid w:val="005D35E7"/>
    <w:rsid w:val="005D763B"/>
    <w:rsid w:val="005F5FA2"/>
    <w:rsid w:val="005F7DAE"/>
    <w:rsid w:val="00605B03"/>
    <w:rsid w:val="00620AF5"/>
    <w:rsid w:val="00667FA0"/>
    <w:rsid w:val="006948DD"/>
    <w:rsid w:val="00696E6A"/>
    <w:rsid w:val="006A1BE5"/>
    <w:rsid w:val="006B731A"/>
    <w:rsid w:val="006D02A5"/>
    <w:rsid w:val="006D063B"/>
    <w:rsid w:val="006D2D45"/>
    <w:rsid w:val="006E28BB"/>
    <w:rsid w:val="006E31A6"/>
    <w:rsid w:val="00706B27"/>
    <w:rsid w:val="00715596"/>
    <w:rsid w:val="0072053A"/>
    <w:rsid w:val="007373C0"/>
    <w:rsid w:val="00777705"/>
    <w:rsid w:val="00777E45"/>
    <w:rsid w:val="00783FD7"/>
    <w:rsid w:val="00794025"/>
    <w:rsid w:val="00795B15"/>
    <w:rsid w:val="007A5055"/>
    <w:rsid w:val="007A6DD1"/>
    <w:rsid w:val="007D60B7"/>
    <w:rsid w:val="007E1460"/>
    <w:rsid w:val="007E635A"/>
    <w:rsid w:val="007F1405"/>
    <w:rsid w:val="007F442F"/>
    <w:rsid w:val="007F48D1"/>
    <w:rsid w:val="007F6807"/>
    <w:rsid w:val="007F6982"/>
    <w:rsid w:val="00800A8A"/>
    <w:rsid w:val="008039B9"/>
    <w:rsid w:val="00814FF5"/>
    <w:rsid w:val="008177D9"/>
    <w:rsid w:val="00821DA3"/>
    <w:rsid w:val="00827390"/>
    <w:rsid w:val="00827736"/>
    <w:rsid w:val="00830655"/>
    <w:rsid w:val="00837491"/>
    <w:rsid w:val="00842A0C"/>
    <w:rsid w:val="00846675"/>
    <w:rsid w:val="008522A3"/>
    <w:rsid w:val="008737B5"/>
    <w:rsid w:val="008A368B"/>
    <w:rsid w:val="008B6CBC"/>
    <w:rsid w:val="008B6FC7"/>
    <w:rsid w:val="008C75B0"/>
    <w:rsid w:val="008D4CAC"/>
    <w:rsid w:val="008E166B"/>
    <w:rsid w:val="008E41EB"/>
    <w:rsid w:val="0094032A"/>
    <w:rsid w:val="00943809"/>
    <w:rsid w:val="00977508"/>
    <w:rsid w:val="009A24C2"/>
    <w:rsid w:val="009A30FB"/>
    <w:rsid w:val="009A3799"/>
    <w:rsid w:val="009B18DD"/>
    <w:rsid w:val="009B5F0A"/>
    <w:rsid w:val="009C456C"/>
    <w:rsid w:val="009E271F"/>
    <w:rsid w:val="009E36DF"/>
    <w:rsid w:val="009F15B1"/>
    <w:rsid w:val="00A12233"/>
    <w:rsid w:val="00A14987"/>
    <w:rsid w:val="00A43B2F"/>
    <w:rsid w:val="00A454C9"/>
    <w:rsid w:val="00A64367"/>
    <w:rsid w:val="00A70E25"/>
    <w:rsid w:val="00A83C9D"/>
    <w:rsid w:val="00A92E33"/>
    <w:rsid w:val="00A94F14"/>
    <w:rsid w:val="00AA20A0"/>
    <w:rsid w:val="00AA5522"/>
    <w:rsid w:val="00AA6177"/>
    <w:rsid w:val="00AA617D"/>
    <w:rsid w:val="00AC54E3"/>
    <w:rsid w:val="00AD7EFE"/>
    <w:rsid w:val="00AE7994"/>
    <w:rsid w:val="00AF5E1F"/>
    <w:rsid w:val="00B03240"/>
    <w:rsid w:val="00B12432"/>
    <w:rsid w:val="00B13860"/>
    <w:rsid w:val="00B1560D"/>
    <w:rsid w:val="00B21024"/>
    <w:rsid w:val="00B21290"/>
    <w:rsid w:val="00B21F31"/>
    <w:rsid w:val="00B446BF"/>
    <w:rsid w:val="00B510B7"/>
    <w:rsid w:val="00B523AF"/>
    <w:rsid w:val="00B545B7"/>
    <w:rsid w:val="00B57874"/>
    <w:rsid w:val="00B72467"/>
    <w:rsid w:val="00B7420B"/>
    <w:rsid w:val="00B81B91"/>
    <w:rsid w:val="00B82F1B"/>
    <w:rsid w:val="00B83E51"/>
    <w:rsid w:val="00BB426D"/>
    <w:rsid w:val="00BC4E28"/>
    <w:rsid w:val="00BE375C"/>
    <w:rsid w:val="00BE4ABF"/>
    <w:rsid w:val="00C05EFB"/>
    <w:rsid w:val="00C06ED6"/>
    <w:rsid w:val="00C226DD"/>
    <w:rsid w:val="00C43FB0"/>
    <w:rsid w:val="00C446DA"/>
    <w:rsid w:val="00C514DA"/>
    <w:rsid w:val="00C612A6"/>
    <w:rsid w:val="00C61AEE"/>
    <w:rsid w:val="00C8418A"/>
    <w:rsid w:val="00C869AF"/>
    <w:rsid w:val="00C9294F"/>
    <w:rsid w:val="00C93516"/>
    <w:rsid w:val="00CA6480"/>
    <w:rsid w:val="00CD08CB"/>
    <w:rsid w:val="00CE0B43"/>
    <w:rsid w:val="00CE1CBC"/>
    <w:rsid w:val="00CE2ADE"/>
    <w:rsid w:val="00CF0A6A"/>
    <w:rsid w:val="00D04E10"/>
    <w:rsid w:val="00D05863"/>
    <w:rsid w:val="00D205DD"/>
    <w:rsid w:val="00D24D98"/>
    <w:rsid w:val="00D64CA7"/>
    <w:rsid w:val="00D71383"/>
    <w:rsid w:val="00D74B87"/>
    <w:rsid w:val="00DA777C"/>
    <w:rsid w:val="00DC06D7"/>
    <w:rsid w:val="00DC74D2"/>
    <w:rsid w:val="00DF0631"/>
    <w:rsid w:val="00E01803"/>
    <w:rsid w:val="00E04AFD"/>
    <w:rsid w:val="00E05854"/>
    <w:rsid w:val="00E05AAD"/>
    <w:rsid w:val="00E06A6F"/>
    <w:rsid w:val="00E145A4"/>
    <w:rsid w:val="00E21415"/>
    <w:rsid w:val="00E37DB6"/>
    <w:rsid w:val="00E4454F"/>
    <w:rsid w:val="00E45540"/>
    <w:rsid w:val="00E61C6E"/>
    <w:rsid w:val="00E64944"/>
    <w:rsid w:val="00E75A37"/>
    <w:rsid w:val="00E75DF3"/>
    <w:rsid w:val="00E84846"/>
    <w:rsid w:val="00EA0E46"/>
    <w:rsid w:val="00EA71A0"/>
    <w:rsid w:val="00EB6FA2"/>
    <w:rsid w:val="00EC5AE2"/>
    <w:rsid w:val="00EF568C"/>
    <w:rsid w:val="00EF620C"/>
    <w:rsid w:val="00EF6535"/>
    <w:rsid w:val="00EF7930"/>
    <w:rsid w:val="00F01D41"/>
    <w:rsid w:val="00F07650"/>
    <w:rsid w:val="00F47B9D"/>
    <w:rsid w:val="00F5145A"/>
    <w:rsid w:val="00F52106"/>
    <w:rsid w:val="00F53225"/>
    <w:rsid w:val="00F566CA"/>
    <w:rsid w:val="00F57905"/>
    <w:rsid w:val="00F75116"/>
    <w:rsid w:val="00F757F3"/>
    <w:rsid w:val="00F800AD"/>
    <w:rsid w:val="00F80B42"/>
    <w:rsid w:val="00F9043B"/>
    <w:rsid w:val="00F928E5"/>
    <w:rsid w:val="00FA12FE"/>
    <w:rsid w:val="00FB6B94"/>
    <w:rsid w:val="00FC14BE"/>
    <w:rsid w:val="00FC2B41"/>
    <w:rsid w:val="00FC4C3D"/>
    <w:rsid w:val="00FD38E1"/>
    <w:rsid w:val="00FD650C"/>
    <w:rsid w:val="00FE0240"/>
    <w:rsid w:val="00FE23B8"/>
    <w:rsid w:val="00FF1D07"/>
    <w:rsid w:val="00FF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45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40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4037F"/>
  </w:style>
  <w:style w:type="paragraph" w:styleId="Zpat">
    <w:name w:val="footer"/>
    <w:basedOn w:val="Normln"/>
    <w:link w:val="ZpatChar"/>
    <w:uiPriority w:val="99"/>
    <w:unhideWhenUsed/>
    <w:rsid w:val="00040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4037F"/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qFormat/>
    <w:rsid w:val="00077ECD"/>
    <w:pPr>
      <w:spacing w:after="0" w:line="312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077EC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uiPriority w:val="99"/>
    <w:rsid w:val="00077ECD"/>
    <w:rPr>
      <w:vertAlign w:val="superscript"/>
    </w:rPr>
  </w:style>
  <w:style w:type="character" w:styleId="Odkaznakoment">
    <w:name w:val="annotation reference"/>
    <w:uiPriority w:val="99"/>
    <w:rsid w:val="00077E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077ECD"/>
    <w:pPr>
      <w:spacing w:after="0" w:line="312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77EC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abulka-nzev">
    <w:name w:val="Tabulka-název"/>
    <w:basedOn w:val="Normln"/>
    <w:next w:val="Normln"/>
    <w:qFormat/>
    <w:rsid w:val="00077ECD"/>
    <w:pPr>
      <w:spacing w:before="120" w:after="120" w:line="312" w:lineRule="auto"/>
      <w:jc w:val="both"/>
    </w:pPr>
    <w:rPr>
      <w:rFonts w:ascii="Times New Roman" w:eastAsia="Times New Roman" w:hAnsi="Times New Roman" w:cs="Arial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7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7ECD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154A"/>
    <w:pPr>
      <w:spacing w:after="200" w:line="240" w:lineRule="auto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154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NormlnIROP">
    <w:name w:val="Normální IROP"/>
    <w:basedOn w:val="Normln"/>
    <w:uiPriority w:val="99"/>
    <w:qFormat/>
    <w:rsid w:val="008C75B0"/>
    <w:pPr>
      <w:spacing w:after="240" w:line="312" w:lineRule="auto"/>
      <w:jc w:val="both"/>
    </w:pPr>
    <w:rPr>
      <w:rFonts w:ascii="Times New Roman" w:eastAsia="Times New Roman" w:hAnsi="Times New Roman" w:cs="Times New Roman"/>
      <w:sz w:val="24"/>
      <w:lang w:eastAsia="cs-CZ"/>
    </w:rPr>
  </w:style>
  <w:style w:type="paragraph" w:styleId="Revize">
    <w:name w:val="Revision"/>
    <w:hidden/>
    <w:uiPriority w:val="99"/>
    <w:semiHidden/>
    <w:rsid w:val="00F9043B"/>
    <w:pPr>
      <w:spacing w:after="0" w:line="240" w:lineRule="auto"/>
    </w:pPr>
  </w:style>
  <w:style w:type="character" w:styleId="Siln">
    <w:name w:val="Strong"/>
    <w:basedOn w:val="Standardnpsmoodstavce"/>
    <w:uiPriority w:val="22"/>
    <w:qFormat/>
    <w:rsid w:val="00DC06D7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CE0B4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CE0B43"/>
    <w:pPr>
      <w:spacing w:after="0" w:line="312" w:lineRule="auto"/>
      <w:ind w:left="720"/>
      <w:contextualSpacing/>
      <w:jc w:val="both"/>
    </w:pPr>
    <w:rPr>
      <w:rFonts w:ascii="Arial" w:hAnsi="Arial" w:cs="Arial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45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40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4037F"/>
  </w:style>
  <w:style w:type="paragraph" w:styleId="Zpat">
    <w:name w:val="footer"/>
    <w:basedOn w:val="Normln"/>
    <w:link w:val="ZpatChar"/>
    <w:uiPriority w:val="99"/>
    <w:unhideWhenUsed/>
    <w:rsid w:val="00040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4037F"/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qFormat/>
    <w:rsid w:val="00077ECD"/>
    <w:pPr>
      <w:spacing w:after="0" w:line="312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077EC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uiPriority w:val="99"/>
    <w:rsid w:val="00077ECD"/>
    <w:rPr>
      <w:vertAlign w:val="superscript"/>
    </w:rPr>
  </w:style>
  <w:style w:type="character" w:styleId="Odkaznakoment">
    <w:name w:val="annotation reference"/>
    <w:uiPriority w:val="99"/>
    <w:rsid w:val="00077E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077ECD"/>
    <w:pPr>
      <w:spacing w:after="0" w:line="312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77EC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abulka-nzev">
    <w:name w:val="Tabulka-název"/>
    <w:basedOn w:val="Normln"/>
    <w:next w:val="Normln"/>
    <w:qFormat/>
    <w:rsid w:val="00077ECD"/>
    <w:pPr>
      <w:spacing w:before="120" w:after="120" w:line="312" w:lineRule="auto"/>
      <w:jc w:val="both"/>
    </w:pPr>
    <w:rPr>
      <w:rFonts w:ascii="Times New Roman" w:eastAsia="Times New Roman" w:hAnsi="Times New Roman" w:cs="Arial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7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7ECD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154A"/>
    <w:pPr>
      <w:spacing w:after="200" w:line="240" w:lineRule="auto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154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NormlnIROP">
    <w:name w:val="Normální IROP"/>
    <w:basedOn w:val="Normln"/>
    <w:uiPriority w:val="99"/>
    <w:qFormat/>
    <w:rsid w:val="008C75B0"/>
    <w:pPr>
      <w:spacing w:after="240" w:line="312" w:lineRule="auto"/>
      <w:jc w:val="both"/>
    </w:pPr>
    <w:rPr>
      <w:rFonts w:ascii="Times New Roman" w:eastAsia="Times New Roman" w:hAnsi="Times New Roman" w:cs="Times New Roman"/>
      <w:sz w:val="24"/>
      <w:lang w:eastAsia="cs-CZ"/>
    </w:rPr>
  </w:style>
  <w:style w:type="paragraph" w:styleId="Revize">
    <w:name w:val="Revision"/>
    <w:hidden/>
    <w:uiPriority w:val="99"/>
    <w:semiHidden/>
    <w:rsid w:val="00F9043B"/>
    <w:pPr>
      <w:spacing w:after="0" w:line="240" w:lineRule="auto"/>
    </w:pPr>
  </w:style>
  <w:style w:type="character" w:styleId="Siln">
    <w:name w:val="Strong"/>
    <w:basedOn w:val="Standardnpsmoodstavce"/>
    <w:uiPriority w:val="22"/>
    <w:qFormat/>
    <w:rsid w:val="00DC06D7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CE0B4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CE0B43"/>
    <w:pPr>
      <w:spacing w:after="0" w:line="312" w:lineRule="auto"/>
      <w:ind w:left="720"/>
      <w:contextualSpacing/>
      <w:jc w:val="both"/>
    </w:pPr>
    <w:rPr>
      <w:rFonts w:ascii="Arial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8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63376-B110-44C5-AC4D-61DE8BBF4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1829</Words>
  <Characters>10795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 Hejduková</dc:creator>
  <cp:lastModifiedBy>Korcianova</cp:lastModifiedBy>
  <cp:revision>9</cp:revision>
  <dcterms:created xsi:type="dcterms:W3CDTF">2015-04-07T12:43:00Z</dcterms:created>
  <dcterms:modified xsi:type="dcterms:W3CDTF">2015-04-16T06:00:00Z</dcterms:modified>
</cp:coreProperties>
</file>