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33" w:rsidRPr="00057925" w:rsidRDefault="00940633" w:rsidP="00940633">
      <w:pPr>
        <w:spacing w:line="240" w:lineRule="auto"/>
        <w:rPr>
          <w:rFonts w:ascii="Arial" w:hAnsi="Arial" w:cs="Arial"/>
          <w:b/>
          <w:color w:val="365F91" w:themeColor="accent1" w:themeShade="BF"/>
          <w:sz w:val="40"/>
          <w:szCs w:val="40"/>
        </w:rPr>
      </w:pPr>
      <w:r>
        <w:rPr>
          <w:rFonts w:ascii="Arial" w:hAnsi="Arial" w:cs="Arial"/>
          <w:b/>
          <w:color w:val="365F91" w:themeColor="accent1" w:themeShade="BF"/>
          <w:sz w:val="40"/>
          <w:szCs w:val="40"/>
        </w:rPr>
        <w:t>Příloha č. 12</w:t>
      </w:r>
    </w:p>
    <w:p w:rsidR="00940633" w:rsidRPr="00057925" w:rsidRDefault="00940633" w:rsidP="00940633">
      <w:pPr>
        <w:rPr>
          <w:rFonts w:ascii="Arial" w:hAnsi="Arial" w:cs="Arial"/>
          <w:color w:val="365F91" w:themeColor="accent1" w:themeShade="BF"/>
          <w:sz w:val="40"/>
          <w:szCs w:val="40"/>
        </w:rPr>
      </w:pPr>
    </w:p>
    <w:p w:rsidR="00940633" w:rsidRPr="00057925" w:rsidRDefault="00940633" w:rsidP="00940633">
      <w:pPr>
        <w:rPr>
          <w:rFonts w:ascii="Arial" w:hAnsi="Arial" w:cs="Arial"/>
          <w:color w:val="365F91" w:themeColor="accent1" w:themeShade="BF"/>
          <w:sz w:val="40"/>
          <w:szCs w:val="40"/>
        </w:rPr>
      </w:pPr>
    </w:p>
    <w:p w:rsidR="00940633" w:rsidRDefault="00940633" w:rsidP="00940633">
      <w:pPr>
        <w:rPr>
          <w:rFonts w:ascii="Arial" w:hAnsi="Arial" w:cs="Arial"/>
          <w:color w:val="365F91" w:themeColor="accent1" w:themeShade="BF"/>
          <w:sz w:val="40"/>
          <w:szCs w:val="40"/>
        </w:rPr>
      </w:pPr>
    </w:p>
    <w:p w:rsidR="00940633" w:rsidRDefault="00940633" w:rsidP="00940633">
      <w:pPr>
        <w:rPr>
          <w:rFonts w:ascii="Arial" w:hAnsi="Arial" w:cs="Arial"/>
          <w:color w:val="365F91" w:themeColor="accent1" w:themeShade="BF"/>
          <w:sz w:val="40"/>
          <w:szCs w:val="40"/>
        </w:rPr>
      </w:pPr>
    </w:p>
    <w:p w:rsidR="00940633" w:rsidRPr="00057925" w:rsidRDefault="00940633" w:rsidP="004F32B3">
      <w:pPr>
        <w:jc w:val="center"/>
        <w:rPr>
          <w:rFonts w:ascii="Arial" w:hAnsi="Arial" w:cs="Arial"/>
          <w:color w:val="365F91" w:themeColor="accent1" w:themeShade="BF"/>
          <w:sz w:val="40"/>
          <w:szCs w:val="40"/>
        </w:rPr>
      </w:pPr>
    </w:p>
    <w:p w:rsidR="00940633" w:rsidRPr="004F32B3" w:rsidRDefault="00094260" w:rsidP="00112A07">
      <w:pPr>
        <w:rPr>
          <w:rFonts w:ascii="Arial" w:hAnsi="Arial" w:cs="Arial"/>
          <w:b/>
          <w:color w:val="365F91" w:themeColor="accent1" w:themeShade="BF"/>
          <w:sz w:val="40"/>
          <w:szCs w:val="40"/>
        </w:rPr>
      </w:pPr>
      <w:r w:rsidRPr="004F32B3">
        <w:rPr>
          <w:rFonts w:ascii="Arial" w:hAnsi="Arial" w:cs="Arial"/>
          <w:b/>
          <w:color w:val="365F91" w:themeColor="accent1" w:themeShade="BF"/>
          <w:sz w:val="40"/>
          <w:szCs w:val="40"/>
        </w:rPr>
        <w:t xml:space="preserve">Prohlášení předkladatele koncepce </w:t>
      </w:r>
      <w:r w:rsidR="00940633" w:rsidRPr="004F32B3">
        <w:rPr>
          <w:rFonts w:ascii="Arial" w:hAnsi="Arial" w:cs="Arial"/>
          <w:b/>
          <w:color w:val="365F91" w:themeColor="accent1" w:themeShade="BF"/>
          <w:sz w:val="40"/>
          <w:szCs w:val="40"/>
        </w:rPr>
        <w:t>Integrovaný regionální operační</w:t>
      </w:r>
      <w:r w:rsidR="008E158B" w:rsidRPr="004F32B3">
        <w:rPr>
          <w:rFonts w:ascii="Arial" w:hAnsi="Arial" w:cs="Arial"/>
          <w:b/>
          <w:color w:val="365F91" w:themeColor="accent1" w:themeShade="BF"/>
          <w:sz w:val="40"/>
          <w:szCs w:val="40"/>
        </w:rPr>
        <w:t xml:space="preserve"> </w:t>
      </w:r>
      <w:r w:rsidR="00940633" w:rsidRPr="004F32B3">
        <w:rPr>
          <w:rFonts w:ascii="Arial" w:hAnsi="Arial" w:cs="Arial"/>
          <w:b/>
          <w:color w:val="365F91" w:themeColor="accent1" w:themeShade="BF"/>
          <w:sz w:val="40"/>
          <w:szCs w:val="40"/>
        </w:rPr>
        <w:t xml:space="preserve">program </w:t>
      </w:r>
      <w:r w:rsidR="004E0743">
        <w:rPr>
          <w:rFonts w:ascii="Arial" w:hAnsi="Arial" w:cs="Arial"/>
          <w:b/>
          <w:color w:val="365F91" w:themeColor="accent1" w:themeShade="BF"/>
          <w:sz w:val="40"/>
          <w:szCs w:val="40"/>
        </w:rPr>
        <w:t xml:space="preserve">pro období 2014-2020 </w:t>
      </w:r>
      <w:r w:rsidR="00F955A3" w:rsidRPr="004F32B3">
        <w:rPr>
          <w:rFonts w:ascii="Arial" w:hAnsi="Arial" w:cs="Arial"/>
          <w:b/>
          <w:color w:val="365F91" w:themeColor="accent1" w:themeShade="BF"/>
          <w:sz w:val="40"/>
          <w:szCs w:val="40"/>
        </w:rPr>
        <w:t xml:space="preserve">dle </w:t>
      </w:r>
      <w:r w:rsidRPr="004F32B3">
        <w:rPr>
          <w:rFonts w:ascii="Arial" w:hAnsi="Arial" w:cs="Arial"/>
          <w:b/>
          <w:color w:val="365F91" w:themeColor="accent1" w:themeShade="BF"/>
          <w:sz w:val="40"/>
          <w:szCs w:val="40"/>
        </w:rPr>
        <w:t xml:space="preserve">Směrnice </w:t>
      </w:r>
      <w:r w:rsidR="004E0743" w:rsidRPr="004F32B3">
        <w:rPr>
          <w:rFonts w:ascii="Arial" w:hAnsi="Arial" w:cs="Arial"/>
          <w:b/>
          <w:color w:val="365F91" w:themeColor="accent1" w:themeShade="BF"/>
          <w:sz w:val="40"/>
          <w:szCs w:val="40"/>
        </w:rPr>
        <w:t>E</w:t>
      </w:r>
      <w:r w:rsidR="004E0743">
        <w:rPr>
          <w:rFonts w:ascii="Arial" w:hAnsi="Arial" w:cs="Arial"/>
          <w:b/>
          <w:color w:val="365F91" w:themeColor="accent1" w:themeShade="BF"/>
          <w:sz w:val="40"/>
          <w:szCs w:val="40"/>
        </w:rPr>
        <w:t>vropského parlamentu</w:t>
      </w:r>
      <w:r w:rsidR="004E0743" w:rsidRPr="004F32B3">
        <w:rPr>
          <w:rFonts w:ascii="Arial" w:hAnsi="Arial" w:cs="Arial"/>
          <w:b/>
          <w:color w:val="365F91" w:themeColor="accent1" w:themeShade="BF"/>
          <w:sz w:val="40"/>
          <w:szCs w:val="40"/>
        </w:rPr>
        <w:t xml:space="preserve"> </w:t>
      </w:r>
      <w:r w:rsidRPr="004F32B3">
        <w:rPr>
          <w:rFonts w:ascii="Arial" w:hAnsi="Arial" w:cs="Arial"/>
          <w:b/>
          <w:color w:val="365F91" w:themeColor="accent1" w:themeShade="BF"/>
          <w:sz w:val="40"/>
          <w:szCs w:val="40"/>
        </w:rPr>
        <w:t>a Rady 2001/42/ES o posuzování vlivu některých plánů a programů na životní prostředí</w:t>
      </w:r>
    </w:p>
    <w:p w:rsidR="00940633" w:rsidRDefault="00940633" w:rsidP="00940633">
      <w:pPr>
        <w:jc w:val="center"/>
        <w:rPr>
          <w:rFonts w:ascii="Arial" w:hAnsi="Arial" w:cs="Arial"/>
          <w:color w:val="365F91" w:themeColor="accent1" w:themeShade="BF"/>
          <w:sz w:val="40"/>
          <w:szCs w:val="40"/>
        </w:rPr>
      </w:pPr>
    </w:p>
    <w:p w:rsidR="00094260" w:rsidRDefault="00094260"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940633" w:rsidRDefault="00940633" w:rsidP="00094260">
      <w:pPr>
        <w:jc w:val="center"/>
        <w:rPr>
          <w:rFonts w:ascii="Arial" w:hAnsi="Arial" w:cs="Arial"/>
          <w:color w:val="365F91" w:themeColor="accent1" w:themeShade="BF"/>
          <w:sz w:val="40"/>
          <w:szCs w:val="40"/>
        </w:rPr>
      </w:pPr>
    </w:p>
    <w:p w:rsidR="00112A07" w:rsidRDefault="00112A07" w:rsidP="00094260">
      <w:pPr>
        <w:jc w:val="center"/>
        <w:rPr>
          <w:rFonts w:ascii="Arial" w:hAnsi="Arial" w:cs="Arial"/>
          <w:color w:val="365F91" w:themeColor="accent1" w:themeShade="BF"/>
        </w:rPr>
      </w:pPr>
    </w:p>
    <w:p w:rsidR="0050290A" w:rsidRPr="004F32B3" w:rsidRDefault="0050290A" w:rsidP="0050290A">
      <w:pPr>
        <w:spacing w:line="240" w:lineRule="auto"/>
        <w:jc w:val="both"/>
        <w:rPr>
          <w:rFonts w:ascii="Arial" w:hAnsi="Arial" w:cs="Arial"/>
          <w:bCs/>
        </w:rPr>
      </w:pPr>
      <w:bookmarkStart w:id="0" w:name="_GoBack"/>
      <w:bookmarkEnd w:id="0"/>
      <w:r w:rsidRPr="004F32B3">
        <w:rPr>
          <w:rFonts w:ascii="Arial" w:hAnsi="Arial" w:cs="Arial"/>
          <w:bCs/>
        </w:rPr>
        <w:lastRenderedPageBreak/>
        <w:t xml:space="preserve">Prohlášení zahrnuje aspekty posouzení vlivů </w:t>
      </w:r>
      <w:r w:rsidR="0090520E" w:rsidRPr="004F32B3">
        <w:rPr>
          <w:rFonts w:ascii="Arial" w:hAnsi="Arial" w:cs="Arial"/>
          <w:bCs/>
        </w:rPr>
        <w:t xml:space="preserve">realizace </w:t>
      </w:r>
      <w:r w:rsidRPr="004F32B3">
        <w:rPr>
          <w:rFonts w:ascii="Arial" w:hAnsi="Arial" w:cs="Arial"/>
          <w:bCs/>
        </w:rPr>
        <w:t xml:space="preserve">Integrovaného regionálního operačního programu (operační program či též koncepce) na životní prostředí a veřejné zdraví </w:t>
      </w:r>
      <w:r w:rsidR="0090520E" w:rsidRPr="004F32B3">
        <w:rPr>
          <w:rFonts w:ascii="Arial" w:hAnsi="Arial" w:cs="Arial"/>
          <w:bCs/>
        </w:rPr>
        <w:t>po</w:t>
      </w:r>
      <w:r w:rsidRPr="004F32B3">
        <w:rPr>
          <w:rFonts w:ascii="Arial" w:hAnsi="Arial" w:cs="Arial"/>
          <w:bCs/>
        </w:rPr>
        <w:t xml:space="preserve">dle zákona č. 100/2001 Sb., o posuzování vlivů na životní prostředí, ve znění pozdějších předpisů, dále požadavky Směrnice Evropského parlamentu a Rady č. 2001/42/EC, tzv. SEA </w:t>
      </w:r>
      <w:proofErr w:type="spellStart"/>
      <w:r w:rsidRPr="004F32B3">
        <w:rPr>
          <w:rFonts w:ascii="Arial" w:hAnsi="Arial" w:cs="Arial"/>
          <w:bCs/>
        </w:rPr>
        <w:t>Directive</w:t>
      </w:r>
      <w:proofErr w:type="spellEnd"/>
      <w:r w:rsidRPr="004F32B3">
        <w:rPr>
          <w:rFonts w:ascii="Arial" w:hAnsi="Arial" w:cs="Arial"/>
          <w:bCs/>
        </w:rPr>
        <w:t>, a požadavky Protokolu o strategickém posuzování vlivu na životní prostředí k Úmluvě o posuzování vlivů na životní prostředí přesahujících hranice států (</w:t>
      </w:r>
      <w:proofErr w:type="spellStart"/>
      <w:r w:rsidRPr="004F32B3">
        <w:rPr>
          <w:rFonts w:ascii="Arial" w:hAnsi="Arial" w:cs="Arial"/>
          <w:bCs/>
        </w:rPr>
        <w:t>Espoo</w:t>
      </w:r>
      <w:proofErr w:type="spellEnd"/>
      <w:r w:rsidRPr="004F32B3">
        <w:rPr>
          <w:rFonts w:ascii="Arial" w:hAnsi="Arial" w:cs="Arial"/>
          <w:bCs/>
        </w:rPr>
        <w:t xml:space="preserve"> úmluva).</w:t>
      </w:r>
    </w:p>
    <w:p w:rsidR="0050290A" w:rsidRPr="004F32B3" w:rsidRDefault="0050290A" w:rsidP="0050290A">
      <w:pPr>
        <w:spacing w:line="240" w:lineRule="auto"/>
        <w:jc w:val="both"/>
        <w:rPr>
          <w:rFonts w:ascii="Arial" w:hAnsi="Arial" w:cs="Arial"/>
          <w:bCs/>
        </w:rPr>
      </w:pPr>
      <w:r w:rsidRPr="004F32B3">
        <w:rPr>
          <w:rFonts w:ascii="Arial" w:hAnsi="Arial" w:cs="Arial"/>
          <w:bCs/>
        </w:rPr>
        <w:t>Prohlášení reflektuje znění programového dokumentu operačního programu ke konečnému schválení. Na základě připomínek EK k operačnímu programu a formálního projednávání byly v programovém dokumentu operačního programu provedeny změny, které nemají vliv na souhlasné Stanovisko Ministerstva životního prostředí k návrhu Integrovan</w:t>
      </w:r>
      <w:r w:rsidR="0090520E" w:rsidRPr="004F32B3">
        <w:rPr>
          <w:rFonts w:ascii="Arial" w:hAnsi="Arial" w:cs="Arial"/>
          <w:bCs/>
        </w:rPr>
        <w:t>ého</w:t>
      </w:r>
      <w:r w:rsidRPr="004F32B3">
        <w:rPr>
          <w:rFonts w:ascii="Arial" w:hAnsi="Arial" w:cs="Arial"/>
          <w:bCs/>
        </w:rPr>
        <w:t xml:space="preserve"> regionální</w:t>
      </w:r>
      <w:r w:rsidR="0090520E" w:rsidRPr="004F32B3">
        <w:rPr>
          <w:rFonts w:ascii="Arial" w:hAnsi="Arial" w:cs="Arial"/>
          <w:bCs/>
        </w:rPr>
        <w:t>ho</w:t>
      </w:r>
      <w:r w:rsidRPr="004F32B3">
        <w:rPr>
          <w:rFonts w:ascii="Arial" w:hAnsi="Arial" w:cs="Arial"/>
          <w:bCs/>
        </w:rPr>
        <w:t xml:space="preserve"> operační</w:t>
      </w:r>
      <w:r w:rsidR="0090520E" w:rsidRPr="004F32B3">
        <w:rPr>
          <w:rFonts w:ascii="Arial" w:hAnsi="Arial" w:cs="Arial"/>
          <w:bCs/>
        </w:rPr>
        <w:t>ho</w:t>
      </w:r>
      <w:r w:rsidRPr="004F32B3">
        <w:rPr>
          <w:rFonts w:ascii="Arial" w:hAnsi="Arial" w:cs="Arial"/>
          <w:bCs/>
        </w:rPr>
        <w:t xml:space="preserve"> program</w:t>
      </w:r>
      <w:r w:rsidR="0090520E" w:rsidRPr="004F32B3">
        <w:rPr>
          <w:rFonts w:ascii="Arial" w:hAnsi="Arial" w:cs="Arial"/>
          <w:bCs/>
        </w:rPr>
        <w:t>u</w:t>
      </w:r>
      <w:r w:rsidRPr="004F32B3">
        <w:rPr>
          <w:rFonts w:ascii="Arial" w:hAnsi="Arial" w:cs="Arial"/>
          <w:bCs/>
        </w:rPr>
        <w:t xml:space="preserve"> pro programové období 2014 – 2020</w:t>
      </w:r>
      <w:r w:rsidR="0090520E" w:rsidRPr="004F32B3">
        <w:rPr>
          <w:rFonts w:ascii="Arial" w:hAnsi="Arial" w:cs="Arial"/>
          <w:bCs/>
        </w:rPr>
        <w:t>,</w:t>
      </w:r>
      <w:r w:rsidRPr="004F32B3">
        <w:rPr>
          <w:rFonts w:ascii="Arial" w:hAnsi="Arial" w:cs="Arial"/>
          <w:bCs/>
        </w:rPr>
        <w:t xml:space="preserve"> vydaného 30. června 2014 pod č.</w:t>
      </w:r>
      <w:r w:rsidR="002810AD" w:rsidRPr="004F32B3">
        <w:rPr>
          <w:rFonts w:ascii="Arial" w:hAnsi="Arial" w:cs="Arial"/>
          <w:bCs/>
        </w:rPr>
        <w:t xml:space="preserve"> </w:t>
      </w:r>
      <w:r w:rsidRPr="004F32B3">
        <w:rPr>
          <w:rFonts w:ascii="Arial" w:hAnsi="Arial" w:cs="Arial"/>
          <w:bCs/>
        </w:rPr>
        <w:t>j. 45327/ENV/14.</w:t>
      </w:r>
    </w:p>
    <w:p w:rsidR="0050290A" w:rsidRPr="004F32B3" w:rsidRDefault="0050290A" w:rsidP="0050290A">
      <w:pPr>
        <w:rPr>
          <w:rFonts w:ascii="Arial" w:hAnsi="Arial" w:cs="Arial"/>
          <w:b/>
          <w:u w:val="single"/>
        </w:rPr>
      </w:pPr>
      <w:r w:rsidRPr="004F32B3">
        <w:rPr>
          <w:rFonts w:ascii="Arial" w:hAnsi="Arial" w:cs="Arial"/>
          <w:b/>
          <w:u w:val="single"/>
        </w:rPr>
        <w:t>Způsob zahrnutí doporučení procedury SEA do operačního programu</w:t>
      </w:r>
    </w:p>
    <w:p w:rsidR="0050290A" w:rsidRPr="004F32B3" w:rsidRDefault="0050290A" w:rsidP="0050290A">
      <w:pPr>
        <w:spacing w:line="240" w:lineRule="auto"/>
        <w:jc w:val="both"/>
        <w:rPr>
          <w:rFonts w:ascii="Arial" w:hAnsi="Arial" w:cs="Arial"/>
        </w:rPr>
      </w:pPr>
      <w:r w:rsidRPr="004F32B3">
        <w:rPr>
          <w:rFonts w:ascii="Arial" w:hAnsi="Arial" w:cs="Arial"/>
        </w:rPr>
        <w:t xml:space="preserve">Klíčovou metodou pro zahrnutí doporučení procedury SEA do operačního programu byla úzká spolupráce pracovního týmu SEA s předkladatelem operačního programu a zpracovatelem </w:t>
      </w:r>
      <w:r w:rsidR="0090520E" w:rsidRPr="004F32B3">
        <w:rPr>
          <w:rFonts w:ascii="Arial" w:hAnsi="Arial" w:cs="Arial"/>
        </w:rPr>
        <w:t>e</w:t>
      </w:r>
      <w:r w:rsidRPr="004F32B3">
        <w:rPr>
          <w:rFonts w:ascii="Arial" w:hAnsi="Arial" w:cs="Arial"/>
        </w:rPr>
        <w:t xml:space="preserve">x-ante hodnocení. </w:t>
      </w:r>
    </w:p>
    <w:p w:rsidR="0050290A" w:rsidRPr="004F32B3" w:rsidRDefault="0050290A" w:rsidP="0050290A">
      <w:pPr>
        <w:spacing w:line="240" w:lineRule="auto"/>
        <w:jc w:val="both"/>
        <w:rPr>
          <w:rFonts w:ascii="Arial" w:hAnsi="Arial" w:cs="Arial"/>
        </w:rPr>
      </w:pPr>
      <w:r w:rsidRPr="004F32B3">
        <w:rPr>
          <w:rFonts w:ascii="Arial" w:hAnsi="Arial" w:cs="Arial"/>
        </w:rPr>
        <w:t xml:space="preserve">Doporučení SEA týmu k pracovním verzím operačního programu </w:t>
      </w:r>
      <w:r w:rsidR="0090520E" w:rsidRPr="004F32B3">
        <w:rPr>
          <w:rFonts w:ascii="Arial" w:hAnsi="Arial" w:cs="Arial"/>
        </w:rPr>
        <w:t>byla</w:t>
      </w:r>
      <w:r w:rsidRPr="004F32B3">
        <w:rPr>
          <w:rFonts w:ascii="Arial" w:hAnsi="Arial" w:cs="Arial"/>
        </w:rPr>
        <w:t xml:space="preserve"> postupně zapracována do operačního programu. Analogicky byla do operačního programu zapracována doporučení, vyplývající z procesu projednávání s veřejností, ať už prostřednictvím formalizovaných kroků (využití Závěru zjišťovacího řízení po projednání Oznámení operačního programu) nebo průběžným respektováním doporučení týmu SEA. </w:t>
      </w:r>
    </w:p>
    <w:p w:rsidR="0050290A" w:rsidRPr="004F32B3" w:rsidRDefault="0050290A" w:rsidP="0050290A">
      <w:pPr>
        <w:spacing w:line="240" w:lineRule="auto"/>
        <w:jc w:val="both"/>
        <w:rPr>
          <w:rFonts w:ascii="Arial" w:hAnsi="Arial" w:cs="Arial"/>
        </w:rPr>
      </w:pPr>
      <w:r w:rsidRPr="004F32B3">
        <w:rPr>
          <w:rFonts w:ascii="Arial" w:hAnsi="Arial" w:cs="Arial"/>
        </w:rPr>
        <w:t xml:space="preserve">Pokud se týká doporučení, vyplývajících z pozdních fází procedury SEA (veřejné projednání operačního programu a jeho Vyhodnocení, Stanovisko příslušného úřadu, ad.), jsou připomínky a doporučení řešeny na základě doporučení týmu SEA v rámci úpravy operačního programu, který byl předložen vládě ČR </w:t>
      </w:r>
      <w:r w:rsidR="00F955A3" w:rsidRPr="004F32B3">
        <w:rPr>
          <w:rFonts w:ascii="Arial" w:hAnsi="Arial" w:cs="Arial"/>
        </w:rPr>
        <w:t xml:space="preserve">a schválen </w:t>
      </w:r>
      <w:r w:rsidRPr="004F32B3">
        <w:rPr>
          <w:rFonts w:ascii="Arial" w:hAnsi="Arial" w:cs="Arial"/>
        </w:rPr>
        <w:t xml:space="preserve">dne </w:t>
      </w:r>
      <w:r w:rsidR="00F955A3" w:rsidRPr="004F32B3">
        <w:rPr>
          <w:rFonts w:ascii="Arial" w:hAnsi="Arial" w:cs="Arial"/>
        </w:rPr>
        <w:t>9.</w:t>
      </w:r>
      <w:r w:rsidRPr="004F32B3">
        <w:rPr>
          <w:rFonts w:ascii="Arial" w:hAnsi="Arial" w:cs="Arial"/>
        </w:rPr>
        <w:t xml:space="preserve"> července 2014</w:t>
      </w:r>
      <w:r w:rsidR="00F955A3" w:rsidRPr="004F32B3">
        <w:rPr>
          <w:rFonts w:ascii="Arial" w:hAnsi="Arial" w:cs="Arial"/>
        </w:rPr>
        <w:t xml:space="preserve"> usnesením vlády č 555/2014</w:t>
      </w:r>
      <w:r w:rsidRPr="004F32B3">
        <w:rPr>
          <w:rFonts w:ascii="Arial" w:hAnsi="Arial" w:cs="Arial"/>
        </w:rPr>
        <w:t>. Tato doporučení se týkají zapracování připomínek a doporučení, vzešlých z projednávání operačního programu</w:t>
      </w:r>
      <w:r w:rsidR="0090520E" w:rsidRPr="004F32B3">
        <w:rPr>
          <w:rFonts w:ascii="Arial" w:hAnsi="Arial" w:cs="Arial"/>
        </w:rPr>
        <w:t>,</w:t>
      </w:r>
      <w:r w:rsidRPr="004F32B3">
        <w:rPr>
          <w:rFonts w:ascii="Arial" w:hAnsi="Arial" w:cs="Arial"/>
        </w:rPr>
        <w:t xml:space="preserve"> a operační program je plně respektuje. </w:t>
      </w:r>
    </w:p>
    <w:p w:rsidR="0050290A" w:rsidRDefault="0050290A" w:rsidP="0050290A">
      <w:pPr>
        <w:spacing w:line="240" w:lineRule="auto"/>
        <w:jc w:val="both"/>
        <w:rPr>
          <w:rFonts w:ascii="Arial" w:hAnsi="Arial" w:cs="Arial"/>
          <w:b/>
        </w:rPr>
      </w:pPr>
      <w:r w:rsidRPr="004F32B3">
        <w:rPr>
          <w:rFonts w:ascii="Arial" w:hAnsi="Arial" w:cs="Arial"/>
          <w:b/>
        </w:rPr>
        <w:t>Vypořádání podmínek Stanoviska SEA MŽP, které zajišťují minimalizaci negativních vlivů provádění Integrovaného regionálního operačního programu na životní prostředí a veřejné zdraví</w:t>
      </w:r>
    </w:p>
    <w:p w:rsidR="00C058A6" w:rsidRPr="004F32B3" w:rsidRDefault="00C058A6" w:rsidP="0050290A">
      <w:pPr>
        <w:spacing w:line="240" w:lineRule="auto"/>
        <w:jc w:val="both"/>
        <w:rPr>
          <w:rFonts w:ascii="Arial" w:hAnsi="Arial" w:cs="Arial"/>
          <w:b/>
        </w:rPr>
      </w:pPr>
    </w:p>
    <w:p w:rsidR="00094260" w:rsidRPr="004F32B3" w:rsidRDefault="00094260" w:rsidP="004F32B3">
      <w:pPr>
        <w:spacing w:before="120" w:after="120" w:line="240" w:lineRule="auto"/>
        <w:jc w:val="both"/>
        <w:rPr>
          <w:rFonts w:ascii="Arial" w:hAnsi="Arial" w:cs="Arial"/>
          <w:b/>
          <w:u w:val="single"/>
        </w:rPr>
      </w:pPr>
      <w:r w:rsidRPr="004F32B3">
        <w:rPr>
          <w:rFonts w:ascii="Arial" w:hAnsi="Arial" w:cs="Arial"/>
          <w:b/>
          <w:u w:val="single"/>
        </w:rPr>
        <w:t xml:space="preserve">Oddíl a) </w:t>
      </w:r>
      <w:r w:rsidR="0090520E" w:rsidRPr="004F32B3">
        <w:rPr>
          <w:rFonts w:ascii="Arial" w:hAnsi="Arial" w:cs="Arial"/>
          <w:b/>
          <w:u w:val="single"/>
        </w:rPr>
        <w:t>začlenění</w:t>
      </w:r>
      <w:r w:rsidRPr="004F32B3">
        <w:rPr>
          <w:rFonts w:ascii="Arial" w:hAnsi="Arial" w:cs="Arial"/>
          <w:b/>
          <w:u w:val="single"/>
        </w:rPr>
        <w:t xml:space="preserve"> aspekt</w:t>
      </w:r>
      <w:r w:rsidR="0090520E" w:rsidRPr="004F32B3">
        <w:rPr>
          <w:rFonts w:ascii="Arial" w:hAnsi="Arial" w:cs="Arial"/>
          <w:b/>
          <w:u w:val="single"/>
        </w:rPr>
        <w:t>ů</w:t>
      </w:r>
      <w:r w:rsidRPr="004F32B3">
        <w:rPr>
          <w:rFonts w:ascii="Arial" w:hAnsi="Arial" w:cs="Arial"/>
          <w:b/>
          <w:u w:val="single"/>
        </w:rPr>
        <w:t xml:space="preserve"> ŽP (ve znění podmínek stanoviska SEA) do </w:t>
      </w:r>
      <w:r w:rsidR="0090520E" w:rsidRPr="004F32B3">
        <w:rPr>
          <w:rFonts w:ascii="Arial" w:hAnsi="Arial" w:cs="Arial"/>
          <w:b/>
          <w:u w:val="single"/>
        </w:rPr>
        <w:t>P</w:t>
      </w:r>
      <w:r w:rsidRPr="004F32B3">
        <w:rPr>
          <w:rFonts w:ascii="Arial" w:hAnsi="Arial" w:cs="Arial"/>
          <w:b/>
          <w:u w:val="single"/>
        </w:rPr>
        <w:t>rogramového dokumentu IROP</w:t>
      </w:r>
    </w:p>
    <w:tbl>
      <w:tblPr>
        <w:tblStyle w:val="Mkatabulky"/>
        <w:tblW w:w="0" w:type="auto"/>
        <w:tblLayout w:type="fixed"/>
        <w:tblLook w:val="04A0" w:firstRow="1" w:lastRow="0" w:firstColumn="1" w:lastColumn="0" w:noHBand="0" w:noVBand="1"/>
      </w:tblPr>
      <w:tblGrid>
        <w:gridCol w:w="4077"/>
        <w:gridCol w:w="5211"/>
      </w:tblGrid>
      <w:tr w:rsidR="00D6115E" w:rsidRPr="004F32B3" w:rsidTr="00243B62">
        <w:tc>
          <w:tcPr>
            <w:tcW w:w="4077" w:type="dxa"/>
          </w:tcPr>
          <w:p w:rsidR="00D6115E" w:rsidRPr="004F32B3" w:rsidRDefault="005F4A7E" w:rsidP="0030515C">
            <w:pPr>
              <w:spacing w:before="120" w:after="120"/>
              <w:rPr>
                <w:rFonts w:ascii="Arial" w:hAnsi="Arial" w:cs="Arial"/>
                <w:b/>
              </w:rPr>
            </w:pPr>
            <w:r w:rsidRPr="004F32B3">
              <w:rPr>
                <w:rFonts w:ascii="Arial" w:hAnsi="Arial" w:cs="Arial"/>
                <w:b/>
              </w:rPr>
              <w:t xml:space="preserve">Podmínka ze </w:t>
            </w:r>
            <w:r w:rsidR="00D6115E" w:rsidRPr="004F32B3">
              <w:rPr>
                <w:rFonts w:ascii="Arial" w:hAnsi="Arial" w:cs="Arial"/>
                <w:b/>
              </w:rPr>
              <w:t>Stanovisk</w:t>
            </w:r>
            <w:r w:rsidRPr="004F32B3">
              <w:rPr>
                <w:rFonts w:ascii="Arial" w:hAnsi="Arial" w:cs="Arial"/>
                <w:b/>
              </w:rPr>
              <w:t>a</w:t>
            </w:r>
            <w:r w:rsidR="00D6115E" w:rsidRPr="004F32B3">
              <w:rPr>
                <w:rFonts w:ascii="Arial" w:hAnsi="Arial" w:cs="Arial"/>
                <w:b/>
              </w:rPr>
              <w:t xml:space="preserve"> MŽP</w:t>
            </w:r>
          </w:p>
        </w:tc>
        <w:tc>
          <w:tcPr>
            <w:tcW w:w="5211" w:type="dxa"/>
          </w:tcPr>
          <w:p w:rsidR="00D6115E" w:rsidRPr="004F32B3" w:rsidRDefault="00D6115E" w:rsidP="0030515C">
            <w:pPr>
              <w:spacing w:before="120" w:after="120"/>
              <w:rPr>
                <w:rFonts w:ascii="Arial" w:hAnsi="Arial" w:cs="Arial"/>
                <w:b/>
              </w:rPr>
            </w:pPr>
            <w:r w:rsidRPr="004F32B3">
              <w:rPr>
                <w:rFonts w:ascii="Arial" w:hAnsi="Arial" w:cs="Arial"/>
                <w:b/>
              </w:rPr>
              <w:t>Zohlednění</w:t>
            </w:r>
            <w:r w:rsidR="00B0508D" w:rsidRPr="004F32B3">
              <w:rPr>
                <w:rFonts w:ascii="Arial" w:hAnsi="Arial" w:cs="Arial"/>
                <w:b/>
              </w:rPr>
              <w:t xml:space="preserve"> podmínek vyplývajících ze Stanoviska MŽP v IROP 2014-2020</w:t>
            </w:r>
          </w:p>
        </w:tc>
      </w:tr>
      <w:tr w:rsidR="00B0508D" w:rsidRPr="004F32B3" w:rsidTr="00BB6BE9">
        <w:tc>
          <w:tcPr>
            <w:tcW w:w="9288" w:type="dxa"/>
            <w:gridSpan w:val="2"/>
          </w:tcPr>
          <w:p w:rsidR="00B0508D" w:rsidRPr="004F32B3" w:rsidRDefault="00B0508D" w:rsidP="0030515C">
            <w:pPr>
              <w:spacing w:before="120" w:after="120"/>
              <w:rPr>
                <w:rFonts w:ascii="Arial" w:hAnsi="Arial" w:cs="Arial"/>
              </w:rPr>
            </w:pPr>
          </w:p>
        </w:tc>
      </w:tr>
      <w:tr w:rsidR="00B0508D" w:rsidRPr="004F32B3" w:rsidTr="00BB6BE9">
        <w:tc>
          <w:tcPr>
            <w:tcW w:w="9288" w:type="dxa"/>
            <w:gridSpan w:val="2"/>
          </w:tcPr>
          <w:p w:rsidR="00B0508D" w:rsidRPr="004F32B3" w:rsidRDefault="00B0508D" w:rsidP="0030515C">
            <w:pPr>
              <w:spacing w:before="120" w:after="120"/>
              <w:rPr>
                <w:rFonts w:ascii="Arial" w:hAnsi="Arial" w:cs="Arial"/>
                <w:b/>
              </w:rPr>
            </w:pPr>
            <w:r w:rsidRPr="004F32B3">
              <w:rPr>
                <w:rFonts w:ascii="Arial" w:hAnsi="Arial" w:cs="Arial"/>
                <w:b/>
              </w:rPr>
              <w:t>Část A. Podmínky souhlasného stanoviska MŽP</w:t>
            </w:r>
          </w:p>
        </w:tc>
      </w:tr>
      <w:tr w:rsidR="008A477C" w:rsidRPr="004F32B3" w:rsidTr="00BB6BE9">
        <w:tc>
          <w:tcPr>
            <w:tcW w:w="9288" w:type="dxa"/>
            <w:gridSpan w:val="2"/>
          </w:tcPr>
          <w:p w:rsidR="008A477C" w:rsidRPr="004F32B3" w:rsidRDefault="008A477C" w:rsidP="004F32B3">
            <w:pPr>
              <w:spacing w:before="120" w:after="120"/>
              <w:jc w:val="both"/>
              <w:rPr>
                <w:rFonts w:ascii="Arial" w:hAnsi="Arial" w:cs="Arial"/>
              </w:rPr>
            </w:pPr>
            <w:r w:rsidRPr="004F32B3">
              <w:rPr>
                <w:rFonts w:ascii="Arial" w:hAnsi="Arial" w:cs="Arial"/>
              </w:rPr>
              <w:t>1.</w:t>
            </w:r>
            <w:r w:rsidR="005F4A7E" w:rsidRPr="004F32B3">
              <w:rPr>
                <w:rFonts w:ascii="Arial" w:hAnsi="Arial" w:cs="Arial"/>
              </w:rPr>
              <w:t xml:space="preserve"> </w:t>
            </w:r>
            <w:r w:rsidRPr="004F32B3">
              <w:rPr>
                <w:rFonts w:ascii="Arial" w:hAnsi="Arial" w:cs="Arial"/>
              </w:rPr>
              <w:t>V</w:t>
            </w:r>
            <w:r w:rsidR="005F4A7E" w:rsidRPr="004F32B3">
              <w:rPr>
                <w:rFonts w:ascii="Arial" w:hAnsi="Arial" w:cs="Arial"/>
              </w:rPr>
              <w:t> </w:t>
            </w:r>
            <w:r w:rsidRPr="004F32B3">
              <w:rPr>
                <w:rFonts w:ascii="Arial" w:hAnsi="Arial" w:cs="Arial"/>
              </w:rPr>
              <w:t>rámci další přípravy IROP bude respektován a zohledněn následující návrh opatření k předcházení a zmírnění potenciálních negativních vlivů z hlediska ochrany přírody a krajiny a ochrany veřejného zdraví</w:t>
            </w:r>
            <w:r w:rsidR="00756EAC" w:rsidRPr="004F32B3">
              <w:rPr>
                <w:rFonts w:ascii="Arial" w:hAnsi="Arial" w:cs="Arial"/>
              </w:rPr>
              <w:t>.</w:t>
            </w:r>
          </w:p>
        </w:tc>
      </w:tr>
      <w:tr w:rsidR="00923275" w:rsidRPr="004F32B3" w:rsidTr="00F51688">
        <w:tc>
          <w:tcPr>
            <w:tcW w:w="9288" w:type="dxa"/>
            <w:gridSpan w:val="2"/>
          </w:tcPr>
          <w:p w:rsidR="00923275" w:rsidRPr="004F32B3" w:rsidRDefault="00923275" w:rsidP="0030515C">
            <w:pPr>
              <w:spacing w:before="120" w:after="120"/>
              <w:rPr>
                <w:rFonts w:ascii="Arial" w:hAnsi="Arial" w:cs="Arial"/>
              </w:rPr>
            </w:pPr>
            <w:r w:rsidRPr="004F32B3">
              <w:rPr>
                <w:rFonts w:ascii="Arial" w:hAnsi="Arial" w:cs="Arial"/>
              </w:rPr>
              <w:t>Ke specifickému cíli 1.1:</w:t>
            </w:r>
          </w:p>
        </w:tc>
      </w:tr>
      <w:tr w:rsidR="00D6115E" w:rsidRPr="004F32B3" w:rsidTr="008430A3">
        <w:tc>
          <w:tcPr>
            <w:tcW w:w="4077" w:type="dxa"/>
          </w:tcPr>
          <w:p w:rsidR="00D6115E" w:rsidRPr="004F32B3" w:rsidRDefault="00B0508D" w:rsidP="0030515C">
            <w:pPr>
              <w:spacing w:before="120" w:after="120"/>
              <w:rPr>
                <w:rFonts w:ascii="Arial" w:hAnsi="Arial" w:cs="Arial"/>
              </w:rPr>
            </w:pPr>
            <w:r w:rsidRPr="004F32B3">
              <w:rPr>
                <w:rFonts w:ascii="Arial" w:hAnsi="Arial" w:cs="Arial"/>
              </w:rPr>
              <w:lastRenderedPageBreak/>
              <w:t>a)</w:t>
            </w:r>
            <w:r w:rsidR="005F4A7E" w:rsidRPr="004F32B3">
              <w:rPr>
                <w:rFonts w:ascii="Arial" w:hAnsi="Arial" w:cs="Arial"/>
              </w:rPr>
              <w:t xml:space="preserve"> </w:t>
            </w:r>
            <w:r w:rsidRPr="004F32B3">
              <w:rPr>
                <w:rFonts w:ascii="Arial" w:hAnsi="Arial" w:cs="Arial"/>
              </w:rPr>
              <w:t>U nových staveb podmínkou podpory jednoznačně prokázaná potřebnost. Upřednostnit využití stávajících (modernizovaných) silnic před zcela novými stavbami.</w:t>
            </w:r>
          </w:p>
        </w:tc>
        <w:tc>
          <w:tcPr>
            <w:tcW w:w="5211" w:type="dxa"/>
          </w:tcPr>
          <w:p w:rsidR="00D6115E" w:rsidRPr="004F32B3" w:rsidRDefault="00094260" w:rsidP="0090520E">
            <w:pPr>
              <w:spacing w:before="120" w:after="120"/>
              <w:rPr>
                <w:rFonts w:ascii="Arial" w:hAnsi="Arial" w:cs="Arial"/>
              </w:rPr>
            </w:pPr>
            <w:r w:rsidRPr="004F32B3">
              <w:rPr>
                <w:rFonts w:ascii="Arial" w:hAnsi="Arial" w:cs="Arial"/>
              </w:rPr>
              <w:t xml:space="preserve">Znění </w:t>
            </w:r>
            <w:r w:rsidR="005E6F19" w:rsidRPr="004F32B3">
              <w:rPr>
                <w:rFonts w:ascii="Arial" w:hAnsi="Arial" w:cs="Arial"/>
              </w:rPr>
              <w:t>programového dokumentu</w:t>
            </w:r>
            <w:r w:rsidRPr="004F32B3">
              <w:rPr>
                <w:rFonts w:ascii="Arial" w:hAnsi="Arial" w:cs="Arial"/>
              </w:rPr>
              <w:t xml:space="preserve"> IROP podmínku respektuje. Potřebnost nových staveb a upřednostňování stávajících (modernizovaných) silnic je především vyjádřeno </w:t>
            </w:r>
            <w:r w:rsidR="0090520E" w:rsidRPr="004F32B3">
              <w:rPr>
                <w:rFonts w:ascii="Arial" w:hAnsi="Arial" w:cs="Arial"/>
              </w:rPr>
              <w:t>stanovením</w:t>
            </w:r>
            <w:r w:rsidRPr="004F32B3">
              <w:rPr>
                <w:rFonts w:ascii="Arial" w:hAnsi="Arial" w:cs="Arial"/>
              </w:rPr>
              <w:t xml:space="preserve"> </w:t>
            </w:r>
            <w:r w:rsidR="00756EAC" w:rsidRPr="004F32B3">
              <w:rPr>
                <w:rFonts w:ascii="Arial" w:hAnsi="Arial" w:cs="Arial"/>
              </w:rPr>
              <w:t>p</w:t>
            </w:r>
            <w:r w:rsidRPr="004F32B3">
              <w:rPr>
                <w:rFonts w:ascii="Arial" w:hAnsi="Arial" w:cs="Arial"/>
              </w:rPr>
              <w:t xml:space="preserve">rioritní regionální silniční sítě, tj. úseků, na kterých budou jednotlivé projekty předmětem podpory. Upřednostnění rekonstrukcí a modernizací před výstavbou nových </w:t>
            </w:r>
            <w:r w:rsidR="00756EAC" w:rsidRPr="004F32B3">
              <w:rPr>
                <w:rFonts w:ascii="Arial" w:hAnsi="Arial" w:cs="Arial"/>
              </w:rPr>
              <w:t xml:space="preserve">silnic </w:t>
            </w:r>
            <w:r w:rsidRPr="004F32B3">
              <w:rPr>
                <w:rFonts w:ascii="Arial" w:hAnsi="Arial" w:cs="Arial"/>
              </w:rPr>
              <w:t xml:space="preserve">lze dokumentovat na nastavení indikátorů. </w:t>
            </w:r>
            <w:r w:rsidR="00F341E4" w:rsidRPr="004F32B3">
              <w:rPr>
                <w:rFonts w:ascii="Arial" w:hAnsi="Arial" w:cs="Arial"/>
              </w:rPr>
              <w:t xml:space="preserve"> Předpokládá se, že v rámci SC 1.1 bude podpořena rekonstrukce a modernizace 729 km silnic a výstavba nových silnic se předpokládá v délce 146 km včetně výstavby obchvatů měst.</w:t>
            </w:r>
          </w:p>
        </w:tc>
      </w:tr>
      <w:tr w:rsidR="00D6115E" w:rsidRPr="004F32B3" w:rsidTr="008430A3">
        <w:tc>
          <w:tcPr>
            <w:tcW w:w="4077" w:type="dxa"/>
          </w:tcPr>
          <w:p w:rsidR="00D6115E" w:rsidRPr="004F32B3" w:rsidRDefault="00B0508D" w:rsidP="0030515C">
            <w:pPr>
              <w:spacing w:before="120" w:after="120"/>
              <w:rPr>
                <w:rFonts w:ascii="Arial" w:hAnsi="Arial" w:cs="Arial"/>
              </w:rPr>
            </w:pPr>
            <w:r w:rsidRPr="004F32B3">
              <w:rPr>
                <w:rFonts w:ascii="Arial" w:hAnsi="Arial" w:cs="Arial"/>
              </w:rPr>
              <w:t>b)</w:t>
            </w:r>
            <w:r w:rsidR="005F4A7E" w:rsidRPr="004F32B3">
              <w:rPr>
                <w:rFonts w:ascii="Arial" w:hAnsi="Arial" w:cs="Arial"/>
              </w:rPr>
              <w:t xml:space="preserve"> </w:t>
            </w:r>
            <w:r w:rsidRPr="004F32B3">
              <w:rPr>
                <w:rFonts w:ascii="Arial" w:hAnsi="Arial" w:cs="Arial"/>
              </w:rPr>
              <w:t>Volit trasy a provedení s respektem k ekologickým funkcím krajiny a biodiverzitě.</w:t>
            </w:r>
          </w:p>
        </w:tc>
        <w:tc>
          <w:tcPr>
            <w:tcW w:w="5211" w:type="dxa"/>
          </w:tcPr>
          <w:p w:rsidR="00D6115E" w:rsidRPr="004F32B3" w:rsidRDefault="00094260" w:rsidP="0090520E">
            <w:pPr>
              <w:spacing w:before="120" w:after="120"/>
              <w:rPr>
                <w:rFonts w:ascii="Arial" w:hAnsi="Arial" w:cs="Arial"/>
              </w:rPr>
            </w:pPr>
            <w:r w:rsidRPr="004F32B3">
              <w:rPr>
                <w:rFonts w:ascii="Arial" w:hAnsi="Arial" w:cs="Arial"/>
              </w:rPr>
              <w:t>Plnění podmínky bude zajištěno prostřednictvím požadavků na projektovou žádost a prověřováno v rámci kontroly přijatelnosti projektu. Úseky silnic, na kterých budou realizovány projekty z SC 1.1, budou v naprosté většině případů vedeny v trasách existujících silnic. V případě významných změn (</w:t>
            </w:r>
            <w:r w:rsidR="00634D0F" w:rsidRPr="004F32B3">
              <w:rPr>
                <w:rFonts w:ascii="Arial" w:hAnsi="Arial" w:cs="Arial"/>
              </w:rPr>
              <w:t>zejména u</w:t>
            </w:r>
            <w:r w:rsidRPr="004F32B3">
              <w:rPr>
                <w:rFonts w:ascii="Arial" w:hAnsi="Arial" w:cs="Arial"/>
              </w:rPr>
              <w:t xml:space="preserve"> obchvat</w:t>
            </w:r>
            <w:r w:rsidR="00634D0F" w:rsidRPr="004F32B3">
              <w:rPr>
                <w:rFonts w:ascii="Arial" w:hAnsi="Arial" w:cs="Arial"/>
              </w:rPr>
              <w:t>ů</w:t>
            </w:r>
            <w:r w:rsidRPr="004F32B3">
              <w:rPr>
                <w:rFonts w:ascii="Arial" w:hAnsi="Arial" w:cs="Arial"/>
              </w:rPr>
              <w:t xml:space="preserve"> sídel) bude respekt k biodiverzitě a ekologickým funkcím krajiny předmětem posuzování v rámci procesů EIA a v řízeních podle stavebního zákona.</w:t>
            </w:r>
          </w:p>
        </w:tc>
      </w:tr>
      <w:tr w:rsidR="00D6115E" w:rsidRPr="004F32B3" w:rsidTr="008430A3">
        <w:tc>
          <w:tcPr>
            <w:tcW w:w="4077" w:type="dxa"/>
          </w:tcPr>
          <w:p w:rsidR="00D6115E" w:rsidRPr="004F32B3" w:rsidRDefault="00B0508D" w:rsidP="0030515C">
            <w:pPr>
              <w:spacing w:before="120" w:after="120"/>
              <w:rPr>
                <w:rFonts w:ascii="Arial" w:hAnsi="Arial" w:cs="Arial"/>
              </w:rPr>
            </w:pPr>
            <w:r w:rsidRPr="004F32B3">
              <w:rPr>
                <w:rFonts w:ascii="Arial" w:hAnsi="Arial" w:cs="Arial"/>
              </w:rPr>
              <w:t>c)</w:t>
            </w:r>
            <w:r w:rsidR="005F4A7E" w:rsidRPr="004F32B3">
              <w:rPr>
                <w:rFonts w:ascii="Arial" w:hAnsi="Arial" w:cs="Arial"/>
              </w:rPr>
              <w:t xml:space="preserve"> </w:t>
            </w:r>
            <w:r w:rsidRPr="004F32B3">
              <w:rPr>
                <w:rFonts w:ascii="Arial" w:hAnsi="Arial" w:cs="Arial"/>
              </w:rPr>
              <w:t>Uplatňovat účinná zmírňující a kompenzační opatření pro minimalizaci negativních vlivů na přírodu a krajinu u nových i stávajících rekonstruovaných staveb a případně i u navazujících silnic, na nichž vlivem projektu dojde ke zvýšení zátěže.</w:t>
            </w:r>
          </w:p>
        </w:tc>
        <w:tc>
          <w:tcPr>
            <w:tcW w:w="5211" w:type="dxa"/>
          </w:tcPr>
          <w:p w:rsidR="00D6115E" w:rsidRPr="004F32B3" w:rsidRDefault="00094260" w:rsidP="0090520E">
            <w:pPr>
              <w:spacing w:before="120" w:after="120"/>
              <w:rPr>
                <w:rFonts w:ascii="Arial" w:hAnsi="Arial" w:cs="Arial"/>
              </w:rPr>
            </w:pPr>
            <w:r w:rsidRPr="004F32B3">
              <w:rPr>
                <w:rFonts w:ascii="Arial" w:hAnsi="Arial" w:cs="Arial"/>
              </w:rPr>
              <w:t xml:space="preserve">Požadavky na zmírňující a kompenzační opatření budou v souladu s příslušnou legislativou uplatňovány v rámci řízení podle stavebního zákona. Podmínka, aby </w:t>
            </w:r>
            <w:r w:rsidR="007A676B" w:rsidRPr="004F32B3">
              <w:rPr>
                <w:rFonts w:ascii="Arial" w:hAnsi="Arial" w:cs="Arial"/>
              </w:rPr>
              <w:t>žadatel</w:t>
            </w:r>
            <w:r w:rsidR="00DB1F9A" w:rsidRPr="004F32B3">
              <w:rPr>
                <w:rFonts w:ascii="Arial" w:hAnsi="Arial" w:cs="Arial"/>
              </w:rPr>
              <w:t xml:space="preserve"> </w:t>
            </w:r>
            <w:r w:rsidRPr="004F32B3">
              <w:rPr>
                <w:rFonts w:ascii="Arial" w:hAnsi="Arial" w:cs="Arial"/>
              </w:rPr>
              <w:t>doložil, jak bude zátěž kompenzována, bude součástí požadavků v pravidlech pro žadatele a příjemce.</w:t>
            </w:r>
          </w:p>
        </w:tc>
      </w:tr>
      <w:tr w:rsidR="00D6115E" w:rsidRPr="004F32B3" w:rsidTr="008430A3">
        <w:tc>
          <w:tcPr>
            <w:tcW w:w="4077" w:type="dxa"/>
          </w:tcPr>
          <w:p w:rsidR="00D6115E" w:rsidRPr="004F32B3" w:rsidRDefault="00B0508D" w:rsidP="0030515C">
            <w:pPr>
              <w:spacing w:before="120" w:after="120"/>
              <w:rPr>
                <w:rFonts w:ascii="Arial" w:hAnsi="Arial" w:cs="Arial"/>
              </w:rPr>
            </w:pPr>
            <w:r w:rsidRPr="004F32B3">
              <w:rPr>
                <w:rFonts w:ascii="Arial" w:hAnsi="Arial" w:cs="Arial"/>
              </w:rPr>
              <w:t>d)</w:t>
            </w:r>
            <w:r w:rsidR="005F4A7E" w:rsidRPr="004F32B3">
              <w:rPr>
                <w:rFonts w:ascii="Arial" w:hAnsi="Arial" w:cs="Arial"/>
              </w:rPr>
              <w:t xml:space="preserve"> </w:t>
            </w:r>
            <w:r w:rsidRPr="004F32B3">
              <w:rPr>
                <w:rFonts w:ascii="Arial" w:hAnsi="Arial" w:cs="Arial"/>
              </w:rPr>
              <w:t>Zabezpečit stávající legislativně danou ochranu obyvatel proti dopravnímu hluku jako nezbytnou podmínku pro programy, projekty.</w:t>
            </w:r>
          </w:p>
        </w:tc>
        <w:tc>
          <w:tcPr>
            <w:tcW w:w="5211" w:type="dxa"/>
          </w:tcPr>
          <w:p w:rsidR="00D6115E" w:rsidRPr="004F32B3" w:rsidRDefault="00EC38D2" w:rsidP="0090520E">
            <w:pPr>
              <w:rPr>
                <w:rFonts w:ascii="Arial" w:hAnsi="Arial" w:cs="Arial"/>
              </w:rPr>
            </w:pPr>
            <w:r w:rsidRPr="004F32B3">
              <w:rPr>
                <w:rFonts w:ascii="Arial" w:hAnsi="Arial" w:cs="Arial"/>
              </w:rPr>
              <w:t xml:space="preserve">Každý </w:t>
            </w:r>
            <w:r w:rsidR="0090520E" w:rsidRPr="004F32B3">
              <w:rPr>
                <w:rFonts w:ascii="Arial" w:hAnsi="Arial" w:cs="Arial"/>
              </w:rPr>
              <w:t xml:space="preserve">realizovaný </w:t>
            </w:r>
            <w:r w:rsidRPr="004F32B3">
              <w:rPr>
                <w:rFonts w:ascii="Arial" w:hAnsi="Arial" w:cs="Arial"/>
              </w:rPr>
              <w:t>projekt musí splňovat požadavky platné legislativy z hlediska životního prostředí, zejména zákon č.</w:t>
            </w:r>
            <w:r w:rsidR="003110EA" w:rsidRPr="004F32B3">
              <w:rPr>
                <w:rFonts w:ascii="Arial" w:hAnsi="Arial" w:cs="Arial"/>
              </w:rPr>
              <w:t xml:space="preserve"> </w:t>
            </w:r>
            <w:r w:rsidRPr="004F32B3">
              <w:rPr>
                <w:rFonts w:ascii="Arial" w:hAnsi="Arial" w:cs="Arial"/>
              </w:rPr>
              <w:t xml:space="preserve">100/2001 Sb., o posuzování vlivů na životní prostředí, v platném znění, a zákon č. 114/1992 Sb., o ochraně přírody a krajiny, v platném znění. </w:t>
            </w:r>
            <w:r w:rsidR="00DB1F9A" w:rsidRPr="004F32B3">
              <w:rPr>
                <w:rFonts w:ascii="Arial" w:hAnsi="Arial" w:cs="Arial"/>
              </w:rPr>
              <w:t>Plnění a respektování legislativy</w:t>
            </w:r>
            <w:r w:rsidR="0090520E" w:rsidRPr="004F32B3">
              <w:rPr>
                <w:rFonts w:ascii="Arial" w:hAnsi="Arial" w:cs="Arial"/>
              </w:rPr>
              <w:t>,</w:t>
            </w:r>
            <w:r w:rsidR="00DB1F9A" w:rsidRPr="004F32B3">
              <w:rPr>
                <w:rFonts w:ascii="Arial" w:hAnsi="Arial" w:cs="Arial"/>
              </w:rPr>
              <w:t xml:space="preserve"> týkající se ochrany obyvatel před nadměrným hlukem</w:t>
            </w:r>
            <w:r w:rsidR="0090520E" w:rsidRPr="004F32B3">
              <w:rPr>
                <w:rFonts w:ascii="Arial" w:hAnsi="Arial" w:cs="Arial"/>
              </w:rPr>
              <w:t>,</w:t>
            </w:r>
            <w:r w:rsidR="00DB1F9A" w:rsidRPr="004F32B3">
              <w:rPr>
                <w:rFonts w:ascii="Arial" w:hAnsi="Arial" w:cs="Arial"/>
              </w:rPr>
              <w:t xml:space="preserve"> bude stejně jako ostatní environmentální</w:t>
            </w:r>
            <w:r w:rsidR="005C7F97" w:rsidRPr="004F32B3">
              <w:rPr>
                <w:rFonts w:ascii="Arial" w:hAnsi="Arial" w:cs="Arial"/>
              </w:rPr>
              <w:t xml:space="preserve"> požadavky explicitně vyžadováno</w:t>
            </w:r>
            <w:r w:rsidR="00DB1F9A" w:rsidRPr="004F32B3">
              <w:rPr>
                <w:rFonts w:ascii="Arial" w:hAnsi="Arial" w:cs="Arial"/>
              </w:rPr>
              <w:t xml:space="preserve"> v pravidlech pro žadatele a příjemce.</w:t>
            </w:r>
          </w:p>
        </w:tc>
      </w:tr>
      <w:tr w:rsidR="00D6115E" w:rsidRPr="004F32B3" w:rsidTr="008430A3">
        <w:tc>
          <w:tcPr>
            <w:tcW w:w="4077" w:type="dxa"/>
          </w:tcPr>
          <w:p w:rsidR="00D6115E" w:rsidRPr="004F32B3" w:rsidRDefault="00B0508D" w:rsidP="0030515C">
            <w:pPr>
              <w:spacing w:before="120" w:after="120"/>
              <w:rPr>
                <w:rFonts w:ascii="Arial" w:hAnsi="Arial" w:cs="Arial"/>
              </w:rPr>
            </w:pPr>
            <w:r w:rsidRPr="004F32B3">
              <w:rPr>
                <w:rFonts w:ascii="Arial" w:hAnsi="Arial" w:cs="Arial"/>
              </w:rPr>
              <w:t>e)</w:t>
            </w:r>
            <w:r w:rsidR="005C5822" w:rsidRPr="004F32B3">
              <w:rPr>
                <w:rFonts w:ascii="Arial" w:hAnsi="Arial" w:cs="Arial"/>
              </w:rPr>
              <w:t xml:space="preserve"> </w:t>
            </w:r>
            <w:r w:rsidR="002E37FE" w:rsidRPr="004F32B3">
              <w:rPr>
                <w:rFonts w:ascii="Arial" w:hAnsi="Arial" w:cs="Arial"/>
              </w:rPr>
              <w:t>V</w:t>
            </w:r>
            <w:r w:rsidR="005C5822" w:rsidRPr="004F32B3">
              <w:rPr>
                <w:rFonts w:ascii="Arial" w:hAnsi="Arial" w:cs="Arial"/>
              </w:rPr>
              <w:t> </w:t>
            </w:r>
            <w:r w:rsidR="002E37FE" w:rsidRPr="004F32B3">
              <w:rPr>
                <w:rFonts w:ascii="Arial" w:hAnsi="Arial" w:cs="Arial"/>
              </w:rPr>
              <w:t>rámci</w:t>
            </w:r>
            <w:r w:rsidR="005C5822" w:rsidRPr="004F32B3">
              <w:rPr>
                <w:rFonts w:ascii="Arial" w:hAnsi="Arial" w:cs="Arial"/>
              </w:rPr>
              <w:t xml:space="preserve"> </w:t>
            </w:r>
            <w:r w:rsidR="002E37FE" w:rsidRPr="004F32B3">
              <w:rPr>
                <w:rFonts w:ascii="Arial" w:hAnsi="Arial" w:cs="Arial"/>
              </w:rPr>
              <w:t>naplňování IROP preferovat projekty, které povedou k vyvedení z hustě obydlených oblastí (obchvaty), zvýší plynulost silniční dopravy a p</w:t>
            </w:r>
            <w:r w:rsidR="005E6F19" w:rsidRPr="004F32B3">
              <w:rPr>
                <w:rFonts w:ascii="Arial" w:hAnsi="Arial" w:cs="Arial"/>
              </w:rPr>
              <w:t>o</w:t>
            </w:r>
            <w:r w:rsidR="002E37FE" w:rsidRPr="004F32B3">
              <w:rPr>
                <w:rFonts w:ascii="Arial" w:hAnsi="Arial" w:cs="Arial"/>
              </w:rPr>
              <w:t>dpoří alternativní způsoby dopravy vůči silniční nákladní a individuální osobní dopravě s cílem snížit emise znečišťujících látek z dopravy. Zajistit urychlení přípravy těchto projektů.</w:t>
            </w:r>
          </w:p>
        </w:tc>
        <w:tc>
          <w:tcPr>
            <w:tcW w:w="5211" w:type="dxa"/>
          </w:tcPr>
          <w:p w:rsidR="00D6115E" w:rsidRPr="004F32B3" w:rsidRDefault="00094260" w:rsidP="0090520E">
            <w:pPr>
              <w:spacing w:before="120" w:after="120"/>
              <w:rPr>
                <w:rFonts w:ascii="Arial" w:hAnsi="Arial" w:cs="Arial"/>
              </w:rPr>
            </w:pPr>
            <w:r w:rsidRPr="004F32B3">
              <w:rPr>
                <w:rFonts w:ascii="Arial" w:hAnsi="Arial" w:cs="Arial"/>
              </w:rPr>
              <w:t>Preference projektů</w:t>
            </w:r>
            <w:r w:rsidR="0090520E" w:rsidRPr="004F32B3">
              <w:rPr>
                <w:rFonts w:ascii="Arial" w:hAnsi="Arial" w:cs="Arial"/>
              </w:rPr>
              <w:t>,</w:t>
            </w:r>
            <w:r w:rsidRPr="004F32B3">
              <w:rPr>
                <w:rFonts w:ascii="Arial" w:hAnsi="Arial" w:cs="Arial"/>
              </w:rPr>
              <w:t xml:space="preserve"> řešících obchvaty sídel</w:t>
            </w:r>
            <w:r w:rsidR="0090520E" w:rsidRPr="004F32B3">
              <w:rPr>
                <w:rFonts w:ascii="Arial" w:hAnsi="Arial" w:cs="Arial"/>
              </w:rPr>
              <w:t>,</w:t>
            </w:r>
            <w:r w:rsidRPr="004F32B3">
              <w:rPr>
                <w:rFonts w:ascii="Arial" w:hAnsi="Arial" w:cs="Arial"/>
              </w:rPr>
              <w:t xml:space="preserve"> je založena v kritériích, podle kterých byla vybrána prioritní regionální silniční síť. </w:t>
            </w:r>
            <w:r w:rsidR="00EC38D2" w:rsidRPr="004F32B3">
              <w:rPr>
                <w:rFonts w:ascii="Arial" w:hAnsi="Arial" w:cs="Arial"/>
              </w:rPr>
              <w:t>Na kritériích</w:t>
            </w:r>
            <w:r w:rsidR="0090520E" w:rsidRPr="004F32B3">
              <w:rPr>
                <w:rFonts w:ascii="Arial" w:hAnsi="Arial" w:cs="Arial"/>
              </w:rPr>
              <w:t>,</w:t>
            </w:r>
            <w:r w:rsidR="00EC38D2" w:rsidRPr="004F32B3">
              <w:rPr>
                <w:rFonts w:ascii="Arial" w:hAnsi="Arial" w:cs="Arial"/>
              </w:rPr>
              <w:t xml:space="preserve"> preferujících vyvedení dopravy z hustě osídlených míst</w:t>
            </w:r>
            <w:r w:rsidR="0090520E" w:rsidRPr="004F32B3">
              <w:rPr>
                <w:rFonts w:ascii="Arial" w:hAnsi="Arial" w:cs="Arial"/>
              </w:rPr>
              <w:t>,</w:t>
            </w:r>
            <w:r w:rsidR="00EC38D2" w:rsidRPr="004F32B3">
              <w:rPr>
                <w:rFonts w:ascii="Arial" w:hAnsi="Arial" w:cs="Arial"/>
              </w:rPr>
              <w:t xml:space="preserve"> jsou založeny regionální strategické dokumenty</w:t>
            </w:r>
            <w:r w:rsidR="00E33095" w:rsidRPr="004F32B3">
              <w:rPr>
                <w:rFonts w:ascii="Arial" w:hAnsi="Arial" w:cs="Arial"/>
              </w:rPr>
              <w:t xml:space="preserve"> sektoru dopravy.</w:t>
            </w:r>
            <w:r w:rsidR="00AD156C" w:rsidRPr="004F32B3">
              <w:rPr>
                <w:rFonts w:ascii="Arial" w:hAnsi="Arial" w:cs="Arial"/>
              </w:rPr>
              <w:t xml:space="preserve"> Příspěvek dokončených projektů ke snížení emisí znečišťujících látek bude vyhodnocen na základě evaluace.</w:t>
            </w:r>
          </w:p>
        </w:tc>
      </w:tr>
      <w:tr w:rsidR="00D6115E" w:rsidRPr="004F32B3" w:rsidTr="008430A3">
        <w:tc>
          <w:tcPr>
            <w:tcW w:w="4077" w:type="dxa"/>
          </w:tcPr>
          <w:p w:rsidR="00D6115E" w:rsidRPr="004F32B3" w:rsidRDefault="002E37FE" w:rsidP="0030515C">
            <w:pPr>
              <w:spacing w:before="120" w:after="120"/>
              <w:rPr>
                <w:rFonts w:ascii="Arial" w:hAnsi="Arial" w:cs="Arial"/>
              </w:rPr>
            </w:pPr>
            <w:r w:rsidRPr="004F32B3">
              <w:rPr>
                <w:rFonts w:ascii="Arial" w:hAnsi="Arial" w:cs="Arial"/>
              </w:rPr>
              <w:t>f)</w:t>
            </w:r>
            <w:r w:rsidR="005C5822" w:rsidRPr="004F32B3">
              <w:rPr>
                <w:rFonts w:ascii="Arial" w:hAnsi="Arial" w:cs="Arial"/>
              </w:rPr>
              <w:t xml:space="preserve"> </w:t>
            </w:r>
            <w:r w:rsidRPr="004F32B3">
              <w:rPr>
                <w:rFonts w:ascii="Arial" w:hAnsi="Arial" w:cs="Arial"/>
              </w:rPr>
              <w:t xml:space="preserve">Volbu trasy a provedení realizovat </w:t>
            </w:r>
            <w:r w:rsidRPr="004F32B3">
              <w:rPr>
                <w:rFonts w:ascii="Arial" w:hAnsi="Arial" w:cs="Arial"/>
              </w:rPr>
              <w:lastRenderedPageBreak/>
              <w:t>s ohledem na kvalitu ovzduší v uvedeném místě. Příspěvek projektu ke zlepšení kvality ovzduší v relevantních územích zařadit mezi kritéria posuzování potřebnosti projektů.</w:t>
            </w:r>
          </w:p>
        </w:tc>
        <w:tc>
          <w:tcPr>
            <w:tcW w:w="5211" w:type="dxa"/>
          </w:tcPr>
          <w:p w:rsidR="00D6115E" w:rsidRPr="004F32B3" w:rsidRDefault="00AE4460" w:rsidP="00A51530">
            <w:pPr>
              <w:spacing w:before="120" w:after="120"/>
              <w:rPr>
                <w:rFonts w:ascii="Arial" w:hAnsi="Arial" w:cs="Arial"/>
              </w:rPr>
            </w:pPr>
            <w:r w:rsidRPr="004F32B3">
              <w:rPr>
                <w:rFonts w:ascii="Arial" w:hAnsi="Arial" w:cs="Arial"/>
              </w:rPr>
              <w:lastRenderedPageBreak/>
              <w:t>Podmínka bude uplatněna v požadav</w:t>
            </w:r>
            <w:r w:rsidR="0090520E" w:rsidRPr="004F32B3">
              <w:rPr>
                <w:rFonts w:ascii="Arial" w:hAnsi="Arial" w:cs="Arial"/>
              </w:rPr>
              <w:t>cích</w:t>
            </w:r>
            <w:r w:rsidR="00A03DC6" w:rsidRPr="004F32B3">
              <w:rPr>
                <w:rFonts w:ascii="Arial" w:hAnsi="Arial" w:cs="Arial"/>
              </w:rPr>
              <w:t xml:space="preserve"> na </w:t>
            </w:r>
            <w:r w:rsidR="00A03DC6" w:rsidRPr="004F32B3">
              <w:rPr>
                <w:rFonts w:ascii="Arial" w:hAnsi="Arial" w:cs="Arial"/>
              </w:rPr>
              <w:lastRenderedPageBreak/>
              <w:t>dokumentaci projektové žádosti, resp.</w:t>
            </w:r>
            <w:r w:rsidRPr="004F32B3">
              <w:rPr>
                <w:rFonts w:ascii="Arial" w:hAnsi="Arial" w:cs="Arial"/>
              </w:rPr>
              <w:t xml:space="preserve"> na hodnocení projektu v Pravidlech pro žadatele a příjemce</w:t>
            </w:r>
            <w:r w:rsidR="0090520E" w:rsidRPr="004F32B3">
              <w:rPr>
                <w:rFonts w:ascii="Arial" w:hAnsi="Arial" w:cs="Arial"/>
              </w:rPr>
              <w:t xml:space="preserve">. </w:t>
            </w:r>
            <w:r w:rsidR="00A51530" w:rsidRPr="004F32B3">
              <w:rPr>
                <w:rFonts w:ascii="Arial" w:hAnsi="Arial" w:cs="Arial"/>
              </w:rPr>
              <w:t>Posouzení potřebnosti projektu je součástí kritérií přijatelnosti projektu a hodnotitelé budou posuzovat kromě jiného příspěvek ke zlepšení kvality ovzduší.</w:t>
            </w:r>
          </w:p>
        </w:tc>
      </w:tr>
      <w:tr w:rsidR="00D6115E" w:rsidRPr="004F32B3" w:rsidTr="008430A3">
        <w:tc>
          <w:tcPr>
            <w:tcW w:w="4077" w:type="dxa"/>
          </w:tcPr>
          <w:p w:rsidR="00D6115E" w:rsidRPr="004F32B3" w:rsidRDefault="002E37FE" w:rsidP="0030515C">
            <w:pPr>
              <w:spacing w:before="120" w:after="120"/>
              <w:rPr>
                <w:rFonts w:ascii="Arial" w:hAnsi="Arial" w:cs="Arial"/>
              </w:rPr>
            </w:pPr>
            <w:r w:rsidRPr="004F32B3">
              <w:rPr>
                <w:rFonts w:ascii="Arial" w:hAnsi="Arial" w:cs="Arial"/>
              </w:rPr>
              <w:lastRenderedPageBreak/>
              <w:t>g)</w:t>
            </w:r>
            <w:r w:rsidR="005C5822" w:rsidRPr="004F32B3">
              <w:rPr>
                <w:rFonts w:ascii="Arial" w:hAnsi="Arial" w:cs="Arial"/>
              </w:rPr>
              <w:t xml:space="preserve"> </w:t>
            </w:r>
            <w:r w:rsidRPr="004F32B3">
              <w:rPr>
                <w:rFonts w:ascii="Arial" w:hAnsi="Arial" w:cs="Arial"/>
              </w:rPr>
              <w:t>Při výstavbě obchvatů vyhodnotit příspěvek jednotlivých projektů ke snížení emisí, a to zejména primárních částic a prekursorů sekundárních částic v obydlených oblastech.</w:t>
            </w:r>
          </w:p>
        </w:tc>
        <w:tc>
          <w:tcPr>
            <w:tcW w:w="5211" w:type="dxa"/>
          </w:tcPr>
          <w:p w:rsidR="00D6115E" w:rsidRPr="004F32B3" w:rsidRDefault="00AE4460" w:rsidP="00A51530">
            <w:pPr>
              <w:spacing w:before="120" w:after="120"/>
              <w:rPr>
                <w:rFonts w:ascii="Arial" w:hAnsi="Arial" w:cs="Arial"/>
              </w:rPr>
            </w:pPr>
            <w:r w:rsidRPr="004F32B3">
              <w:rPr>
                <w:rFonts w:ascii="Arial" w:hAnsi="Arial" w:cs="Arial"/>
              </w:rPr>
              <w:t xml:space="preserve">Podmínka </w:t>
            </w:r>
            <w:r w:rsidR="00E33095" w:rsidRPr="004F32B3">
              <w:rPr>
                <w:rFonts w:ascii="Arial" w:hAnsi="Arial" w:cs="Arial"/>
              </w:rPr>
              <w:t xml:space="preserve">doložit informace, podle kterých bude možné vyhodnotit příspěvek projektu ke snižování emisí, </w:t>
            </w:r>
            <w:r w:rsidRPr="004F32B3">
              <w:rPr>
                <w:rFonts w:ascii="Arial" w:hAnsi="Arial" w:cs="Arial"/>
              </w:rPr>
              <w:t>bude uplatněna v požadav</w:t>
            </w:r>
            <w:r w:rsidR="00A51530" w:rsidRPr="004F32B3">
              <w:rPr>
                <w:rFonts w:ascii="Arial" w:hAnsi="Arial" w:cs="Arial"/>
              </w:rPr>
              <w:t>cích</w:t>
            </w:r>
            <w:r w:rsidR="00A03DC6" w:rsidRPr="004F32B3">
              <w:rPr>
                <w:rFonts w:ascii="Arial" w:hAnsi="Arial" w:cs="Arial"/>
              </w:rPr>
              <w:t xml:space="preserve"> na projektov</w:t>
            </w:r>
            <w:r w:rsidR="00A51530" w:rsidRPr="004F32B3">
              <w:rPr>
                <w:rFonts w:ascii="Arial" w:hAnsi="Arial" w:cs="Arial"/>
              </w:rPr>
              <w:t>é</w:t>
            </w:r>
            <w:r w:rsidR="00A03DC6" w:rsidRPr="004F32B3">
              <w:rPr>
                <w:rFonts w:ascii="Arial" w:hAnsi="Arial" w:cs="Arial"/>
              </w:rPr>
              <w:t xml:space="preserve"> žádosti, resp.</w:t>
            </w:r>
            <w:r w:rsidRPr="004F32B3">
              <w:rPr>
                <w:rFonts w:ascii="Arial" w:hAnsi="Arial" w:cs="Arial"/>
              </w:rPr>
              <w:t xml:space="preserve"> na hodnocení projektu v </w:t>
            </w:r>
            <w:r w:rsidR="005C7F97" w:rsidRPr="004F32B3">
              <w:rPr>
                <w:rFonts w:ascii="Arial" w:hAnsi="Arial" w:cs="Arial"/>
              </w:rPr>
              <w:t>p</w:t>
            </w:r>
            <w:r w:rsidRPr="004F32B3">
              <w:rPr>
                <w:rFonts w:ascii="Arial" w:hAnsi="Arial" w:cs="Arial"/>
              </w:rPr>
              <w:t xml:space="preserve">ravidlech pro žadatele a příjemce. </w:t>
            </w:r>
            <w:r w:rsidR="00094260" w:rsidRPr="004F32B3">
              <w:rPr>
                <w:rFonts w:ascii="Arial" w:hAnsi="Arial" w:cs="Arial"/>
              </w:rPr>
              <w:t xml:space="preserve">V případě projektů </w:t>
            </w:r>
            <w:r w:rsidR="001566D5" w:rsidRPr="004F32B3">
              <w:rPr>
                <w:rFonts w:ascii="Arial" w:hAnsi="Arial" w:cs="Arial"/>
              </w:rPr>
              <w:t xml:space="preserve">zaměřených na </w:t>
            </w:r>
            <w:r w:rsidR="00094260" w:rsidRPr="004F32B3">
              <w:rPr>
                <w:rFonts w:ascii="Arial" w:hAnsi="Arial" w:cs="Arial"/>
              </w:rPr>
              <w:t>obchvaty sídel bude požadavek na vyhodnocení příspěvku ke snížení primárních částic a prekurzorů sekundárních částic v obydlených oblastech uplatněn ve výzvě.</w:t>
            </w:r>
            <w:r w:rsidR="00E33095" w:rsidRPr="004F32B3">
              <w:rPr>
                <w:rFonts w:ascii="Arial" w:hAnsi="Arial" w:cs="Arial"/>
              </w:rPr>
              <w:t xml:space="preserve"> Příspěvek dokončených projektů ke snížení emisí znečišťujících látek bude vyhodnocen na základě evaluace.</w:t>
            </w:r>
          </w:p>
        </w:tc>
      </w:tr>
      <w:tr w:rsidR="00D6115E" w:rsidRPr="004F32B3" w:rsidTr="008430A3">
        <w:tc>
          <w:tcPr>
            <w:tcW w:w="4077" w:type="dxa"/>
          </w:tcPr>
          <w:p w:rsidR="00D6115E" w:rsidRPr="004F32B3" w:rsidRDefault="002E37FE" w:rsidP="0030515C">
            <w:pPr>
              <w:spacing w:before="120" w:after="120"/>
              <w:rPr>
                <w:rFonts w:ascii="Arial" w:hAnsi="Arial" w:cs="Arial"/>
              </w:rPr>
            </w:pPr>
            <w:r w:rsidRPr="004F32B3">
              <w:rPr>
                <w:rFonts w:ascii="Arial" w:hAnsi="Arial" w:cs="Arial"/>
              </w:rPr>
              <w:t>h)</w:t>
            </w:r>
            <w:r w:rsidR="005C5822" w:rsidRPr="004F32B3">
              <w:rPr>
                <w:rFonts w:ascii="Arial" w:hAnsi="Arial" w:cs="Arial"/>
              </w:rPr>
              <w:t xml:space="preserve"> </w:t>
            </w:r>
            <w:r w:rsidRPr="004F32B3">
              <w:rPr>
                <w:rFonts w:ascii="Arial" w:hAnsi="Arial" w:cs="Arial"/>
              </w:rPr>
              <w:t>Výběr jednotlivých projektů v rámci naplňování IROP bude v souladu s naplňováním cílů programů zlepšování kvality ovzduší zpracovaných dle zákona č. 201/2012 Sb., o ochraně ovzduší v platném znění, které jsou součástí Střednědobé strategie (do roku 2020) zlepšení kvality ovzduší v ČR.</w:t>
            </w:r>
          </w:p>
        </w:tc>
        <w:tc>
          <w:tcPr>
            <w:tcW w:w="5211" w:type="dxa"/>
          </w:tcPr>
          <w:p w:rsidR="00D6115E" w:rsidRPr="004F32B3" w:rsidRDefault="00094260" w:rsidP="00A51530">
            <w:pPr>
              <w:spacing w:before="120" w:after="120"/>
              <w:rPr>
                <w:rFonts w:ascii="Arial" w:hAnsi="Arial" w:cs="Arial"/>
              </w:rPr>
            </w:pPr>
            <w:r w:rsidRPr="004F32B3">
              <w:rPr>
                <w:rFonts w:ascii="Arial" w:hAnsi="Arial" w:cs="Arial"/>
              </w:rPr>
              <w:t>Opatření k omezení emisí a zlepšení kvality ovzduší, snížení vlivu dopravy, jak jsou uvedeny v části 16.2 „Katalog typových opatření“ Střednědobé strategie (do roku 2020) zlepšení kvality ovzduší zahrnují následující opatření s přímou vazbou na SC 1.1: AB2 „Obchvaty měst a obcí“, AB 3 „Odstraňování bodových problémů na komunikační síti“, AB15 „Zvýšení plynulosti dopravy v </w:t>
            </w:r>
            <w:proofErr w:type="spellStart"/>
            <w:r w:rsidRPr="004F32B3">
              <w:rPr>
                <w:rFonts w:ascii="Arial" w:hAnsi="Arial" w:cs="Arial"/>
              </w:rPr>
              <w:t>intravilánu</w:t>
            </w:r>
            <w:proofErr w:type="spellEnd"/>
            <w:r w:rsidRPr="004F32B3">
              <w:rPr>
                <w:rFonts w:ascii="Arial" w:hAnsi="Arial" w:cs="Arial"/>
              </w:rPr>
              <w:t xml:space="preserve">“, AB16 „Úklid a údržba komunikací“ a AB17 „Omezení prašnosti výsadbou liniové zeleně“. Tato opatření jsou zakomponována do kritérií pro výběr prioritní regionální silniční sítě </w:t>
            </w:r>
            <w:r w:rsidR="00A80400" w:rsidRPr="004F32B3">
              <w:rPr>
                <w:rFonts w:ascii="Arial" w:hAnsi="Arial" w:cs="Arial"/>
              </w:rPr>
              <w:t xml:space="preserve">v SC 1.1 </w:t>
            </w:r>
            <w:r w:rsidRPr="004F32B3">
              <w:rPr>
                <w:rFonts w:ascii="Arial" w:hAnsi="Arial" w:cs="Arial"/>
              </w:rPr>
              <w:t>nebo jsou přímo definována v </w:t>
            </w:r>
            <w:r w:rsidR="00A51530" w:rsidRPr="004F32B3">
              <w:rPr>
                <w:rFonts w:ascii="Arial" w:hAnsi="Arial" w:cs="Arial"/>
              </w:rPr>
              <w:t>P</w:t>
            </w:r>
            <w:r w:rsidR="005E6F19" w:rsidRPr="004F32B3">
              <w:rPr>
                <w:rFonts w:ascii="Arial" w:hAnsi="Arial" w:cs="Arial"/>
              </w:rPr>
              <w:t>rogramovém dokumentu</w:t>
            </w:r>
            <w:r w:rsidRPr="004F32B3">
              <w:rPr>
                <w:rFonts w:ascii="Arial" w:hAnsi="Arial" w:cs="Arial"/>
              </w:rPr>
              <w:t xml:space="preserve"> IROP.</w:t>
            </w:r>
          </w:p>
        </w:tc>
      </w:tr>
      <w:tr w:rsidR="00D6115E" w:rsidRPr="004F32B3" w:rsidTr="008430A3">
        <w:tc>
          <w:tcPr>
            <w:tcW w:w="4077" w:type="dxa"/>
          </w:tcPr>
          <w:p w:rsidR="00D6115E" w:rsidRPr="004F32B3" w:rsidRDefault="002E37FE" w:rsidP="0030515C">
            <w:pPr>
              <w:spacing w:before="120" w:after="120"/>
              <w:rPr>
                <w:rFonts w:ascii="Arial" w:hAnsi="Arial" w:cs="Arial"/>
              </w:rPr>
            </w:pPr>
            <w:r w:rsidRPr="004F32B3">
              <w:rPr>
                <w:rFonts w:ascii="Arial" w:hAnsi="Arial" w:cs="Arial"/>
              </w:rPr>
              <w:t>i)</w:t>
            </w:r>
            <w:r w:rsidR="005C5822" w:rsidRPr="004F32B3">
              <w:rPr>
                <w:rFonts w:ascii="Arial" w:hAnsi="Arial" w:cs="Arial"/>
              </w:rPr>
              <w:t xml:space="preserve"> </w:t>
            </w:r>
            <w:r w:rsidR="0032086D" w:rsidRPr="004F32B3">
              <w:rPr>
                <w:rFonts w:ascii="Arial" w:hAnsi="Arial" w:cs="Arial"/>
              </w:rPr>
              <w:t>Kompenzovat efekt rozvoje území, zejména napojení větších rozvojových ploch, kompenzačními opatřeními v krajských programech ke zlepšení kvality ovzduší. Kompenzační opatření by měla být navržena na základě modelové studie hodnotící cílovou kvalitu ovzduší v regionu po plném budoucím obsazení rozvojových ploch (expertní odhad budoucích aktivit a s tím spojených emisí) a při dosažení maximálních intenzit dopravy (na základě návrhové kapacity plánovaných komunikací).</w:t>
            </w:r>
          </w:p>
        </w:tc>
        <w:tc>
          <w:tcPr>
            <w:tcW w:w="5211" w:type="dxa"/>
          </w:tcPr>
          <w:p w:rsidR="00D6115E" w:rsidRPr="004F32B3" w:rsidRDefault="00AC6C74" w:rsidP="00A51530">
            <w:pPr>
              <w:spacing w:before="120" w:after="120"/>
              <w:rPr>
                <w:rFonts w:ascii="Arial" w:hAnsi="Arial" w:cs="Arial"/>
              </w:rPr>
            </w:pPr>
            <w:r w:rsidRPr="004F32B3">
              <w:rPr>
                <w:rFonts w:ascii="Arial" w:hAnsi="Arial" w:cs="Arial"/>
              </w:rPr>
              <w:t>Podmínka směřuje mimo působnost IROP</w:t>
            </w:r>
            <w:r w:rsidR="00E33095" w:rsidRPr="004F32B3">
              <w:rPr>
                <w:rFonts w:ascii="Arial" w:hAnsi="Arial" w:cs="Arial"/>
              </w:rPr>
              <w:t>.</w:t>
            </w:r>
            <w:r w:rsidRPr="004F32B3">
              <w:rPr>
                <w:rFonts w:ascii="Arial" w:hAnsi="Arial" w:cs="Arial"/>
              </w:rPr>
              <w:t xml:space="preserve"> V případě, že </w:t>
            </w:r>
            <w:r w:rsidR="00A80400" w:rsidRPr="004F32B3">
              <w:rPr>
                <w:rFonts w:ascii="Arial" w:hAnsi="Arial" w:cs="Arial"/>
              </w:rPr>
              <w:t>v důsledku</w:t>
            </w:r>
            <w:r w:rsidRPr="004F32B3">
              <w:rPr>
                <w:rFonts w:ascii="Arial" w:hAnsi="Arial" w:cs="Arial"/>
              </w:rPr>
              <w:t xml:space="preserve"> realizace projektů v SC 1.1 dojde k významnému zvětšení rozvojových ploch (zejména průmyslových areálů), </w:t>
            </w:r>
            <w:r w:rsidR="00A51530" w:rsidRPr="004F32B3">
              <w:rPr>
                <w:rFonts w:ascii="Arial" w:hAnsi="Arial" w:cs="Arial"/>
              </w:rPr>
              <w:t xml:space="preserve">provede </w:t>
            </w:r>
            <w:r w:rsidRPr="004F32B3">
              <w:rPr>
                <w:rFonts w:ascii="Arial" w:hAnsi="Arial" w:cs="Arial"/>
              </w:rPr>
              <w:t xml:space="preserve">ŘO </w:t>
            </w:r>
            <w:r w:rsidR="00A51530" w:rsidRPr="004F32B3">
              <w:rPr>
                <w:rFonts w:ascii="Arial" w:hAnsi="Arial" w:cs="Arial"/>
              </w:rPr>
              <w:t>e</w:t>
            </w:r>
            <w:r w:rsidRPr="004F32B3">
              <w:rPr>
                <w:rFonts w:ascii="Arial" w:hAnsi="Arial" w:cs="Arial"/>
              </w:rPr>
              <w:t>valuac</w:t>
            </w:r>
            <w:r w:rsidR="00A51530" w:rsidRPr="004F32B3">
              <w:rPr>
                <w:rFonts w:ascii="Arial" w:hAnsi="Arial" w:cs="Arial"/>
              </w:rPr>
              <w:t>i</w:t>
            </w:r>
            <w:r w:rsidRPr="004F32B3">
              <w:rPr>
                <w:rFonts w:ascii="Arial" w:hAnsi="Arial" w:cs="Arial"/>
              </w:rPr>
              <w:t xml:space="preserve"> takových efektů</w:t>
            </w:r>
            <w:r w:rsidR="00A51530" w:rsidRPr="004F32B3">
              <w:rPr>
                <w:rFonts w:ascii="Arial" w:hAnsi="Arial" w:cs="Arial"/>
              </w:rPr>
              <w:t>,</w:t>
            </w:r>
            <w:r w:rsidRPr="004F32B3">
              <w:rPr>
                <w:rFonts w:ascii="Arial" w:hAnsi="Arial" w:cs="Arial"/>
              </w:rPr>
              <w:t xml:space="preserve"> zabezpečen</w:t>
            </w:r>
            <w:r w:rsidR="00A51530" w:rsidRPr="004F32B3">
              <w:rPr>
                <w:rFonts w:ascii="Arial" w:hAnsi="Arial" w:cs="Arial"/>
              </w:rPr>
              <w:t>ou</w:t>
            </w:r>
            <w:r w:rsidRPr="004F32B3">
              <w:rPr>
                <w:rFonts w:ascii="Arial" w:hAnsi="Arial" w:cs="Arial"/>
              </w:rPr>
              <w:t xml:space="preserve"> v rámci </w:t>
            </w:r>
            <w:r w:rsidR="00A80400" w:rsidRPr="004F32B3">
              <w:rPr>
                <w:rFonts w:ascii="Arial" w:hAnsi="Arial" w:cs="Arial"/>
              </w:rPr>
              <w:t>technické pomoci</w:t>
            </w:r>
            <w:r w:rsidRPr="004F32B3">
              <w:rPr>
                <w:rFonts w:ascii="Arial" w:hAnsi="Arial" w:cs="Arial"/>
              </w:rPr>
              <w:t xml:space="preserve"> IROP.</w:t>
            </w:r>
          </w:p>
        </w:tc>
      </w:tr>
      <w:tr w:rsidR="00923275" w:rsidRPr="004F32B3" w:rsidTr="00492EF2">
        <w:tc>
          <w:tcPr>
            <w:tcW w:w="9288" w:type="dxa"/>
            <w:gridSpan w:val="2"/>
          </w:tcPr>
          <w:p w:rsidR="00923275" w:rsidRPr="004F32B3" w:rsidRDefault="00923275" w:rsidP="0030515C">
            <w:pPr>
              <w:spacing w:before="120" w:after="120"/>
              <w:rPr>
                <w:rFonts w:ascii="Arial" w:hAnsi="Arial" w:cs="Arial"/>
              </w:rPr>
            </w:pPr>
            <w:r w:rsidRPr="004F32B3">
              <w:rPr>
                <w:rFonts w:ascii="Arial" w:hAnsi="Arial" w:cs="Arial"/>
              </w:rPr>
              <w:t>Ke specifickému cíli 1.2:</w:t>
            </w:r>
          </w:p>
        </w:tc>
      </w:tr>
      <w:tr w:rsidR="00D6115E" w:rsidRPr="004F32B3" w:rsidTr="008430A3">
        <w:tc>
          <w:tcPr>
            <w:tcW w:w="4077" w:type="dxa"/>
          </w:tcPr>
          <w:p w:rsidR="00D6115E" w:rsidRPr="004F32B3" w:rsidRDefault="0032086D" w:rsidP="0030515C">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 xml:space="preserve">Lokalizovat multimodální terminály a parkoviště s ohledem na přírodní a </w:t>
            </w:r>
            <w:r w:rsidRPr="004F32B3">
              <w:rPr>
                <w:rFonts w:ascii="Arial" w:hAnsi="Arial" w:cs="Arial"/>
              </w:rPr>
              <w:lastRenderedPageBreak/>
              <w:t>krajinné hodnoty.</w:t>
            </w:r>
          </w:p>
        </w:tc>
        <w:tc>
          <w:tcPr>
            <w:tcW w:w="5211" w:type="dxa"/>
          </w:tcPr>
          <w:p w:rsidR="00D6115E" w:rsidRPr="004F32B3" w:rsidRDefault="00A51530" w:rsidP="00A51530">
            <w:pPr>
              <w:spacing w:before="120" w:after="120"/>
              <w:rPr>
                <w:rFonts w:ascii="Arial" w:hAnsi="Arial" w:cs="Arial"/>
              </w:rPr>
            </w:pPr>
            <w:r w:rsidRPr="004F32B3">
              <w:rPr>
                <w:rFonts w:ascii="Arial" w:hAnsi="Arial" w:cs="Arial"/>
              </w:rPr>
              <w:lastRenderedPageBreak/>
              <w:t>Př</w:t>
            </w:r>
            <w:r w:rsidR="00AC6C74" w:rsidRPr="004F32B3">
              <w:rPr>
                <w:rFonts w:ascii="Arial" w:hAnsi="Arial" w:cs="Arial"/>
              </w:rPr>
              <w:t xml:space="preserve">i posuzování projektové žádosti bude prověřován souhlas s příslušnou územně </w:t>
            </w:r>
            <w:r w:rsidR="00AC6C74" w:rsidRPr="004F32B3">
              <w:rPr>
                <w:rFonts w:ascii="Arial" w:hAnsi="Arial" w:cs="Arial"/>
              </w:rPr>
              <w:lastRenderedPageBreak/>
              <w:t>plánovací dokumentací.</w:t>
            </w:r>
          </w:p>
        </w:tc>
      </w:tr>
      <w:tr w:rsidR="00D6115E" w:rsidRPr="004F32B3" w:rsidTr="008430A3">
        <w:tc>
          <w:tcPr>
            <w:tcW w:w="4077" w:type="dxa"/>
          </w:tcPr>
          <w:p w:rsidR="00D6115E" w:rsidRPr="004F32B3" w:rsidRDefault="0032086D" w:rsidP="0030515C">
            <w:pPr>
              <w:spacing w:before="120" w:after="120"/>
              <w:rPr>
                <w:rFonts w:ascii="Arial" w:hAnsi="Arial" w:cs="Arial"/>
              </w:rPr>
            </w:pPr>
            <w:r w:rsidRPr="004F32B3">
              <w:rPr>
                <w:rFonts w:ascii="Arial" w:hAnsi="Arial" w:cs="Arial"/>
              </w:rPr>
              <w:lastRenderedPageBreak/>
              <w:t>b)</w:t>
            </w:r>
            <w:r w:rsidR="005C5822" w:rsidRPr="004F32B3">
              <w:rPr>
                <w:rFonts w:ascii="Arial" w:hAnsi="Arial" w:cs="Arial"/>
              </w:rPr>
              <w:t xml:space="preserve"> </w:t>
            </w:r>
            <w:r w:rsidRPr="004F32B3">
              <w:rPr>
                <w:rFonts w:ascii="Arial" w:hAnsi="Arial" w:cs="Arial"/>
              </w:rPr>
              <w:t>Umisťovat a realizovat cyklostezky šetrně k přírodě a krajině se zvážením potřebnosti a realizací optimální trasy a provedení cyklostezky (šířka, povrch a další parametry).</w:t>
            </w:r>
          </w:p>
        </w:tc>
        <w:tc>
          <w:tcPr>
            <w:tcW w:w="5211" w:type="dxa"/>
          </w:tcPr>
          <w:p w:rsidR="00D6115E" w:rsidRPr="004F32B3" w:rsidRDefault="00AC6C74" w:rsidP="0030515C">
            <w:pPr>
              <w:spacing w:before="120" w:after="120"/>
              <w:rPr>
                <w:rFonts w:ascii="Arial" w:hAnsi="Arial" w:cs="Arial"/>
              </w:rPr>
            </w:pPr>
            <w:r w:rsidRPr="004F32B3">
              <w:rPr>
                <w:rFonts w:ascii="Arial" w:hAnsi="Arial" w:cs="Arial"/>
              </w:rPr>
              <w:t>Na posuzování projektů cyklostezek bude v rámci pravidel pro žadatele a příjemce přiměřeným způsobem aplikováno hodnocení principů 3E – hospodárnosti, účelnosti a efektivnosti.</w:t>
            </w:r>
          </w:p>
        </w:tc>
      </w:tr>
      <w:tr w:rsidR="00D6115E" w:rsidRPr="004F32B3" w:rsidTr="008430A3">
        <w:tc>
          <w:tcPr>
            <w:tcW w:w="4077" w:type="dxa"/>
          </w:tcPr>
          <w:p w:rsidR="00D6115E" w:rsidRPr="004F32B3" w:rsidRDefault="0032086D" w:rsidP="0030515C">
            <w:pPr>
              <w:spacing w:before="120" w:after="120"/>
              <w:rPr>
                <w:rFonts w:ascii="Arial" w:hAnsi="Arial" w:cs="Arial"/>
              </w:rPr>
            </w:pPr>
            <w:r w:rsidRPr="004F32B3">
              <w:rPr>
                <w:rFonts w:ascii="Arial" w:hAnsi="Arial" w:cs="Arial"/>
              </w:rPr>
              <w:t>c)</w:t>
            </w:r>
            <w:r w:rsidR="005C5822" w:rsidRPr="004F32B3">
              <w:rPr>
                <w:rFonts w:ascii="Arial" w:hAnsi="Arial" w:cs="Arial"/>
              </w:rPr>
              <w:t xml:space="preserve"> </w:t>
            </w:r>
            <w:r w:rsidRPr="004F32B3">
              <w:rPr>
                <w:rFonts w:ascii="Arial" w:hAnsi="Arial" w:cs="Arial"/>
              </w:rPr>
              <w:t>Uplatňovat účinná zmírňující a kompenzační opatření pro minimalizaci negativních vlivů na přírodu a krajinu.</w:t>
            </w:r>
          </w:p>
        </w:tc>
        <w:tc>
          <w:tcPr>
            <w:tcW w:w="5211" w:type="dxa"/>
          </w:tcPr>
          <w:p w:rsidR="00144098" w:rsidRPr="004F32B3" w:rsidRDefault="00AE4460" w:rsidP="00A51530">
            <w:pPr>
              <w:spacing w:before="120" w:after="120"/>
              <w:rPr>
                <w:rFonts w:ascii="Arial" w:hAnsi="Arial" w:cs="Arial"/>
              </w:rPr>
            </w:pPr>
            <w:r w:rsidRPr="004F32B3">
              <w:rPr>
                <w:rFonts w:ascii="Arial" w:hAnsi="Arial" w:cs="Arial"/>
              </w:rPr>
              <w:t xml:space="preserve">Podmínka bude uplatněna v rámci požadavků na </w:t>
            </w:r>
            <w:r w:rsidR="00A03DC6" w:rsidRPr="004F32B3">
              <w:rPr>
                <w:rFonts w:ascii="Arial" w:hAnsi="Arial" w:cs="Arial"/>
              </w:rPr>
              <w:t xml:space="preserve">dokumentaci projektové žádosti, resp. na </w:t>
            </w:r>
            <w:r w:rsidRPr="004F32B3">
              <w:rPr>
                <w:rFonts w:ascii="Arial" w:hAnsi="Arial" w:cs="Arial"/>
              </w:rPr>
              <w:t xml:space="preserve">hodnocení projektu v Pravidlech pro žadatele a příjemce specifického cíle. </w:t>
            </w:r>
            <w:r w:rsidR="00144098" w:rsidRPr="004F32B3">
              <w:rPr>
                <w:rFonts w:ascii="Arial" w:hAnsi="Arial" w:cs="Arial"/>
              </w:rPr>
              <w:t xml:space="preserve">Pokud není eliminace možná, je vždy snaha </w:t>
            </w:r>
            <w:r w:rsidR="00E33095" w:rsidRPr="004F32B3">
              <w:rPr>
                <w:rFonts w:ascii="Arial" w:hAnsi="Arial" w:cs="Arial"/>
              </w:rPr>
              <w:t xml:space="preserve">maximálně zmírnit </w:t>
            </w:r>
            <w:r w:rsidR="00144098" w:rsidRPr="004F32B3">
              <w:rPr>
                <w:rFonts w:ascii="Arial" w:hAnsi="Arial" w:cs="Arial"/>
              </w:rPr>
              <w:t xml:space="preserve">ovlivnění </w:t>
            </w:r>
            <w:r w:rsidR="00E33095" w:rsidRPr="004F32B3">
              <w:rPr>
                <w:rFonts w:ascii="Arial" w:hAnsi="Arial" w:cs="Arial"/>
              </w:rPr>
              <w:t>předmětu ochrany</w:t>
            </w:r>
            <w:r w:rsidR="00144098" w:rsidRPr="004F32B3">
              <w:rPr>
                <w:rFonts w:ascii="Arial" w:hAnsi="Arial" w:cs="Arial"/>
              </w:rPr>
              <w:t xml:space="preserve"> – v těchto případech je a bude postupováno dle zákonem daných možností. </w:t>
            </w:r>
          </w:p>
        </w:tc>
      </w:tr>
      <w:tr w:rsidR="00D6115E" w:rsidRPr="004F32B3" w:rsidTr="008430A3">
        <w:tc>
          <w:tcPr>
            <w:tcW w:w="4077" w:type="dxa"/>
          </w:tcPr>
          <w:p w:rsidR="00D6115E" w:rsidRPr="004F32B3" w:rsidRDefault="0032086D" w:rsidP="0030515C">
            <w:pPr>
              <w:spacing w:before="120" w:after="120"/>
              <w:rPr>
                <w:rFonts w:ascii="Arial" w:hAnsi="Arial" w:cs="Arial"/>
              </w:rPr>
            </w:pPr>
            <w:r w:rsidRPr="004F32B3">
              <w:rPr>
                <w:rFonts w:ascii="Arial" w:hAnsi="Arial" w:cs="Arial"/>
              </w:rPr>
              <w:t>d)</w:t>
            </w:r>
            <w:r w:rsidR="005C5822" w:rsidRPr="004F32B3">
              <w:rPr>
                <w:rFonts w:ascii="Arial" w:hAnsi="Arial" w:cs="Arial"/>
              </w:rPr>
              <w:t xml:space="preserve"> </w:t>
            </w:r>
            <w:r w:rsidRPr="004F32B3">
              <w:rPr>
                <w:rFonts w:ascii="Arial" w:hAnsi="Arial" w:cs="Arial"/>
              </w:rPr>
              <w:t>Realizovat opatření přednostně v oblastech se zhoršenou kvalitou ovzduší (vyjádřenou překročenými imisními limity).</w:t>
            </w:r>
          </w:p>
        </w:tc>
        <w:tc>
          <w:tcPr>
            <w:tcW w:w="5211" w:type="dxa"/>
          </w:tcPr>
          <w:p w:rsidR="00D6115E" w:rsidRPr="004F32B3" w:rsidRDefault="00AE4460" w:rsidP="00A51530">
            <w:pPr>
              <w:spacing w:before="120" w:after="120"/>
              <w:rPr>
                <w:rFonts w:ascii="Arial" w:hAnsi="Arial" w:cs="Arial"/>
              </w:rPr>
            </w:pPr>
            <w:r w:rsidRPr="004F32B3">
              <w:rPr>
                <w:rFonts w:ascii="Arial" w:hAnsi="Arial" w:cs="Arial"/>
              </w:rPr>
              <w:t>Podmínka bude uplatněna v rámci požadavků</w:t>
            </w:r>
            <w:r w:rsidR="00A03DC6" w:rsidRPr="004F32B3">
              <w:rPr>
                <w:rFonts w:ascii="Arial" w:hAnsi="Arial" w:cs="Arial"/>
              </w:rPr>
              <w:t xml:space="preserve"> na dokumentaci projektové žádosti, resp.</w:t>
            </w:r>
            <w:r w:rsidRPr="004F32B3">
              <w:rPr>
                <w:rFonts w:ascii="Arial" w:hAnsi="Arial" w:cs="Arial"/>
              </w:rPr>
              <w:t xml:space="preserve"> na hodnocení projektu v Pravidlech pro žadatele a příjemce specifického cíle. </w:t>
            </w:r>
            <w:r w:rsidR="00AC6C74" w:rsidRPr="004F32B3">
              <w:rPr>
                <w:rFonts w:ascii="Arial" w:hAnsi="Arial" w:cs="Arial"/>
              </w:rPr>
              <w:t xml:space="preserve"> </w:t>
            </w:r>
            <w:r w:rsidR="00A51530" w:rsidRPr="004F32B3">
              <w:rPr>
                <w:rFonts w:ascii="Arial" w:hAnsi="Arial" w:cs="Arial"/>
              </w:rPr>
              <w:t>P</w:t>
            </w:r>
            <w:r w:rsidR="00AC6C74" w:rsidRPr="004F32B3">
              <w:rPr>
                <w:rFonts w:ascii="Arial" w:hAnsi="Arial" w:cs="Arial"/>
              </w:rPr>
              <w:t xml:space="preserve">reference lokalizace projektu v oblasti se zhoršenou kvalitou ovzduší vyjádřenou překročenými imisními limity podle Střednědobé strategie (do roku 2020) zlepšení kvality ovzduší </w:t>
            </w:r>
            <w:r w:rsidR="00EE4FC1" w:rsidRPr="004F32B3">
              <w:rPr>
                <w:rFonts w:ascii="Arial" w:hAnsi="Arial" w:cs="Arial"/>
              </w:rPr>
              <w:t xml:space="preserve">bude </w:t>
            </w:r>
            <w:r w:rsidR="00AC6C74" w:rsidRPr="004F32B3">
              <w:rPr>
                <w:rFonts w:ascii="Arial" w:hAnsi="Arial" w:cs="Arial"/>
              </w:rPr>
              <w:t xml:space="preserve">součástí </w:t>
            </w:r>
            <w:r w:rsidR="00A51530" w:rsidRPr="004F32B3">
              <w:rPr>
                <w:rFonts w:ascii="Arial" w:hAnsi="Arial" w:cs="Arial"/>
              </w:rPr>
              <w:t>hodnocení projektů</w:t>
            </w:r>
            <w:r w:rsidR="00AC6C74" w:rsidRPr="004F32B3">
              <w:rPr>
                <w:rFonts w:ascii="Arial" w:hAnsi="Arial" w:cs="Arial"/>
              </w:rPr>
              <w:t>.</w:t>
            </w:r>
          </w:p>
        </w:tc>
      </w:tr>
      <w:tr w:rsidR="00923275" w:rsidRPr="004F32B3" w:rsidTr="00C62350">
        <w:tc>
          <w:tcPr>
            <w:tcW w:w="9288" w:type="dxa"/>
            <w:gridSpan w:val="2"/>
          </w:tcPr>
          <w:p w:rsidR="00923275" w:rsidRPr="004F32B3" w:rsidRDefault="00923275" w:rsidP="0030515C">
            <w:pPr>
              <w:spacing w:before="120" w:after="120"/>
              <w:rPr>
                <w:rFonts w:ascii="Arial" w:hAnsi="Arial" w:cs="Arial"/>
              </w:rPr>
            </w:pPr>
            <w:r w:rsidRPr="004F32B3">
              <w:rPr>
                <w:rFonts w:ascii="Arial" w:hAnsi="Arial" w:cs="Arial"/>
              </w:rPr>
              <w:t>Ke specifickému cíli 2.2:</w:t>
            </w:r>
          </w:p>
        </w:tc>
      </w:tr>
      <w:tr w:rsidR="00D6115E" w:rsidRPr="004F32B3" w:rsidTr="008430A3">
        <w:tc>
          <w:tcPr>
            <w:tcW w:w="4077" w:type="dxa"/>
          </w:tcPr>
          <w:p w:rsidR="00D6115E" w:rsidRPr="004F32B3" w:rsidRDefault="00C358E0" w:rsidP="0030515C">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Poskytnout podporu jen v případě, že bude v ČR splněna podmínka definovaného sociálního bydlení, včetně hygienických a dalších standardů takového bydlení.</w:t>
            </w:r>
          </w:p>
        </w:tc>
        <w:tc>
          <w:tcPr>
            <w:tcW w:w="5211" w:type="dxa"/>
          </w:tcPr>
          <w:p w:rsidR="00BD7191" w:rsidRPr="004F32B3" w:rsidRDefault="00AC6C74" w:rsidP="00BD7191">
            <w:pPr>
              <w:spacing w:before="120" w:after="120"/>
              <w:rPr>
                <w:rFonts w:ascii="Arial" w:hAnsi="Arial" w:cs="Arial"/>
              </w:rPr>
            </w:pPr>
            <w:r w:rsidRPr="004F32B3">
              <w:rPr>
                <w:rFonts w:ascii="Arial" w:hAnsi="Arial" w:cs="Arial"/>
              </w:rPr>
              <w:t xml:space="preserve">Podmínka </w:t>
            </w:r>
            <w:r w:rsidR="00BD7191" w:rsidRPr="004F32B3">
              <w:rPr>
                <w:rFonts w:ascii="Arial" w:hAnsi="Arial" w:cs="Arial"/>
              </w:rPr>
              <w:t xml:space="preserve">byla </w:t>
            </w:r>
            <w:r w:rsidRPr="004F32B3">
              <w:rPr>
                <w:rFonts w:ascii="Arial" w:hAnsi="Arial" w:cs="Arial"/>
              </w:rPr>
              <w:t xml:space="preserve">do </w:t>
            </w:r>
            <w:r w:rsidR="005E6F19" w:rsidRPr="004F32B3">
              <w:rPr>
                <w:rFonts w:ascii="Arial" w:hAnsi="Arial" w:cs="Arial"/>
              </w:rPr>
              <w:t>programového dokumentu</w:t>
            </w:r>
            <w:r w:rsidRPr="004F32B3">
              <w:rPr>
                <w:rFonts w:ascii="Arial" w:hAnsi="Arial" w:cs="Arial"/>
              </w:rPr>
              <w:t xml:space="preserve"> IROP</w:t>
            </w:r>
            <w:r w:rsidR="00BD7191" w:rsidRPr="004F32B3">
              <w:rPr>
                <w:rFonts w:ascii="Arial" w:hAnsi="Arial" w:cs="Arial"/>
              </w:rPr>
              <w:t xml:space="preserve"> zahrnuta jako specifické kritérium přijatelnosti „Projekt je v souladu se Strategií sociálního začleňování 2014-2020 a Národní strategií rozvoje sociálních služeb 2014-2020“. </w:t>
            </w:r>
            <w:r w:rsidR="00EE4FC1" w:rsidRPr="004F32B3">
              <w:rPr>
                <w:rFonts w:ascii="Arial" w:hAnsi="Arial" w:cs="Arial"/>
              </w:rPr>
              <w:t>Parametry sociálního bydlení v IROP jsou uvedeny v popisu SC 2.1.</w:t>
            </w:r>
          </w:p>
        </w:tc>
      </w:tr>
      <w:tr w:rsidR="00923275" w:rsidRPr="004F32B3" w:rsidTr="001C2109">
        <w:tc>
          <w:tcPr>
            <w:tcW w:w="9288" w:type="dxa"/>
            <w:gridSpan w:val="2"/>
          </w:tcPr>
          <w:p w:rsidR="00923275" w:rsidRPr="004F32B3" w:rsidRDefault="00923275" w:rsidP="0030515C">
            <w:pPr>
              <w:spacing w:before="120" w:after="120"/>
              <w:rPr>
                <w:rFonts w:ascii="Arial" w:hAnsi="Arial" w:cs="Arial"/>
              </w:rPr>
            </w:pPr>
            <w:r w:rsidRPr="004F32B3">
              <w:rPr>
                <w:rFonts w:ascii="Arial" w:hAnsi="Arial" w:cs="Arial"/>
              </w:rPr>
              <w:t>Ke specifickému cíli 2.5:</w:t>
            </w:r>
          </w:p>
        </w:tc>
      </w:tr>
      <w:tr w:rsidR="00D6115E" w:rsidRPr="004F32B3" w:rsidTr="008430A3">
        <w:tc>
          <w:tcPr>
            <w:tcW w:w="4077" w:type="dxa"/>
          </w:tcPr>
          <w:p w:rsidR="00D6115E" w:rsidRPr="004F32B3" w:rsidRDefault="00C358E0" w:rsidP="0030515C">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Při realizaci projektů v rámci snižování energetické náročnosti budov zjišťovat výskyt chráněných živočichů, při pozitivním výsledku zateplovat obvodové pláště mimo hnízdní období.</w:t>
            </w:r>
          </w:p>
        </w:tc>
        <w:tc>
          <w:tcPr>
            <w:tcW w:w="5211" w:type="dxa"/>
          </w:tcPr>
          <w:p w:rsidR="00D6115E" w:rsidRPr="004F32B3" w:rsidRDefault="00AC6C74" w:rsidP="00A51530">
            <w:pPr>
              <w:spacing w:before="120" w:after="120"/>
              <w:rPr>
                <w:rFonts w:ascii="Arial" w:hAnsi="Arial" w:cs="Arial"/>
              </w:rPr>
            </w:pPr>
            <w:r w:rsidRPr="004F32B3">
              <w:rPr>
                <w:rFonts w:ascii="Arial" w:hAnsi="Arial" w:cs="Arial"/>
              </w:rPr>
              <w:t>Po</w:t>
            </w:r>
            <w:r w:rsidR="00BD7191" w:rsidRPr="004F32B3">
              <w:rPr>
                <w:rFonts w:ascii="Arial" w:hAnsi="Arial" w:cs="Arial"/>
              </w:rPr>
              <w:t xml:space="preserve">žadavek </w:t>
            </w:r>
            <w:r w:rsidRPr="004F32B3">
              <w:rPr>
                <w:rFonts w:ascii="Arial" w:hAnsi="Arial" w:cs="Arial"/>
              </w:rPr>
              <w:t xml:space="preserve">byl zapracován do </w:t>
            </w:r>
            <w:r w:rsidR="005E6F19" w:rsidRPr="004F32B3">
              <w:rPr>
                <w:rFonts w:ascii="Arial" w:hAnsi="Arial" w:cs="Arial"/>
              </w:rPr>
              <w:t>programového dokumentu</w:t>
            </w:r>
            <w:r w:rsidRPr="004F32B3">
              <w:rPr>
                <w:rFonts w:ascii="Arial" w:hAnsi="Arial" w:cs="Arial"/>
              </w:rPr>
              <w:t xml:space="preserve"> IROP</w:t>
            </w:r>
            <w:r w:rsidR="00BD7191" w:rsidRPr="004F32B3">
              <w:rPr>
                <w:rFonts w:ascii="Arial" w:hAnsi="Arial" w:cs="Arial"/>
              </w:rPr>
              <w:t xml:space="preserve"> ve formě </w:t>
            </w:r>
            <w:r w:rsidR="00772DDE" w:rsidRPr="004F32B3">
              <w:rPr>
                <w:rFonts w:ascii="Arial" w:hAnsi="Arial" w:cs="Arial"/>
              </w:rPr>
              <w:t xml:space="preserve">kritéria </w:t>
            </w:r>
            <w:r w:rsidR="00BD7191" w:rsidRPr="004F32B3">
              <w:rPr>
                <w:rFonts w:ascii="Arial" w:hAnsi="Arial" w:cs="Arial"/>
              </w:rPr>
              <w:t>přijatelnosti projektu „</w:t>
            </w:r>
            <w:r w:rsidR="00EE4FC1" w:rsidRPr="004F32B3">
              <w:rPr>
                <w:rFonts w:ascii="Arial" w:hAnsi="Arial" w:cs="Arial"/>
              </w:rPr>
              <w:t>Z</w:t>
            </w:r>
            <w:r w:rsidR="00BD7191" w:rsidRPr="004F32B3">
              <w:rPr>
                <w:rFonts w:ascii="Arial" w:hAnsi="Arial" w:cs="Arial"/>
              </w:rPr>
              <w:t>ohlednění nároků volně žijících živočichů vázaných na sídla při zlepšování energetických vlastností budov</w:t>
            </w:r>
            <w:r w:rsidR="00772DDE" w:rsidRPr="004F32B3">
              <w:rPr>
                <w:rFonts w:ascii="Arial" w:hAnsi="Arial" w:cs="Arial"/>
              </w:rPr>
              <w:t xml:space="preserve"> (zateplování, výměna výplní otvorů)</w:t>
            </w:r>
            <w:r w:rsidR="00BD7191" w:rsidRPr="004F32B3">
              <w:rPr>
                <w:rFonts w:ascii="Arial" w:hAnsi="Arial" w:cs="Arial"/>
              </w:rPr>
              <w:t>“.</w:t>
            </w:r>
          </w:p>
        </w:tc>
      </w:tr>
      <w:tr w:rsidR="00D6115E" w:rsidRPr="004F32B3" w:rsidTr="008430A3">
        <w:tc>
          <w:tcPr>
            <w:tcW w:w="4077" w:type="dxa"/>
          </w:tcPr>
          <w:p w:rsidR="00D6115E" w:rsidRPr="004F32B3" w:rsidRDefault="00C358E0" w:rsidP="0030515C">
            <w:pPr>
              <w:spacing w:before="120" w:after="120"/>
              <w:rPr>
                <w:rFonts w:ascii="Arial" w:hAnsi="Arial" w:cs="Arial"/>
              </w:rPr>
            </w:pPr>
            <w:r w:rsidRPr="004F32B3">
              <w:rPr>
                <w:rFonts w:ascii="Arial" w:hAnsi="Arial" w:cs="Arial"/>
              </w:rPr>
              <w:t>b)</w:t>
            </w:r>
            <w:r w:rsidR="005C5822" w:rsidRPr="004F32B3">
              <w:rPr>
                <w:rFonts w:ascii="Arial" w:hAnsi="Arial" w:cs="Arial"/>
              </w:rPr>
              <w:t xml:space="preserve"> </w:t>
            </w:r>
            <w:r w:rsidRPr="004F32B3">
              <w:rPr>
                <w:rFonts w:ascii="Arial" w:hAnsi="Arial" w:cs="Arial"/>
              </w:rPr>
              <w:t>Při realizaci projektů provádět úpravu ventilačních otvorů umožňujících hnízdění, případně instalovat hnízdní boxy apod. (i bez přímého aktuálního potvrzení výskytu ptáků).</w:t>
            </w:r>
          </w:p>
        </w:tc>
        <w:tc>
          <w:tcPr>
            <w:tcW w:w="5211" w:type="dxa"/>
          </w:tcPr>
          <w:p w:rsidR="00D6115E" w:rsidRPr="004F32B3" w:rsidRDefault="00BD7191" w:rsidP="00243362">
            <w:pPr>
              <w:spacing w:before="120" w:after="120"/>
              <w:rPr>
                <w:rFonts w:ascii="Arial" w:hAnsi="Arial" w:cs="Arial"/>
              </w:rPr>
            </w:pPr>
            <w:r w:rsidRPr="004F32B3">
              <w:rPr>
                <w:rFonts w:ascii="Arial" w:hAnsi="Arial" w:cs="Arial"/>
              </w:rPr>
              <w:t xml:space="preserve">Požadavek byl zapracován do programového dokumentu IROP ve formě </w:t>
            </w:r>
            <w:r w:rsidR="00243362" w:rsidRPr="004F32B3">
              <w:rPr>
                <w:rFonts w:ascii="Arial" w:hAnsi="Arial" w:cs="Arial"/>
              </w:rPr>
              <w:t xml:space="preserve">kritéria </w:t>
            </w:r>
            <w:r w:rsidRPr="004F32B3">
              <w:rPr>
                <w:rFonts w:ascii="Arial" w:hAnsi="Arial" w:cs="Arial"/>
              </w:rPr>
              <w:t>přijatelnosti projektu „</w:t>
            </w:r>
            <w:r w:rsidR="00FE7C07" w:rsidRPr="004F32B3">
              <w:rPr>
                <w:rFonts w:ascii="Arial" w:hAnsi="Arial" w:cs="Arial"/>
              </w:rPr>
              <w:t>Z</w:t>
            </w:r>
            <w:r w:rsidRPr="004F32B3">
              <w:rPr>
                <w:rFonts w:ascii="Arial" w:hAnsi="Arial" w:cs="Arial"/>
              </w:rPr>
              <w:t>ohlednění nároků volně žijících živočichů vázaných na sídla při zlepšování energetických vlastností budov</w:t>
            </w:r>
            <w:r w:rsidR="00FE7C07" w:rsidRPr="004F32B3">
              <w:rPr>
                <w:rFonts w:ascii="Arial" w:hAnsi="Arial" w:cs="Arial"/>
              </w:rPr>
              <w:t xml:space="preserve"> (zateplování, výměna výplní otvorů)</w:t>
            </w:r>
            <w:r w:rsidRPr="004F32B3">
              <w:rPr>
                <w:rFonts w:ascii="Arial" w:hAnsi="Arial" w:cs="Arial"/>
              </w:rPr>
              <w:t>“.</w:t>
            </w:r>
          </w:p>
        </w:tc>
      </w:tr>
      <w:tr w:rsidR="00D6115E" w:rsidRPr="004F32B3" w:rsidTr="008430A3">
        <w:tc>
          <w:tcPr>
            <w:tcW w:w="4077" w:type="dxa"/>
          </w:tcPr>
          <w:p w:rsidR="00D6115E" w:rsidRPr="004F32B3" w:rsidRDefault="00C358E0" w:rsidP="0030515C">
            <w:pPr>
              <w:spacing w:before="120" w:after="120"/>
              <w:rPr>
                <w:rFonts w:ascii="Arial" w:hAnsi="Arial" w:cs="Arial"/>
              </w:rPr>
            </w:pPr>
            <w:r w:rsidRPr="004F32B3">
              <w:rPr>
                <w:rFonts w:ascii="Arial" w:hAnsi="Arial" w:cs="Arial"/>
              </w:rPr>
              <w:t>c)</w:t>
            </w:r>
            <w:r w:rsidR="005C5822" w:rsidRPr="004F32B3">
              <w:rPr>
                <w:rFonts w:ascii="Arial" w:hAnsi="Arial" w:cs="Arial"/>
              </w:rPr>
              <w:t xml:space="preserve"> </w:t>
            </w:r>
            <w:r w:rsidRPr="004F32B3">
              <w:rPr>
                <w:rFonts w:ascii="Arial" w:hAnsi="Arial" w:cs="Arial"/>
              </w:rPr>
              <w:t>Z</w:t>
            </w:r>
            <w:r w:rsidR="005C5822" w:rsidRPr="004F32B3">
              <w:rPr>
                <w:rFonts w:ascii="Arial" w:hAnsi="Arial" w:cs="Arial"/>
              </w:rPr>
              <w:t> </w:t>
            </w:r>
            <w:r w:rsidRPr="004F32B3">
              <w:rPr>
                <w:rFonts w:ascii="Arial" w:hAnsi="Arial" w:cs="Arial"/>
              </w:rPr>
              <w:t>důvodu</w:t>
            </w:r>
            <w:r w:rsidR="005C5822" w:rsidRPr="004F32B3">
              <w:rPr>
                <w:rFonts w:ascii="Arial" w:hAnsi="Arial" w:cs="Arial"/>
              </w:rPr>
              <w:t xml:space="preserve"> </w:t>
            </w:r>
            <w:r w:rsidRPr="004F32B3">
              <w:rPr>
                <w:rFonts w:ascii="Arial" w:hAnsi="Arial" w:cs="Arial"/>
              </w:rPr>
              <w:t xml:space="preserve">možného zvýšení emisí vyloučit z podpory projekty náhrady spalovacích zdrojů na kapalná a plynná paliva za spalovací zdroje na pevná </w:t>
            </w:r>
            <w:r w:rsidRPr="004F32B3">
              <w:rPr>
                <w:rFonts w:ascii="Arial" w:hAnsi="Arial" w:cs="Arial"/>
              </w:rPr>
              <w:lastRenderedPageBreak/>
              <w:t>paliva. V </w:t>
            </w:r>
            <w:r w:rsidR="005F4A7E" w:rsidRPr="004F32B3">
              <w:rPr>
                <w:rFonts w:ascii="Arial" w:hAnsi="Arial" w:cs="Arial"/>
              </w:rPr>
              <w:t>p</w:t>
            </w:r>
            <w:r w:rsidRPr="004F32B3">
              <w:rPr>
                <w:rFonts w:ascii="Arial" w:hAnsi="Arial" w:cs="Arial"/>
              </w:rPr>
              <w:t>řípadě spalovacích zdrojů na pevná paliva o tepelném příkonu do 300 kW podporovat p</w:t>
            </w:r>
            <w:r w:rsidR="008A477C" w:rsidRPr="004F32B3">
              <w:rPr>
                <w:rFonts w:ascii="Arial" w:hAnsi="Arial" w:cs="Arial"/>
              </w:rPr>
              <w:t>o</w:t>
            </w:r>
            <w:r w:rsidRPr="004F32B3">
              <w:rPr>
                <w:rFonts w:ascii="Arial" w:hAnsi="Arial" w:cs="Arial"/>
              </w:rPr>
              <w:t>uze zařízení splňující minimálně 4.</w:t>
            </w:r>
            <w:r w:rsidR="005F4A7E" w:rsidRPr="004F32B3">
              <w:rPr>
                <w:rFonts w:ascii="Arial" w:hAnsi="Arial" w:cs="Arial"/>
              </w:rPr>
              <w:t> </w:t>
            </w:r>
            <w:r w:rsidRPr="004F32B3">
              <w:rPr>
                <w:rFonts w:ascii="Arial" w:hAnsi="Arial" w:cs="Arial"/>
              </w:rPr>
              <w:t>emisní třídu</w:t>
            </w:r>
            <w:r w:rsidR="008A477C" w:rsidRPr="004F32B3">
              <w:rPr>
                <w:rFonts w:ascii="Arial" w:hAnsi="Arial" w:cs="Arial"/>
              </w:rPr>
              <w:t>, v případě dostatečné dostupnosti na trhu 5.</w:t>
            </w:r>
            <w:r w:rsidR="005F4A7E" w:rsidRPr="004F32B3">
              <w:rPr>
                <w:rFonts w:ascii="Arial" w:hAnsi="Arial" w:cs="Arial"/>
              </w:rPr>
              <w:t> </w:t>
            </w:r>
            <w:r w:rsidR="008A477C" w:rsidRPr="004F32B3">
              <w:rPr>
                <w:rFonts w:ascii="Arial" w:hAnsi="Arial" w:cs="Arial"/>
              </w:rPr>
              <w:t>emisní třídu podle normy ČSN EN 303-5 a v případě spalovacích zdrojů o tepelném příkonu vyšším než 300 kW podporovat pouze zařízení splňující emisní limity platné od 1.</w:t>
            </w:r>
            <w:r w:rsidR="005F4A7E" w:rsidRPr="004F32B3">
              <w:rPr>
                <w:rFonts w:ascii="Arial" w:hAnsi="Arial" w:cs="Arial"/>
              </w:rPr>
              <w:t> </w:t>
            </w:r>
            <w:r w:rsidR="008A477C" w:rsidRPr="004F32B3">
              <w:rPr>
                <w:rFonts w:ascii="Arial" w:hAnsi="Arial" w:cs="Arial"/>
              </w:rPr>
              <w:t>1.</w:t>
            </w:r>
            <w:r w:rsidR="005F4A7E" w:rsidRPr="004F32B3">
              <w:rPr>
                <w:rFonts w:ascii="Arial" w:hAnsi="Arial" w:cs="Arial"/>
              </w:rPr>
              <w:t> </w:t>
            </w:r>
            <w:r w:rsidR="008A477C" w:rsidRPr="004F32B3">
              <w:rPr>
                <w:rFonts w:ascii="Arial" w:hAnsi="Arial" w:cs="Arial"/>
              </w:rPr>
              <w:t>2018.</w:t>
            </w:r>
          </w:p>
        </w:tc>
        <w:tc>
          <w:tcPr>
            <w:tcW w:w="5211" w:type="dxa"/>
          </w:tcPr>
          <w:p w:rsidR="00D6115E" w:rsidRPr="004F32B3" w:rsidRDefault="00BD7191" w:rsidP="00BD7191">
            <w:pPr>
              <w:spacing w:before="120" w:after="120"/>
              <w:rPr>
                <w:rFonts w:ascii="Arial" w:hAnsi="Arial" w:cs="Arial"/>
              </w:rPr>
            </w:pPr>
            <w:r w:rsidRPr="004F32B3">
              <w:rPr>
                <w:rFonts w:ascii="Arial" w:hAnsi="Arial" w:cs="Arial"/>
              </w:rPr>
              <w:lastRenderedPageBreak/>
              <w:t xml:space="preserve">Projekty musí být v souladu s environmentálními standardy a právními předpisy EU (např. Směrnice Evropského parlamentu a Rady 2009/125/ES o stanovení rámce pro určení požadavků na </w:t>
            </w:r>
            <w:proofErr w:type="spellStart"/>
            <w:r w:rsidRPr="004F32B3">
              <w:rPr>
                <w:rFonts w:ascii="Arial" w:hAnsi="Arial" w:cs="Arial"/>
              </w:rPr>
              <w:lastRenderedPageBreak/>
              <w:t>ekodesign</w:t>
            </w:r>
            <w:proofErr w:type="spellEnd"/>
            <w:r w:rsidRPr="004F32B3">
              <w:rPr>
                <w:rFonts w:ascii="Arial" w:hAnsi="Arial" w:cs="Arial"/>
              </w:rPr>
              <w:t xml:space="preserve"> výrobků spojených se spotřebou energie).</w:t>
            </w:r>
          </w:p>
        </w:tc>
      </w:tr>
      <w:tr w:rsidR="008A477C" w:rsidRPr="004F32B3" w:rsidTr="00BB6BE9">
        <w:tc>
          <w:tcPr>
            <w:tcW w:w="9288" w:type="dxa"/>
            <w:gridSpan w:val="2"/>
          </w:tcPr>
          <w:p w:rsidR="008A477C" w:rsidRPr="004F32B3" w:rsidRDefault="008A477C" w:rsidP="0030515C">
            <w:pPr>
              <w:spacing w:before="120" w:after="120"/>
              <w:rPr>
                <w:rFonts w:ascii="Arial" w:hAnsi="Arial" w:cs="Arial"/>
              </w:rPr>
            </w:pPr>
            <w:r w:rsidRPr="004F32B3">
              <w:rPr>
                <w:rFonts w:ascii="Arial" w:hAnsi="Arial" w:cs="Arial"/>
              </w:rPr>
              <w:lastRenderedPageBreak/>
              <w:t>2.</w:t>
            </w:r>
            <w:r w:rsidR="005C5822" w:rsidRPr="004F32B3">
              <w:rPr>
                <w:rFonts w:ascii="Arial" w:hAnsi="Arial" w:cs="Arial"/>
              </w:rPr>
              <w:t xml:space="preserve"> </w:t>
            </w:r>
            <w:r w:rsidRPr="004F32B3">
              <w:rPr>
                <w:rFonts w:ascii="Arial" w:hAnsi="Arial" w:cs="Arial"/>
              </w:rPr>
              <w:t>Předkladatel koncepce zajistí celkovou koordinaci systému sledování vlivů IROP na životní prostředí, tj. zejména následující kroky a aktivity:</w:t>
            </w:r>
          </w:p>
        </w:tc>
      </w:tr>
      <w:tr w:rsidR="008A477C" w:rsidRPr="004F32B3" w:rsidTr="00BB6BE9">
        <w:tc>
          <w:tcPr>
            <w:tcW w:w="4077" w:type="dxa"/>
          </w:tcPr>
          <w:p w:rsidR="008A477C" w:rsidRPr="004F32B3" w:rsidRDefault="008A477C" w:rsidP="00846A40">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environmentální indikátory navržené v rámci vyhodnocení SEA (viz kapitola 9) začlenit do celkového systému sledování implementace IROP na životní prostředí;</w:t>
            </w:r>
          </w:p>
        </w:tc>
        <w:tc>
          <w:tcPr>
            <w:tcW w:w="5211" w:type="dxa"/>
          </w:tcPr>
          <w:p w:rsidR="008A477C" w:rsidRPr="004F32B3" w:rsidRDefault="00BB6BE9" w:rsidP="00A51530">
            <w:pPr>
              <w:spacing w:before="120" w:after="120"/>
              <w:rPr>
                <w:rFonts w:ascii="Arial" w:hAnsi="Arial" w:cs="Arial"/>
              </w:rPr>
            </w:pPr>
            <w:r w:rsidRPr="004F32B3">
              <w:rPr>
                <w:rFonts w:ascii="Arial" w:hAnsi="Arial" w:cs="Arial"/>
              </w:rPr>
              <w:t>Podmínka je v </w:t>
            </w:r>
            <w:r w:rsidR="005E6F19" w:rsidRPr="004F32B3">
              <w:rPr>
                <w:rFonts w:ascii="Arial" w:hAnsi="Arial" w:cs="Arial"/>
              </w:rPr>
              <w:t>programovém dokumentu</w:t>
            </w:r>
            <w:r w:rsidRPr="004F32B3">
              <w:rPr>
                <w:rFonts w:ascii="Arial" w:hAnsi="Arial" w:cs="Arial"/>
              </w:rPr>
              <w:t xml:space="preserve"> IROP respektována. Environmentální indikátory navrhované v kapitole 9 dokumentace SEA byly </w:t>
            </w:r>
            <w:r w:rsidR="00243362" w:rsidRPr="004F32B3">
              <w:rPr>
                <w:rFonts w:ascii="Arial" w:hAnsi="Arial" w:cs="Arial"/>
              </w:rPr>
              <w:t>zahrnuty do programového dokumentu IROP kromě</w:t>
            </w:r>
            <w:r w:rsidRPr="004F32B3">
              <w:rPr>
                <w:rFonts w:ascii="Arial" w:hAnsi="Arial" w:cs="Arial"/>
              </w:rPr>
              <w:t xml:space="preserve"> </w:t>
            </w:r>
            <w:r w:rsidR="00846A40" w:rsidRPr="004F32B3">
              <w:rPr>
                <w:rFonts w:ascii="Arial" w:hAnsi="Arial" w:cs="Arial"/>
              </w:rPr>
              <w:t xml:space="preserve">dvou </w:t>
            </w:r>
            <w:r w:rsidR="003163FD" w:rsidRPr="004F32B3">
              <w:rPr>
                <w:rFonts w:ascii="Arial" w:hAnsi="Arial" w:cs="Arial"/>
              </w:rPr>
              <w:t>- indikátor</w:t>
            </w:r>
            <w:r w:rsidRPr="004F32B3">
              <w:rPr>
                <w:rFonts w:ascii="Arial" w:hAnsi="Arial" w:cs="Arial"/>
              </w:rPr>
              <w:t xml:space="preserve"> „vynětí půdy ze ZPF“, kter</w:t>
            </w:r>
            <w:r w:rsidR="003163FD" w:rsidRPr="004F32B3">
              <w:rPr>
                <w:rFonts w:ascii="Arial" w:hAnsi="Arial" w:cs="Arial"/>
              </w:rPr>
              <w:t>ý</w:t>
            </w:r>
            <w:r w:rsidRPr="004F32B3">
              <w:rPr>
                <w:rFonts w:ascii="Arial" w:hAnsi="Arial" w:cs="Arial"/>
              </w:rPr>
              <w:t xml:space="preserve"> </w:t>
            </w:r>
            <w:r w:rsidR="003163FD" w:rsidRPr="004F32B3">
              <w:rPr>
                <w:rFonts w:ascii="Arial" w:hAnsi="Arial" w:cs="Arial"/>
              </w:rPr>
              <w:t xml:space="preserve">je </w:t>
            </w:r>
            <w:r w:rsidRPr="004F32B3">
              <w:rPr>
                <w:rFonts w:ascii="Arial" w:hAnsi="Arial" w:cs="Arial"/>
              </w:rPr>
              <w:t>s ohledem na povahu podporovaných aktivit v rámci IROP marginální</w:t>
            </w:r>
            <w:r w:rsidR="00A51530" w:rsidRPr="004F32B3">
              <w:rPr>
                <w:rFonts w:ascii="Arial" w:hAnsi="Arial" w:cs="Arial"/>
              </w:rPr>
              <w:t>,</w:t>
            </w:r>
            <w:r w:rsidRPr="004F32B3">
              <w:rPr>
                <w:rFonts w:ascii="Arial" w:hAnsi="Arial" w:cs="Arial"/>
              </w:rPr>
              <w:t xml:space="preserve"> a indikátor „</w:t>
            </w:r>
            <w:r w:rsidR="00B137CA" w:rsidRPr="004F32B3">
              <w:rPr>
                <w:rFonts w:ascii="Arial" w:hAnsi="Arial" w:cs="Arial"/>
              </w:rPr>
              <w:t>v</w:t>
            </w:r>
            <w:r w:rsidRPr="004F32B3">
              <w:rPr>
                <w:rFonts w:ascii="Arial" w:hAnsi="Arial" w:cs="Arial"/>
              </w:rPr>
              <w:t>ýroba elektrické energie z OZE“, neboť v případě podpory energetických úspor v bytových domech podpora záměny zdroje tepla za zdroj</w:t>
            </w:r>
            <w:r w:rsidR="00A51530" w:rsidRPr="004F32B3">
              <w:rPr>
                <w:rFonts w:ascii="Arial" w:hAnsi="Arial" w:cs="Arial"/>
              </w:rPr>
              <w:t>,</w:t>
            </w:r>
            <w:r w:rsidRPr="004F32B3">
              <w:rPr>
                <w:rFonts w:ascii="Arial" w:hAnsi="Arial" w:cs="Arial"/>
              </w:rPr>
              <w:t xml:space="preserve"> umožňující </w:t>
            </w:r>
            <w:proofErr w:type="spellStart"/>
            <w:r w:rsidRPr="004F32B3">
              <w:rPr>
                <w:rFonts w:ascii="Arial" w:hAnsi="Arial" w:cs="Arial"/>
              </w:rPr>
              <w:t>kogeneraci</w:t>
            </w:r>
            <w:proofErr w:type="spellEnd"/>
            <w:r w:rsidR="00A51530" w:rsidRPr="004F32B3">
              <w:rPr>
                <w:rFonts w:ascii="Arial" w:hAnsi="Arial" w:cs="Arial"/>
              </w:rPr>
              <w:t>,</w:t>
            </w:r>
            <w:r w:rsidRPr="004F32B3">
              <w:rPr>
                <w:rFonts w:ascii="Arial" w:hAnsi="Arial" w:cs="Arial"/>
              </w:rPr>
              <w:t xml:space="preserve"> připadá do úvahy</w:t>
            </w:r>
            <w:r w:rsidR="00BD7191" w:rsidRPr="004F32B3">
              <w:rPr>
                <w:rFonts w:ascii="Arial" w:hAnsi="Arial" w:cs="Arial"/>
              </w:rPr>
              <w:t xml:space="preserve"> zcela výjimečně</w:t>
            </w:r>
            <w:r w:rsidRPr="004F32B3">
              <w:rPr>
                <w:rFonts w:ascii="Arial" w:hAnsi="Arial" w:cs="Arial"/>
              </w:rPr>
              <w:t>.</w:t>
            </w:r>
          </w:p>
        </w:tc>
      </w:tr>
      <w:tr w:rsidR="008A477C" w:rsidRPr="004F32B3" w:rsidTr="00BB6BE9">
        <w:tc>
          <w:tcPr>
            <w:tcW w:w="4077" w:type="dxa"/>
          </w:tcPr>
          <w:p w:rsidR="008A477C" w:rsidRPr="004F32B3" w:rsidRDefault="008A477C" w:rsidP="0030515C">
            <w:pPr>
              <w:spacing w:before="120" w:after="120"/>
              <w:rPr>
                <w:rFonts w:ascii="Arial" w:hAnsi="Arial" w:cs="Arial"/>
              </w:rPr>
            </w:pPr>
            <w:r w:rsidRPr="004F32B3">
              <w:rPr>
                <w:rFonts w:ascii="Arial" w:hAnsi="Arial" w:cs="Arial"/>
              </w:rPr>
              <w:t>b)</w:t>
            </w:r>
            <w:r w:rsidR="005C5822" w:rsidRPr="004F32B3">
              <w:rPr>
                <w:rFonts w:ascii="Arial" w:hAnsi="Arial" w:cs="Arial"/>
              </w:rPr>
              <w:t xml:space="preserve"> </w:t>
            </w:r>
            <w:r w:rsidRPr="004F32B3">
              <w:rPr>
                <w:rFonts w:ascii="Arial" w:hAnsi="Arial" w:cs="Arial"/>
              </w:rPr>
              <w:t>pravidelně vyhodnocovat výsledky monitoringu (ve vazbě na další postupy průběžných evaluací při implementaci programu);</w:t>
            </w:r>
          </w:p>
        </w:tc>
        <w:tc>
          <w:tcPr>
            <w:tcW w:w="5211" w:type="dxa"/>
          </w:tcPr>
          <w:p w:rsidR="008A477C" w:rsidRPr="004F32B3" w:rsidRDefault="00BB6BE9" w:rsidP="00846A40">
            <w:pPr>
              <w:spacing w:before="120" w:after="120"/>
              <w:rPr>
                <w:rFonts w:ascii="Arial" w:hAnsi="Arial" w:cs="Arial"/>
              </w:rPr>
            </w:pPr>
            <w:r w:rsidRPr="004F32B3">
              <w:rPr>
                <w:rFonts w:ascii="Arial" w:hAnsi="Arial" w:cs="Arial"/>
              </w:rPr>
              <w:t xml:space="preserve">Požadavek na pravidelné vyhodnocování monitoringu bude </w:t>
            </w:r>
            <w:r w:rsidR="00846A40" w:rsidRPr="004F32B3">
              <w:rPr>
                <w:rFonts w:ascii="Arial" w:hAnsi="Arial" w:cs="Arial"/>
              </w:rPr>
              <w:t xml:space="preserve">uveden </w:t>
            </w:r>
            <w:r w:rsidRPr="004F32B3">
              <w:rPr>
                <w:rFonts w:ascii="Arial" w:hAnsi="Arial" w:cs="Arial"/>
              </w:rPr>
              <w:t>v Operačním manuálu IROP</w:t>
            </w:r>
            <w:r w:rsidR="00767961" w:rsidRPr="004F32B3">
              <w:rPr>
                <w:rFonts w:ascii="Arial" w:hAnsi="Arial" w:cs="Arial"/>
              </w:rPr>
              <w:t xml:space="preserve"> a v plánech evaluací na úrovni Dohody o partnerství a na úrovni operačního programu</w:t>
            </w:r>
            <w:r w:rsidRPr="004F32B3">
              <w:rPr>
                <w:rFonts w:ascii="Arial" w:hAnsi="Arial" w:cs="Arial"/>
              </w:rPr>
              <w:t>.</w:t>
            </w:r>
          </w:p>
        </w:tc>
      </w:tr>
      <w:tr w:rsidR="008A477C" w:rsidRPr="004F32B3" w:rsidTr="00BB6BE9">
        <w:tc>
          <w:tcPr>
            <w:tcW w:w="4077" w:type="dxa"/>
          </w:tcPr>
          <w:p w:rsidR="008A477C" w:rsidRPr="004F32B3" w:rsidRDefault="008A477C" w:rsidP="0030515C">
            <w:pPr>
              <w:spacing w:before="120" w:after="120"/>
              <w:rPr>
                <w:rFonts w:ascii="Arial" w:hAnsi="Arial" w:cs="Arial"/>
              </w:rPr>
            </w:pPr>
            <w:r w:rsidRPr="004F32B3">
              <w:rPr>
                <w:rFonts w:ascii="Arial" w:hAnsi="Arial" w:cs="Arial"/>
              </w:rPr>
              <w:t>c)</w:t>
            </w:r>
            <w:r w:rsidR="005C5822" w:rsidRPr="004F32B3">
              <w:rPr>
                <w:rFonts w:ascii="Arial" w:hAnsi="Arial" w:cs="Arial"/>
              </w:rPr>
              <w:t xml:space="preserve"> </w:t>
            </w:r>
            <w:r w:rsidRPr="004F32B3">
              <w:rPr>
                <w:rFonts w:ascii="Arial" w:hAnsi="Arial" w:cs="Arial"/>
              </w:rPr>
              <w:t>pravidelně zveřejňovat výsledky monitoringu;</w:t>
            </w:r>
          </w:p>
        </w:tc>
        <w:tc>
          <w:tcPr>
            <w:tcW w:w="5211" w:type="dxa"/>
          </w:tcPr>
          <w:p w:rsidR="008A477C" w:rsidRPr="004F32B3" w:rsidRDefault="00BB6BE9" w:rsidP="0030515C">
            <w:pPr>
              <w:spacing w:before="120" w:after="120"/>
              <w:rPr>
                <w:rFonts w:ascii="Arial" w:hAnsi="Arial" w:cs="Arial"/>
              </w:rPr>
            </w:pPr>
            <w:r w:rsidRPr="004F32B3">
              <w:rPr>
                <w:rFonts w:ascii="Arial" w:hAnsi="Arial" w:cs="Arial"/>
              </w:rPr>
              <w:t xml:space="preserve">Požadavek na </w:t>
            </w:r>
            <w:r w:rsidR="00767961" w:rsidRPr="004F32B3">
              <w:rPr>
                <w:rFonts w:ascii="Arial" w:hAnsi="Arial" w:cs="Arial"/>
              </w:rPr>
              <w:t xml:space="preserve">periodicitu a formu </w:t>
            </w:r>
            <w:r w:rsidRPr="004F32B3">
              <w:rPr>
                <w:rFonts w:ascii="Arial" w:hAnsi="Arial" w:cs="Arial"/>
              </w:rPr>
              <w:t>pravidelné</w:t>
            </w:r>
            <w:r w:rsidR="00767961" w:rsidRPr="004F32B3">
              <w:rPr>
                <w:rFonts w:ascii="Arial" w:hAnsi="Arial" w:cs="Arial"/>
              </w:rPr>
              <w:t>ho</w:t>
            </w:r>
            <w:r w:rsidRPr="004F32B3">
              <w:rPr>
                <w:rFonts w:ascii="Arial" w:hAnsi="Arial" w:cs="Arial"/>
              </w:rPr>
              <w:t xml:space="preserve"> zveřejňování výsledků monitoringu bude upraven v Operačním manuálu IROP.</w:t>
            </w:r>
          </w:p>
        </w:tc>
      </w:tr>
      <w:tr w:rsidR="00D6115E" w:rsidRPr="004F32B3" w:rsidTr="00BB6BE9">
        <w:tc>
          <w:tcPr>
            <w:tcW w:w="4077" w:type="dxa"/>
          </w:tcPr>
          <w:p w:rsidR="00D6115E" w:rsidRPr="004F32B3" w:rsidRDefault="008A477C" w:rsidP="00AF02ED">
            <w:pPr>
              <w:spacing w:before="120" w:after="120"/>
              <w:rPr>
                <w:rFonts w:ascii="Arial" w:hAnsi="Arial" w:cs="Arial"/>
              </w:rPr>
            </w:pPr>
            <w:r w:rsidRPr="004F32B3">
              <w:rPr>
                <w:rFonts w:ascii="Arial" w:hAnsi="Arial" w:cs="Arial"/>
              </w:rPr>
              <w:t>d)</w:t>
            </w:r>
            <w:r w:rsidR="005C5822" w:rsidRPr="004F32B3">
              <w:rPr>
                <w:rFonts w:ascii="Arial" w:hAnsi="Arial" w:cs="Arial"/>
              </w:rPr>
              <w:t xml:space="preserve"> </w:t>
            </w:r>
            <w:r w:rsidRPr="004F32B3">
              <w:rPr>
                <w:rFonts w:ascii="Arial" w:hAnsi="Arial" w:cs="Arial"/>
              </w:rPr>
              <w:t>stanovená environmetální kritéria</w:t>
            </w:r>
            <w:r w:rsidR="000E71A9" w:rsidRPr="004F32B3">
              <w:rPr>
                <w:rFonts w:ascii="Arial" w:hAnsi="Arial" w:cs="Arial"/>
              </w:rPr>
              <w:t xml:space="preserve"> pro výběr projektů (viz kapitola 11 vyhodnocení SEA) využít jako kritéria pro hodnocení a výběr relevantních projektů, předkládaných v rámci IROP;</w:t>
            </w:r>
          </w:p>
        </w:tc>
        <w:tc>
          <w:tcPr>
            <w:tcW w:w="5211" w:type="dxa"/>
          </w:tcPr>
          <w:p w:rsidR="00AF02ED" w:rsidRPr="004F32B3" w:rsidRDefault="00AF02ED" w:rsidP="0030515C">
            <w:pPr>
              <w:spacing w:before="120" w:after="120"/>
              <w:rPr>
                <w:rFonts w:ascii="Arial" w:hAnsi="Arial" w:cs="Arial"/>
              </w:rPr>
            </w:pPr>
            <w:r w:rsidRPr="004F32B3">
              <w:rPr>
                <w:rFonts w:ascii="Arial" w:hAnsi="Arial" w:cs="Arial"/>
              </w:rPr>
              <w:t>Povinným kritériem přijatelnosti je ve všech SC: „</w:t>
            </w:r>
            <w:r w:rsidR="00E05B1A">
              <w:rPr>
                <w:rFonts w:ascii="Arial" w:hAnsi="Arial" w:cs="Arial"/>
              </w:rPr>
              <w:t>P</w:t>
            </w:r>
            <w:r w:rsidRPr="004F32B3">
              <w:rPr>
                <w:rFonts w:ascii="Arial" w:hAnsi="Arial" w:cs="Arial"/>
              </w:rPr>
              <w:t>rojekt nemá negativní vliv na žádnou z horizontálních priorit IROP (udržitelný rozvoj, rovné příležitosti, zákaz diskriminace, rovnost mužů a žen).</w:t>
            </w:r>
            <w:r w:rsidR="00E05B1A">
              <w:rPr>
                <w:rFonts w:ascii="Arial" w:hAnsi="Arial" w:cs="Arial"/>
              </w:rPr>
              <w:t>“</w:t>
            </w:r>
            <w:r w:rsidRPr="004F32B3">
              <w:rPr>
                <w:rFonts w:ascii="Arial" w:hAnsi="Arial" w:cs="Arial"/>
              </w:rPr>
              <w:t xml:space="preserve"> </w:t>
            </w:r>
          </w:p>
          <w:p w:rsidR="00AF02ED" w:rsidRPr="004F32B3" w:rsidRDefault="00AF02ED" w:rsidP="0030515C">
            <w:pPr>
              <w:spacing w:before="120" w:after="120"/>
              <w:rPr>
                <w:rFonts w:ascii="Arial" w:hAnsi="Arial" w:cs="Arial"/>
              </w:rPr>
            </w:pPr>
          </w:p>
          <w:p w:rsidR="00BB6BE9" w:rsidRPr="004F32B3" w:rsidRDefault="00AE4460" w:rsidP="0030515C">
            <w:pPr>
              <w:spacing w:before="120" w:after="120"/>
              <w:rPr>
                <w:rFonts w:ascii="Arial" w:hAnsi="Arial" w:cs="Arial"/>
              </w:rPr>
            </w:pPr>
            <w:r w:rsidRPr="004F32B3">
              <w:rPr>
                <w:rFonts w:ascii="Arial" w:hAnsi="Arial" w:cs="Arial"/>
              </w:rPr>
              <w:t xml:space="preserve">Podmínka bude </w:t>
            </w:r>
            <w:r w:rsidR="00AF02ED" w:rsidRPr="004F32B3">
              <w:rPr>
                <w:rFonts w:ascii="Arial" w:hAnsi="Arial" w:cs="Arial"/>
              </w:rPr>
              <w:t xml:space="preserve">dále </w:t>
            </w:r>
            <w:r w:rsidRPr="004F32B3">
              <w:rPr>
                <w:rFonts w:ascii="Arial" w:hAnsi="Arial" w:cs="Arial"/>
              </w:rPr>
              <w:t xml:space="preserve">uplatněna </w:t>
            </w:r>
            <w:r w:rsidR="001452F3" w:rsidRPr="004F32B3">
              <w:rPr>
                <w:rFonts w:ascii="Arial" w:hAnsi="Arial" w:cs="Arial"/>
              </w:rPr>
              <w:t xml:space="preserve">při </w:t>
            </w:r>
            <w:r w:rsidRPr="004F32B3">
              <w:rPr>
                <w:rFonts w:ascii="Arial" w:hAnsi="Arial" w:cs="Arial"/>
              </w:rPr>
              <w:t>hodnocení projekt</w:t>
            </w:r>
            <w:r w:rsidR="001452F3" w:rsidRPr="004F32B3">
              <w:rPr>
                <w:rFonts w:ascii="Arial" w:hAnsi="Arial" w:cs="Arial"/>
              </w:rPr>
              <w:t>ů</w:t>
            </w:r>
            <w:r w:rsidRPr="004F32B3">
              <w:rPr>
                <w:rFonts w:ascii="Arial" w:hAnsi="Arial" w:cs="Arial"/>
              </w:rPr>
              <w:t xml:space="preserve"> v Pravidlech pro žadatele a příjemce.</w:t>
            </w:r>
            <w:r w:rsidR="00BB6BE9" w:rsidRPr="004F32B3">
              <w:rPr>
                <w:rFonts w:ascii="Arial" w:hAnsi="Arial" w:cs="Arial"/>
              </w:rPr>
              <w:t xml:space="preserve"> Kapitola 11 vyhodnocení SEA obsahuje následné návodné otázky, které budou u výzev, </w:t>
            </w:r>
            <w:r w:rsidR="001452F3" w:rsidRPr="004F32B3">
              <w:rPr>
                <w:rFonts w:ascii="Arial" w:hAnsi="Arial" w:cs="Arial"/>
              </w:rPr>
              <w:t>pokud je to vhodné</w:t>
            </w:r>
            <w:r w:rsidR="00BB6BE9" w:rsidRPr="004F32B3">
              <w:rPr>
                <w:rFonts w:ascii="Arial" w:hAnsi="Arial" w:cs="Arial"/>
              </w:rPr>
              <w:t xml:space="preserve">, využity pro hodnocení projektů. </w:t>
            </w:r>
          </w:p>
          <w:tbl>
            <w:tblPr>
              <w:tblW w:w="4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3322"/>
            </w:tblGrid>
            <w:tr w:rsidR="00BB6BE9" w:rsidRPr="004F32B3" w:rsidTr="00C058A6">
              <w:tc>
                <w:tcPr>
                  <w:tcW w:w="1559" w:type="dxa"/>
                  <w:tcBorders>
                    <w:bottom w:val="single" w:sz="4" w:space="0" w:color="auto"/>
                  </w:tcBorders>
                  <w:shd w:val="clear" w:color="auto" w:fill="B8CCE4" w:themeFill="accent1" w:themeFillTint="66"/>
                  <w:vAlign w:val="center"/>
                </w:tcPr>
                <w:p w:rsidR="00BB6BE9" w:rsidRPr="004F32B3" w:rsidRDefault="00BB6BE9" w:rsidP="0030515C">
                  <w:pPr>
                    <w:spacing w:before="120" w:after="120" w:line="240" w:lineRule="auto"/>
                    <w:rPr>
                      <w:rFonts w:ascii="Arial" w:hAnsi="Arial" w:cs="Arial"/>
                    </w:rPr>
                  </w:pPr>
                  <w:r w:rsidRPr="004F32B3">
                    <w:rPr>
                      <w:rFonts w:ascii="Arial" w:hAnsi="Arial" w:cs="Arial"/>
                    </w:rPr>
                    <w:t>Téma ŽP</w:t>
                  </w:r>
                </w:p>
              </w:tc>
              <w:tc>
                <w:tcPr>
                  <w:tcW w:w="3322" w:type="dxa"/>
                  <w:tcBorders>
                    <w:bottom w:val="single" w:sz="4" w:space="0" w:color="auto"/>
                  </w:tcBorders>
                  <w:shd w:val="clear" w:color="auto" w:fill="B8CCE4" w:themeFill="accent1" w:themeFillTint="66"/>
                  <w:vAlign w:val="center"/>
                </w:tcPr>
                <w:p w:rsidR="00BB6BE9" w:rsidRPr="004F32B3" w:rsidRDefault="00BB6BE9" w:rsidP="0030515C">
                  <w:pPr>
                    <w:spacing w:before="120" w:after="120" w:line="240" w:lineRule="auto"/>
                    <w:rPr>
                      <w:rFonts w:ascii="Arial" w:hAnsi="Arial" w:cs="Arial"/>
                    </w:rPr>
                  </w:pPr>
                  <w:r w:rsidRPr="004F32B3">
                    <w:rPr>
                      <w:rFonts w:ascii="Arial" w:hAnsi="Arial" w:cs="Arial"/>
                    </w:rPr>
                    <w:t xml:space="preserve">Návrh návodných environmentálních otázek </w:t>
                  </w:r>
                </w:p>
              </w:tc>
            </w:tr>
            <w:tr w:rsidR="00BB6BE9" w:rsidRPr="004F32B3" w:rsidTr="00BB6BE9">
              <w:tc>
                <w:tcPr>
                  <w:tcW w:w="1559" w:type="dxa"/>
                </w:tcPr>
                <w:p w:rsidR="00BB6BE9" w:rsidRPr="004F32B3" w:rsidRDefault="00BB6BE9" w:rsidP="0030515C">
                  <w:pPr>
                    <w:spacing w:before="120" w:after="120" w:line="240" w:lineRule="auto"/>
                    <w:jc w:val="both"/>
                    <w:rPr>
                      <w:rFonts w:ascii="Arial" w:hAnsi="Arial" w:cs="Arial"/>
                    </w:rPr>
                  </w:pPr>
                  <w:r w:rsidRPr="004F32B3">
                    <w:rPr>
                      <w:rFonts w:ascii="Arial" w:hAnsi="Arial" w:cs="Arial"/>
                    </w:rPr>
                    <w:t xml:space="preserve">Klima </w:t>
                  </w:r>
                </w:p>
              </w:tc>
              <w:tc>
                <w:tcPr>
                  <w:tcW w:w="3322" w:type="dxa"/>
                </w:tcPr>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 xml:space="preserve">Přispěje projekt ke snížení emisí skleníkových plynů? </w:t>
                  </w:r>
                </w:p>
              </w:tc>
            </w:tr>
            <w:tr w:rsidR="00BB6BE9" w:rsidRPr="004F32B3" w:rsidTr="00BB6BE9">
              <w:tc>
                <w:tcPr>
                  <w:tcW w:w="1559" w:type="dxa"/>
                </w:tcPr>
                <w:p w:rsidR="00BB6BE9" w:rsidRPr="004F32B3" w:rsidRDefault="00BB6BE9" w:rsidP="0030515C">
                  <w:pPr>
                    <w:spacing w:before="120" w:after="120" w:line="240" w:lineRule="auto"/>
                    <w:jc w:val="both"/>
                    <w:rPr>
                      <w:rFonts w:ascii="Arial" w:hAnsi="Arial" w:cs="Arial"/>
                    </w:rPr>
                  </w:pPr>
                  <w:r w:rsidRPr="004F32B3">
                    <w:rPr>
                      <w:rFonts w:ascii="Arial" w:hAnsi="Arial" w:cs="Arial"/>
                    </w:rPr>
                    <w:lastRenderedPageBreak/>
                    <w:t>Půda a horninové prostředí</w:t>
                  </w:r>
                </w:p>
              </w:tc>
              <w:tc>
                <w:tcPr>
                  <w:tcW w:w="3322" w:type="dxa"/>
                </w:tcPr>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Vyžaduje projekt vynětí ze zemědělského půdního fondu?</w:t>
                  </w:r>
                </w:p>
              </w:tc>
            </w:tr>
            <w:tr w:rsidR="00BB6BE9" w:rsidRPr="004F32B3" w:rsidTr="00BB6BE9">
              <w:tc>
                <w:tcPr>
                  <w:tcW w:w="1559" w:type="dxa"/>
                </w:tcPr>
                <w:p w:rsidR="00BB6BE9" w:rsidRPr="004F32B3" w:rsidRDefault="00BB6BE9" w:rsidP="0030515C">
                  <w:pPr>
                    <w:spacing w:before="120" w:after="120" w:line="240" w:lineRule="auto"/>
                    <w:jc w:val="both"/>
                    <w:rPr>
                      <w:rFonts w:ascii="Arial" w:hAnsi="Arial" w:cs="Arial"/>
                    </w:rPr>
                  </w:pPr>
                  <w:r w:rsidRPr="004F32B3">
                    <w:rPr>
                      <w:rFonts w:ascii="Arial" w:hAnsi="Arial" w:cs="Arial"/>
                    </w:rPr>
                    <w:t>Energetika a využití OZE</w:t>
                  </w:r>
                </w:p>
              </w:tc>
              <w:tc>
                <w:tcPr>
                  <w:tcW w:w="3322" w:type="dxa"/>
                </w:tcPr>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Přispěje projekt ke zvýšení výroby tepla z obnovitelných zdrojů?</w:t>
                  </w:r>
                </w:p>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Přispěje projekt ke zvýšení výroby elektrické energie z obnovitelných zdrojů?</w:t>
                  </w:r>
                </w:p>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Přispěje projekt ke snížení konečné spotřeby energie u podpořených subjektů?</w:t>
                  </w:r>
                </w:p>
                <w:p w:rsidR="00BB6BE9" w:rsidRPr="004F32B3" w:rsidRDefault="00BB6BE9" w:rsidP="0030515C">
                  <w:pPr>
                    <w:pStyle w:val="Odstavecseseznamem"/>
                    <w:numPr>
                      <w:ilvl w:val="0"/>
                      <w:numId w:val="1"/>
                    </w:numPr>
                    <w:spacing w:before="120" w:after="120" w:line="240" w:lineRule="auto"/>
                    <w:ind w:left="317" w:hanging="283"/>
                    <w:contextualSpacing w:val="0"/>
                    <w:jc w:val="both"/>
                    <w:rPr>
                      <w:rFonts w:ascii="Arial" w:hAnsi="Arial" w:cs="Arial"/>
                    </w:rPr>
                  </w:pPr>
                  <w:r w:rsidRPr="004F32B3">
                    <w:rPr>
                      <w:rFonts w:ascii="Arial" w:hAnsi="Arial" w:cs="Arial"/>
                    </w:rPr>
                    <w:t>Zvýší se počet domácností s lepší klasifikací spotřeby energie?</w:t>
                  </w:r>
                </w:p>
              </w:tc>
            </w:tr>
            <w:tr w:rsidR="00BB6BE9" w:rsidRPr="004F32B3" w:rsidTr="00BB6BE9">
              <w:tc>
                <w:tcPr>
                  <w:tcW w:w="1559" w:type="dxa"/>
                </w:tcPr>
                <w:p w:rsidR="00BB6BE9" w:rsidRPr="004F32B3" w:rsidRDefault="00BB6BE9" w:rsidP="0030515C">
                  <w:pPr>
                    <w:spacing w:before="120" w:after="120" w:line="240" w:lineRule="auto"/>
                    <w:jc w:val="both"/>
                    <w:rPr>
                      <w:rFonts w:ascii="Arial" w:hAnsi="Arial" w:cs="Arial"/>
                    </w:rPr>
                  </w:pPr>
                  <w:r w:rsidRPr="004F32B3">
                    <w:rPr>
                      <w:rFonts w:ascii="Arial" w:hAnsi="Arial" w:cs="Arial"/>
                    </w:rPr>
                    <w:t>Doprava</w:t>
                  </w:r>
                </w:p>
              </w:tc>
              <w:tc>
                <w:tcPr>
                  <w:tcW w:w="3322" w:type="dxa"/>
                </w:tcPr>
                <w:p w:rsidR="00BB6BE9" w:rsidRPr="004F32B3" w:rsidRDefault="00BB6BE9" w:rsidP="0030515C">
                  <w:pPr>
                    <w:pStyle w:val="Odstavecseseznamem"/>
                    <w:numPr>
                      <w:ilvl w:val="0"/>
                      <w:numId w:val="1"/>
                    </w:numPr>
                    <w:spacing w:before="120" w:after="120" w:line="240" w:lineRule="auto"/>
                    <w:ind w:left="317" w:hanging="283"/>
                    <w:contextualSpacing w:val="0"/>
                    <w:rPr>
                      <w:rFonts w:ascii="Arial" w:hAnsi="Arial" w:cs="Arial"/>
                    </w:rPr>
                  </w:pPr>
                  <w:r w:rsidRPr="004F32B3">
                    <w:rPr>
                      <w:rFonts w:ascii="Arial" w:hAnsi="Arial" w:cs="Arial"/>
                    </w:rPr>
                    <w:t>Zvýší se počet osob přepravených veřejnou dopravou?</w:t>
                  </w:r>
                </w:p>
              </w:tc>
            </w:tr>
          </w:tbl>
          <w:p w:rsidR="00D6115E" w:rsidRPr="004F32B3" w:rsidRDefault="00D6115E" w:rsidP="0030515C">
            <w:pPr>
              <w:spacing w:before="120" w:after="120"/>
              <w:rPr>
                <w:rFonts w:ascii="Arial" w:hAnsi="Arial" w:cs="Arial"/>
              </w:rPr>
            </w:pPr>
          </w:p>
        </w:tc>
      </w:tr>
      <w:tr w:rsidR="00D6115E" w:rsidRPr="004F32B3" w:rsidTr="00BB6BE9">
        <w:tc>
          <w:tcPr>
            <w:tcW w:w="4077" w:type="dxa"/>
          </w:tcPr>
          <w:p w:rsidR="00D6115E" w:rsidRPr="004F32B3" w:rsidRDefault="000E71A9" w:rsidP="0030515C">
            <w:pPr>
              <w:spacing w:before="120" w:after="120"/>
              <w:rPr>
                <w:rFonts w:ascii="Arial" w:hAnsi="Arial" w:cs="Arial"/>
              </w:rPr>
            </w:pPr>
            <w:r w:rsidRPr="004F32B3">
              <w:rPr>
                <w:rFonts w:ascii="Arial" w:hAnsi="Arial" w:cs="Arial"/>
              </w:rPr>
              <w:lastRenderedPageBreak/>
              <w:t>e)</w:t>
            </w:r>
            <w:r w:rsidR="005C5822" w:rsidRPr="004F32B3">
              <w:rPr>
                <w:rFonts w:ascii="Arial" w:hAnsi="Arial" w:cs="Arial"/>
              </w:rPr>
              <w:t xml:space="preserve"> </w:t>
            </w:r>
            <w:r w:rsidRPr="004F32B3">
              <w:rPr>
                <w:rFonts w:ascii="Arial" w:hAnsi="Arial" w:cs="Arial"/>
              </w:rPr>
              <w:t>zajistit dostatečné odborné a personální kapacity pro oblasti životního prostředí a rámec implementační struktury IROP, tj. zejména pro hodnocení a výběr projektů.</w:t>
            </w:r>
          </w:p>
        </w:tc>
        <w:tc>
          <w:tcPr>
            <w:tcW w:w="5211" w:type="dxa"/>
          </w:tcPr>
          <w:p w:rsidR="00D6115E" w:rsidRPr="004F32B3" w:rsidRDefault="008430A3" w:rsidP="00690870">
            <w:pPr>
              <w:spacing w:before="120" w:after="120"/>
              <w:rPr>
                <w:rFonts w:ascii="Arial" w:hAnsi="Arial" w:cs="Arial"/>
              </w:rPr>
            </w:pPr>
            <w:r w:rsidRPr="004F32B3">
              <w:rPr>
                <w:rFonts w:ascii="Arial" w:hAnsi="Arial" w:cs="Arial"/>
              </w:rPr>
              <w:t>Tato podmínka bude uplatněna v Operační</w:t>
            </w:r>
            <w:r w:rsidR="00690870" w:rsidRPr="004F32B3">
              <w:rPr>
                <w:rFonts w:ascii="Arial" w:hAnsi="Arial" w:cs="Arial"/>
              </w:rPr>
              <w:t>m</w:t>
            </w:r>
            <w:r w:rsidRPr="004F32B3">
              <w:rPr>
                <w:rFonts w:ascii="Arial" w:hAnsi="Arial" w:cs="Arial"/>
              </w:rPr>
              <w:t xml:space="preserve"> manuálu I</w:t>
            </w:r>
            <w:r w:rsidR="00F955A3" w:rsidRPr="004F32B3">
              <w:rPr>
                <w:rFonts w:ascii="Arial" w:hAnsi="Arial" w:cs="Arial"/>
              </w:rPr>
              <w:t>R</w:t>
            </w:r>
            <w:r w:rsidRPr="004F32B3">
              <w:rPr>
                <w:rFonts w:ascii="Arial" w:hAnsi="Arial" w:cs="Arial"/>
              </w:rPr>
              <w:t>OP, v části lidské zdroje.</w:t>
            </w:r>
          </w:p>
        </w:tc>
      </w:tr>
      <w:tr w:rsidR="000E71A9" w:rsidRPr="004F32B3" w:rsidTr="00BB6BE9">
        <w:tc>
          <w:tcPr>
            <w:tcW w:w="9288" w:type="dxa"/>
            <w:gridSpan w:val="2"/>
          </w:tcPr>
          <w:p w:rsidR="000E71A9" w:rsidRPr="004F32B3" w:rsidRDefault="000E71A9" w:rsidP="0030515C">
            <w:pPr>
              <w:spacing w:before="120" w:after="120"/>
              <w:rPr>
                <w:rFonts w:ascii="Arial" w:hAnsi="Arial" w:cs="Arial"/>
              </w:rPr>
            </w:pPr>
            <w:r w:rsidRPr="004F32B3">
              <w:rPr>
                <w:rFonts w:ascii="Arial" w:hAnsi="Arial" w:cs="Arial"/>
              </w:rPr>
              <w:t>3.</w:t>
            </w:r>
            <w:r w:rsidR="005C5822" w:rsidRPr="004F32B3">
              <w:rPr>
                <w:rFonts w:ascii="Arial" w:hAnsi="Arial" w:cs="Arial"/>
              </w:rPr>
              <w:t xml:space="preserve"> </w:t>
            </w:r>
            <w:r w:rsidRPr="004F32B3">
              <w:rPr>
                <w:rFonts w:ascii="Arial" w:hAnsi="Arial" w:cs="Arial"/>
              </w:rPr>
              <w:t>Předkladatel koncepce zveřejní na svých internetových stránkách vypořádání veškerých došlých vyjádření a připomínek, a to jak k návrhu koncepce, tak i k jejímu vyhodnocení.</w:t>
            </w:r>
          </w:p>
        </w:tc>
      </w:tr>
      <w:tr w:rsidR="005F4A7E" w:rsidRPr="004F32B3" w:rsidTr="00BB6BE9">
        <w:tc>
          <w:tcPr>
            <w:tcW w:w="9288" w:type="dxa"/>
            <w:gridSpan w:val="2"/>
          </w:tcPr>
          <w:p w:rsidR="005F4A7E" w:rsidRPr="004F32B3" w:rsidRDefault="00EB7394" w:rsidP="0030515C">
            <w:pPr>
              <w:spacing w:before="120" w:after="120"/>
              <w:rPr>
                <w:rFonts w:ascii="Arial" w:hAnsi="Arial" w:cs="Arial"/>
              </w:rPr>
            </w:pPr>
            <w:r w:rsidRPr="004F32B3">
              <w:rPr>
                <w:rFonts w:ascii="Arial" w:hAnsi="Arial" w:cs="Arial"/>
              </w:rPr>
              <w:t xml:space="preserve">Vypořádání je zveřejněno na adrese: </w:t>
            </w:r>
            <w:hyperlink r:id="rId9" w:history="1">
              <w:r w:rsidRPr="004F32B3">
                <w:rPr>
                  <w:rStyle w:val="Hypertextovodkaz"/>
                  <w:rFonts w:ascii="Arial" w:hAnsi="Arial" w:cs="Arial"/>
                </w:rPr>
                <w:t>http://www.strukturalni-fondy.cz/getmedia/c1a1a9c5-739a-4a71-a2ca-bf5b6d30f7ec/Vyporadani-doslych-pripominek-k-navrhu-koncepce-IROP.pdf</w:t>
              </w:r>
            </w:hyperlink>
          </w:p>
        </w:tc>
      </w:tr>
      <w:tr w:rsidR="000E71A9" w:rsidRPr="004F32B3" w:rsidTr="00BB6BE9">
        <w:tc>
          <w:tcPr>
            <w:tcW w:w="9288" w:type="dxa"/>
            <w:gridSpan w:val="2"/>
          </w:tcPr>
          <w:p w:rsidR="000E71A9" w:rsidRPr="004F32B3" w:rsidRDefault="000E71A9" w:rsidP="0030515C">
            <w:pPr>
              <w:spacing w:before="120" w:after="120"/>
              <w:rPr>
                <w:rFonts w:ascii="Arial" w:hAnsi="Arial" w:cs="Arial"/>
              </w:rPr>
            </w:pPr>
          </w:p>
        </w:tc>
      </w:tr>
      <w:tr w:rsidR="000E71A9" w:rsidRPr="004F32B3" w:rsidTr="00BB6BE9">
        <w:tc>
          <w:tcPr>
            <w:tcW w:w="9288" w:type="dxa"/>
            <w:gridSpan w:val="2"/>
          </w:tcPr>
          <w:p w:rsidR="000E71A9" w:rsidRPr="004F32B3" w:rsidRDefault="00FE2B1F" w:rsidP="0030515C">
            <w:pPr>
              <w:spacing w:before="120" w:after="120"/>
              <w:rPr>
                <w:rFonts w:ascii="Arial" w:hAnsi="Arial" w:cs="Arial"/>
                <w:b/>
              </w:rPr>
            </w:pPr>
            <w:r w:rsidRPr="004F32B3">
              <w:rPr>
                <w:rFonts w:ascii="Arial" w:hAnsi="Arial" w:cs="Arial"/>
                <w:b/>
              </w:rPr>
              <w:t>Část B. Podmínky souhlasného stanoviska z hlediska vlivů na lokality soustavy Natura 2000:</w:t>
            </w:r>
          </w:p>
        </w:tc>
      </w:tr>
      <w:tr w:rsidR="0083713F" w:rsidRPr="004F32B3" w:rsidTr="00BB6BE9">
        <w:tc>
          <w:tcPr>
            <w:tcW w:w="9288" w:type="dxa"/>
            <w:gridSpan w:val="2"/>
          </w:tcPr>
          <w:p w:rsidR="0083713F" w:rsidRPr="004F32B3" w:rsidRDefault="0083713F" w:rsidP="0030515C">
            <w:pPr>
              <w:spacing w:before="120" w:after="120"/>
              <w:rPr>
                <w:rFonts w:ascii="Arial" w:hAnsi="Arial" w:cs="Arial"/>
              </w:rPr>
            </w:pPr>
            <w:r w:rsidRPr="004F32B3">
              <w:rPr>
                <w:rFonts w:ascii="Arial" w:hAnsi="Arial" w:cs="Arial"/>
              </w:rPr>
              <w:t>1.</w:t>
            </w:r>
            <w:r w:rsidR="005C5822" w:rsidRPr="004F32B3">
              <w:rPr>
                <w:rFonts w:ascii="Arial" w:hAnsi="Arial" w:cs="Arial"/>
              </w:rPr>
              <w:t xml:space="preserve"> </w:t>
            </w:r>
            <w:r w:rsidRPr="004F32B3">
              <w:rPr>
                <w:rFonts w:ascii="Arial" w:hAnsi="Arial" w:cs="Arial"/>
              </w:rPr>
              <w:t>Základním opatřením pro eliminaci negativních vlivů, které je uvedeno v dokumentu IROP, je uplatnění principu udržitelného rozvoje (kap. 11.1). Zde je přímo jmenována povinnost žadatelů prokázat, zda projekt nepůsobí negativně na EVL či PO postupem dle zákona. Dodržování tohoto opatření je základní podmínkou pro vyloučení významných negativních vlivů IROP.</w:t>
            </w:r>
          </w:p>
        </w:tc>
      </w:tr>
      <w:tr w:rsidR="0083713F" w:rsidRPr="004F32B3" w:rsidTr="00BB6BE9">
        <w:tc>
          <w:tcPr>
            <w:tcW w:w="9288" w:type="dxa"/>
            <w:gridSpan w:val="2"/>
          </w:tcPr>
          <w:p w:rsidR="0083713F" w:rsidRPr="004F32B3" w:rsidRDefault="0083713F" w:rsidP="0030515C">
            <w:pPr>
              <w:spacing w:before="120" w:after="120"/>
              <w:rPr>
                <w:rFonts w:ascii="Arial" w:hAnsi="Arial" w:cs="Arial"/>
              </w:rPr>
            </w:pPr>
            <w:r w:rsidRPr="004F32B3">
              <w:rPr>
                <w:rFonts w:ascii="Arial" w:hAnsi="Arial" w:cs="Arial"/>
              </w:rPr>
              <w:t>2.</w:t>
            </w:r>
            <w:r w:rsidR="005C5822" w:rsidRPr="004F32B3">
              <w:rPr>
                <w:rFonts w:ascii="Arial" w:hAnsi="Arial" w:cs="Arial"/>
              </w:rPr>
              <w:t xml:space="preserve"> </w:t>
            </w:r>
            <w:r w:rsidRPr="004F32B3">
              <w:rPr>
                <w:rFonts w:ascii="Arial" w:hAnsi="Arial" w:cs="Arial"/>
              </w:rPr>
              <w:t>Dále jsou navržena následující opatření pro eliminaci a zmírnění potenciálních negativních vlivů:</w:t>
            </w:r>
          </w:p>
        </w:tc>
      </w:tr>
      <w:tr w:rsidR="0083713F" w:rsidRPr="004F32B3" w:rsidTr="00BB6BE9">
        <w:tc>
          <w:tcPr>
            <w:tcW w:w="9288" w:type="dxa"/>
            <w:gridSpan w:val="2"/>
          </w:tcPr>
          <w:p w:rsidR="0083713F" w:rsidRPr="004F32B3" w:rsidRDefault="00D67576" w:rsidP="0030515C">
            <w:pPr>
              <w:spacing w:before="120" w:after="120"/>
              <w:rPr>
                <w:rFonts w:ascii="Arial" w:hAnsi="Arial" w:cs="Arial"/>
              </w:rPr>
            </w:pPr>
            <w:r w:rsidRPr="004F32B3">
              <w:rPr>
                <w:rFonts w:ascii="Arial" w:hAnsi="Arial" w:cs="Arial"/>
              </w:rPr>
              <w:t>Silniční doprava</w:t>
            </w:r>
          </w:p>
        </w:tc>
      </w:tr>
      <w:tr w:rsidR="00D6115E" w:rsidRPr="004F32B3" w:rsidTr="008430A3">
        <w:tc>
          <w:tcPr>
            <w:tcW w:w="4077" w:type="dxa"/>
          </w:tcPr>
          <w:p w:rsidR="00D6115E" w:rsidRPr="004F32B3" w:rsidRDefault="0083713F" w:rsidP="0030515C">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Upřednostňovat využití stávajících (modernizovaných</w:t>
            </w:r>
            <w:r w:rsidR="00613938" w:rsidRPr="004F32B3">
              <w:rPr>
                <w:rFonts w:ascii="Arial" w:hAnsi="Arial" w:cs="Arial"/>
              </w:rPr>
              <w:t>)</w:t>
            </w:r>
            <w:r w:rsidRPr="004F32B3">
              <w:rPr>
                <w:rFonts w:ascii="Arial" w:hAnsi="Arial" w:cs="Arial"/>
              </w:rPr>
              <w:t xml:space="preserve"> silnic před </w:t>
            </w:r>
            <w:r w:rsidRPr="004F32B3">
              <w:rPr>
                <w:rFonts w:ascii="Arial" w:hAnsi="Arial" w:cs="Arial"/>
              </w:rPr>
              <w:lastRenderedPageBreak/>
              <w:t>výstavbou nových.</w:t>
            </w:r>
          </w:p>
        </w:tc>
        <w:tc>
          <w:tcPr>
            <w:tcW w:w="5211" w:type="dxa"/>
          </w:tcPr>
          <w:p w:rsidR="00D6115E" w:rsidRPr="004F32B3" w:rsidRDefault="003E3B45" w:rsidP="00AF02ED">
            <w:pPr>
              <w:spacing w:before="120" w:after="120"/>
              <w:rPr>
                <w:rFonts w:ascii="Arial" w:hAnsi="Arial" w:cs="Arial"/>
              </w:rPr>
            </w:pPr>
            <w:r w:rsidRPr="004F32B3">
              <w:rPr>
                <w:rFonts w:ascii="Arial" w:hAnsi="Arial" w:cs="Arial"/>
              </w:rPr>
              <w:lastRenderedPageBreak/>
              <w:t xml:space="preserve">Znění programového dokumentu IROP podmínku respektuje. Potřebnost nových staveb a </w:t>
            </w:r>
            <w:r w:rsidRPr="004F32B3">
              <w:rPr>
                <w:rFonts w:ascii="Arial" w:hAnsi="Arial" w:cs="Arial"/>
              </w:rPr>
              <w:lastRenderedPageBreak/>
              <w:t xml:space="preserve">upřednostňování stávajících (modernizovaných) silnic je především vyjádřeno </w:t>
            </w:r>
            <w:r w:rsidR="00AF02ED" w:rsidRPr="004F32B3">
              <w:rPr>
                <w:rFonts w:ascii="Arial" w:hAnsi="Arial" w:cs="Arial"/>
              </w:rPr>
              <w:t>stanovením</w:t>
            </w:r>
            <w:r w:rsidRPr="004F32B3">
              <w:rPr>
                <w:rFonts w:ascii="Arial" w:hAnsi="Arial" w:cs="Arial"/>
              </w:rPr>
              <w:t xml:space="preserve"> </w:t>
            </w:r>
            <w:r w:rsidR="00B06CC5" w:rsidRPr="004F32B3">
              <w:rPr>
                <w:rFonts w:ascii="Arial" w:hAnsi="Arial" w:cs="Arial"/>
              </w:rPr>
              <w:t>p</w:t>
            </w:r>
            <w:r w:rsidRPr="004F32B3">
              <w:rPr>
                <w:rFonts w:ascii="Arial" w:hAnsi="Arial" w:cs="Arial"/>
              </w:rPr>
              <w:t xml:space="preserve">rioritní regionální silniční sítě, tj. úseků, na kterých budou jednotlivé projekty předmětem podpory. Upřednostnění rekonstrukcí a modernizací před výstavbou nových lze dokumentovat na nastavení indikátorů. </w:t>
            </w:r>
            <w:r w:rsidR="00E7240F" w:rsidRPr="004F32B3">
              <w:rPr>
                <w:rFonts w:ascii="Arial" w:hAnsi="Arial" w:cs="Arial"/>
              </w:rPr>
              <w:t xml:space="preserve"> Předpokládá se, že v rámci SC 1.1 bude podpořena rekonstrukce a modernizace 729 km a výstavba nových silnic se předpokládá v délce 146 km včetně výstavby obchvatů měst.</w:t>
            </w:r>
          </w:p>
        </w:tc>
      </w:tr>
      <w:tr w:rsidR="00D6115E" w:rsidRPr="004F32B3" w:rsidTr="008430A3">
        <w:tc>
          <w:tcPr>
            <w:tcW w:w="4077" w:type="dxa"/>
          </w:tcPr>
          <w:p w:rsidR="00D6115E" w:rsidRPr="004F32B3" w:rsidRDefault="0083713F" w:rsidP="0030515C">
            <w:pPr>
              <w:spacing w:before="120" w:after="120"/>
              <w:rPr>
                <w:rFonts w:ascii="Arial" w:hAnsi="Arial" w:cs="Arial"/>
              </w:rPr>
            </w:pPr>
            <w:r w:rsidRPr="004F32B3">
              <w:rPr>
                <w:rFonts w:ascii="Arial" w:hAnsi="Arial" w:cs="Arial"/>
              </w:rPr>
              <w:lastRenderedPageBreak/>
              <w:t>b)</w:t>
            </w:r>
            <w:r w:rsidR="005C5822" w:rsidRPr="004F32B3">
              <w:rPr>
                <w:rFonts w:ascii="Arial" w:hAnsi="Arial" w:cs="Arial"/>
              </w:rPr>
              <w:t xml:space="preserve"> </w:t>
            </w:r>
            <w:r w:rsidRPr="004F32B3">
              <w:rPr>
                <w:rFonts w:ascii="Arial" w:hAnsi="Arial" w:cs="Arial"/>
              </w:rPr>
              <w:t>Nové silnice v EVL, či PO pouze v případě jednoznačně prokázané potřebnosti, neexistence jiného řešení (včetně převedení části dopravy na železnici), plánování s ohledem na výskyt a ekologické nároky předmětů ochrany a při splnění zákonných podmínek.</w:t>
            </w:r>
          </w:p>
        </w:tc>
        <w:tc>
          <w:tcPr>
            <w:tcW w:w="5211" w:type="dxa"/>
          </w:tcPr>
          <w:p w:rsidR="00D6115E" w:rsidRPr="004F32B3" w:rsidRDefault="004674B8" w:rsidP="00AF02ED">
            <w:pPr>
              <w:spacing w:before="120" w:after="120"/>
              <w:rPr>
                <w:rFonts w:ascii="Arial" w:hAnsi="Arial" w:cs="Arial"/>
              </w:rPr>
            </w:pPr>
            <w:r w:rsidRPr="004F32B3">
              <w:rPr>
                <w:rFonts w:ascii="Arial" w:hAnsi="Arial" w:cs="Arial"/>
              </w:rPr>
              <w:t xml:space="preserve">Plnění podmínky bude zajištěno prostřednictvím požadavků na projektovou žádost a prověřováno </w:t>
            </w:r>
            <w:r w:rsidR="00B06CC5" w:rsidRPr="004F32B3">
              <w:rPr>
                <w:rFonts w:ascii="Arial" w:hAnsi="Arial" w:cs="Arial"/>
              </w:rPr>
              <w:t>při</w:t>
            </w:r>
            <w:r w:rsidRPr="004F32B3">
              <w:rPr>
                <w:rFonts w:ascii="Arial" w:hAnsi="Arial" w:cs="Arial"/>
              </w:rPr>
              <w:t xml:space="preserve"> kontrol</w:t>
            </w:r>
            <w:r w:rsidR="00B06CC5" w:rsidRPr="004F32B3">
              <w:rPr>
                <w:rFonts w:ascii="Arial" w:hAnsi="Arial" w:cs="Arial"/>
              </w:rPr>
              <w:t>e</w:t>
            </w:r>
            <w:r w:rsidRPr="004F32B3">
              <w:rPr>
                <w:rFonts w:ascii="Arial" w:hAnsi="Arial" w:cs="Arial"/>
              </w:rPr>
              <w:t xml:space="preserve"> přijatelnosti projektu. Úseky silnic, na kterých budou realizovány projekty z SC 1.1, budou v</w:t>
            </w:r>
            <w:r w:rsidR="00B06CC5" w:rsidRPr="004F32B3">
              <w:rPr>
                <w:rFonts w:ascii="Arial" w:hAnsi="Arial" w:cs="Arial"/>
              </w:rPr>
              <w:t>e</w:t>
            </w:r>
            <w:r w:rsidRPr="004F32B3">
              <w:rPr>
                <w:rFonts w:ascii="Arial" w:hAnsi="Arial" w:cs="Arial"/>
              </w:rPr>
              <w:t>  většině případů vedeny v trasách existujících silnic. V případě významných změn (</w:t>
            </w:r>
            <w:r w:rsidR="00B06CC5" w:rsidRPr="004F32B3">
              <w:rPr>
                <w:rFonts w:ascii="Arial" w:hAnsi="Arial" w:cs="Arial"/>
              </w:rPr>
              <w:t>zejména</w:t>
            </w:r>
            <w:r w:rsidRPr="004F32B3">
              <w:rPr>
                <w:rFonts w:ascii="Arial" w:hAnsi="Arial" w:cs="Arial"/>
              </w:rPr>
              <w:t xml:space="preserve"> obchvaty sídel) bude respekt k biodiverzitě a ekologickým funkcím krajiny předmětem posuzování v rámci procesů EIA a v řízeních podle stavebního zákona.</w:t>
            </w:r>
          </w:p>
        </w:tc>
      </w:tr>
      <w:tr w:rsidR="00D6115E" w:rsidRPr="004F32B3" w:rsidTr="008430A3">
        <w:tc>
          <w:tcPr>
            <w:tcW w:w="4077" w:type="dxa"/>
          </w:tcPr>
          <w:p w:rsidR="00D6115E" w:rsidRPr="004F32B3" w:rsidRDefault="0083713F" w:rsidP="0030515C">
            <w:pPr>
              <w:spacing w:before="120" w:after="120"/>
              <w:rPr>
                <w:rFonts w:ascii="Arial" w:hAnsi="Arial" w:cs="Arial"/>
              </w:rPr>
            </w:pPr>
            <w:r w:rsidRPr="004F32B3">
              <w:rPr>
                <w:rFonts w:ascii="Arial" w:hAnsi="Arial" w:cs="Arial"/>
              </w:rPr>
              <w:t>c)</w:t>
            </w:r>
            <w:r w:rsidR="005C5822" w:rsidRPr="004F32B3">
              <w:rPr>
                <w:rFonts w:ascii="Arial" w:hAnsi="Arial" w:cs="Arial"/>
              </w:rPr>
              <w:t xml:space="preserve"> </w:t>
            </w:r>
            <w:r w:rsidRPr="004F32B3">
              <w:rPr>
                <w:rFonts w:ascii="Arial" w:hAnsi="Arial" w:cs="Arial"/>
              </w:rPr>
              <w:t>Důsledné uplatnění zmírňujících opatření při plánování, realizaci a provozu silnic (např. volba ideální trasy a technického řešení, minimalizace vlivů při vlastní stavbě, opatření pro migraci živočichů, doprovodná zeleň, eliminace invazivních druhů, ochrana okolních biotopů a vodního režimu apod. dle konkrétní situace).</w:t>
            </w:r>
          </w:p>
        </w:tc>
        <w:tc>
          <w:tcPr>
            <w:tcW w:w="5211" w:type="dxa"/>
          </w:tcPr>
          <w:p w:rsidR="00D6115E" w:rsidRPr="004F32B3" w:rsidRDefault="00EB7394" w:rsidP="0030515C">
            <w:pPr>
              <w:spacing w:before="120" w:after="120"/>
              <w:rPr>
                <w:rFonts w:ascii="Arial" w:hAnsi="Arial" w:cs="Arial"/>
              </w:rPr>
            </w:pPr>
            <w:r w:rsidRPr="004F32B3">
              <w:rPr>
                <w:rFonts w:ascii="Arial" w:hAnsi="Arial" w:cs="Arial"/>
              </w:rPr>
              <w:t>Požadavky na to, jakým způsobem a která opatření zmírňující dopady v případě, že projekt dopadá na soustavu NATURA</w:t>
            </w:r>
            <w:r w:rsidR="00F553E1" w:rsidRPr="004F32B3">
              <w:rPr>
                <w:rFonts w:ascii="Arial" w:hAnsi="Arial" w:cs="Arial"/>
              </w:rPr>
              <w:t>,</w:t>
            </w:r>
            <w:r w:rsidRPr="004F32B3">
              <w:rPr>
                <w:rFonts w:ascii="Arial" w:hAnsi="Arial" w:cs="Arial"/>
              </w:rPr>
              <w:t xml:space="preserve"> budou zahrnuty do </w:t>
            </w:r>
            <w:r w:rsidR="00F553E1" w:rsidRPr="004F32B3">
              <w:rPr>
                <w:rFonts w:ascii="Arial" w:hAnsi="Arial" w:cs="Arial"/>
              </w:rPr>
              <w:t>P</w:t>
            </w:r>
            <w:r w:rsidRPr="004F32B3">
              <w:rPr>
                <w:rFonts w:ascii="Arial" w:hAnsi="Arial" w:cs="Arial"/>
              </w:rPr>
              <w:t>ravidel pro žadatele a příjemce pro SC 1.1.</w:t>
            </w:r>
          </w:p>
        </w:tc>
      </w:tr>
      <w:tr w:rsidR="00D6115E" w:rsidRPr="004F32B3" w:rsidTr="008430A3">
        <w:tc>
          <w:tcPr>
            <w:tcW w:w="4077" w:type="dxa"/>
          </w:tcPr>
          <w:p w:rsidR="00D6115E" w:rsidRPr="004F32B3" w:rsidRDefault="0083713F" w:rsidP="0030515C">
            <w:pPr>
              <w:spacing w:before="120" w:after="120"/>
              <w:rPr>
                <w:rFonts w:ascii="Arial" w:hAnsi="Arial" w:cs="Arial"/>
              </w:rPr>
            </w:pPr>
            <w:r w:rsidRPr="004F32B3">
              <w:rPr>
                <w:rFonts w:ascii="Arial" w:hAnsi="Arial" w:cs="Arial"/>
              </w:rPr>
              <w:t>d)</w:t>
            </w:r>
            <w:r w:rsidR="005C5822" w:rsidRPr="004F32B3">
              <w:rPr>
                <w:rFonts w:ascii="Arial" w:hAnsi="Arial" w:cs="Arial"/>
              </w:rPr>
              <w:t xml:space="preserve"> </w:t>
            </w:r>
            <w:r w:rsidRPr="004F32B3">
              <w:rPr>
                <w:rFonts w:ascii="Arial" w:hAnsi="Arial" w:cs="Arial"/>
              </w:rPr>
              <w:t>V</w:t>
            </w:r>
            <w:r w:rsidR="005C5822" w:rsidRPr="004F32B3">
              <w:rPr>
                <w:rFonts w:ascii="Arial" w:hAnsi="Arial" w:cs="Arial"/>
              </w:rPr>
              <w:t> </w:t>
            </w:r>
            <w:r w:rsidRPr="004F32B3">
              <w:rPr>
                <w:rFonts w:ascii="Arial" w:hAnsi="Arial" w:cs="Arial"/>
              </w:rPr>
              <w:t>případě</w:t>
            </w:r>
            <w:r w:rsidR="005C5822" w:rsidRPr="004F32B3">
              <w:rPr>
                <w:rFonts w:ascii="Arial" w:hAnsi="Arial" w:cs="Arial"/>
              </w:rPr>
              <w:t xml:space="preserve"> </w:t>
            </w:r>
            <w:r w:rsidRPr="004F32B3">
              <w:rPr>
                <w:rFonts w:ascii="Arial" w:hAnsi="Arial" w:cs="Arial"/>
              </w:rPr>
              <w:t>vyvolaného zvýšení dopravy i na dalších cestách v EVL, či PO a v jejich blízkosti je třeba uplatnit zmírňující opatření i na nich, přestože nejsou přímo předmětem projektu.</w:t>
            </w:r>
          </w:p>
        </w:tc>
        <w:tc>
          <w:tcPr>
            <w:tcW w:w="5211" w:type="dxa"/>
          </w:tcPr>
          <w:p w:rsidR="00D6115E" w:rsidRPr="004F32B3" w:rsidRDefault="004674B8" w:rsidP="0030515C">
            <w:pPr>
              <w:spacing w:before="120" w:after="120"/>
              <w:rPr>
                <w:rFonts w:ascii="Arial" w:hAnsi="Arial" w:cs="Arial"/>
              </w:rPr>
            </w:pPr>
            <w:r w:rsidRPr="004F32B3">
              <w:rPr>
                <w:rFonts w:ascii="Arial" w:hAnsi="Arial" w:cs="Arial"/>
              </w:rPr>
              <w:t>Požadavky na zmírňující a kompenzační opatření budou v souladu s příslušnou legislativou uplatňovány v rámci řízení podle stavebního zákona. Podmínka, aby předkladatel projektové žádosti doložil, jak u navazujících silnic, pokud projekt na nich vyvolá zvýšení zátěže, bude taková zátěž kompenzována, bude součástí požadavků v pravidlech pro žadatele a příjemce.</w:t>
            </w:r>
          </w:p>
        </w:tc>
      </w:tr>
      <w:tr w:rsidR="00D67576" w:rsidRPr="004F32B3" w:rsidTr="00BB6BE9">
        <w:tc>
          <w:tcPr>
            <w:tcW w:w="9288" w:type="dxa"/>
            <w:gridSpan w:val="2"/>
          </w:tcPr>
          <w:p w:rsidR="00D67576" w:rsidRPr="004F32B3" w:rsidRDefault="00D67576" w:rsidP="0030515C">
            <w:pPr>
              <w:spacing w:before="120" w:after="120"/>
              <w:rPr>
                <w:rFonts w:ascii="Arial" w:hAnsi="Arial" w:cs="Arial"/>
              </w:rPr>
            </w:pPr>
            <w:r w:rsidRPr="004F32B3">
              <w:rPr>
                <w:rFonts w:ascii="Arial" w:hAnsi="Arial" w:cs="Arial"/>
              </w:rPr>
              <w:t>Cyklostezky</w:t>
            </w:r>
          </w:p>
        </w:tc>
      </w:tr>
      <w:tr w:rsidR="00D6115E" w:rsidRPr="004F32B3" w:rsidTr="008430A3">
        <w:tc>
          <w:tcPr>
            <w:tcW w:w="4077" w:type="dxa"/>
          </w:tcPr>
          <w:p w:rsidR="00D6115E" w:rsidRPr="004F32B3" w:rsidRDefault="00D67576" w:rsidP="0030515C">
            <w:pPr>
              <w:spacing w:before="120" w:after="120"/>
              <w:rPr>
                <w:rFonts w:ascii="Arial" w:hAnsi="Arial" w:cs="Arial"/>
              </w:rPr>
            </w:pPr>
            <w:r w:rsidRPr="004F32B3">
              <w:rPr>
                <w:rFonts w:ascii="Arial" w:hAnsi="Arial" w:cs="Arial"/>
              </w:rPr>
              <w:t>e)</w:t>
            </w:r>
            <w:r w:rsidR="005C5822" w:rsidRPr="004F32B3">
              <w:rPr>
                <w:rFonts w:ascii="Arial" w:hAnsi="Arial" w:cs="Arial"/>
              </w:rPr>
              <w:t xml:space="preserve"> </w:t>
            </w:r>
            <w:r w:rsidRPr="004F32B3">
              <w:rPr>
                <w:rFonts w:ascii="Arial" w:hAnsi="Arial" w:cs="Arial"/>
              </w:rPr>
              <w:t>V</w:t>
            </w:r>
            <w:r w:rsidR="005C5822" w:rsidRPr="004F32B3">
              <w:rPr>
                <w:rFonts w:ascii="Arial" w:hAnsi="Arial" w:cs="Arial"/>
              </w:rPr>
              <w:t> </w:t>
            </w:r>
            <w:r w:rsidRPr="004F32B3">
              <w:rPr>
                <w:rFonts w:ascii="Arial" w:hAnsi="Arial" w:cs="Arial"/>
              </w:rPr>
              <w:t>EVL</w:t>
            </w:r>
            <w:r w:rsidR="005C5822" w:rsidRPr="004F32B3">
              <w:rPr>
                <w:rFonts w:ascii="Arial" w:hAnsi="Arial" w:cs="Arial"/>
              </w:rPr>
              <w:t xml:space="preserve"> </w:t>
            </w:r>
            <w:r w:rsidRPr="004F32B3">
              <w:rPr>
                <w:rFonts w:ascii="Arial" w:hAnsi="Arial" w:cs="Arial"/>
              </w:rPr>
              <w:t>a PO a v jejich blízkosti je nutné při plánování cyklostezek volit trasu s ohledem na výskyt a ekologické nároky předmětů ochrany. Dále je třeba zvážit provedení, často bude vhodné volit jiný způsob provedení cyklostezky než s asfaltovým povrchem.</w:t>
            </w:r>
          </w:p>
        </w:tc>
        <w:tc>
          <w:tcPr>
            <w:tcW w:w="5211" w:type="dxa"/>
          </w:tcPr>
          <w:p w:rsidR="00D6115E" w:rsidRPr="004F32B3" w:rsidRDefault="00EB7394" w:rsidP="005E6F19">
            <w:pPr>
              <w:spacing w:before="120" w:after="120"/>
              <w:rPr>
                <w:rFonts w:ascii="Arial" w:hAnsi="Arial" w:cs="Arial"/>
              </w:rPr>
            </w:pPr>
            <w:r w:rsidRPr="004F32B3">
              <w:rPr>
                <w:rFonts w:ascii="Arial" w:hAnsi="Arial" w:cs="Arial"/>
              </w:rPr>
              <w:t xml:space="preserve">V případě, že navrhovaný projekt zasáhne do EVL nebo PO nebo bude v jejich zájmovém okolí, žadatel </w:t>
            </w:r>
            <w:r w:rsidR="00F553E1" w:rsidRPr="004F32B3">
              <w:rPr>
                <w:rFonts w:ascii="Arial" w:hAnsi="Arial" w:cs="Arial"/>
              </w:rPr>
              <w:t xml:space="preserve">v projektové žádosti </w:t>
            </w:r>
            <w:r w:rsidRPr="004F32B3">
              <w:rPr>
                <w:rFonts w:ascii="Arial" w:hAnsi="Arial" w:cs="Arial"/>
              </w:rPr>
              <w:t>odůvodní technické řešení s ohledem na tuto skutečnost.</w:t>
            </w:r>
          </w:p>
        </w:tc>
      </w:tr>
      <w:tr w:rsidR="00D67576" w:rsidRPr="004F32B3" w:rsidTr="00BB6BE9">
        <w:tc>
          <w:tcPr>
            <w:tcW w:w="9288" w:type="dxa"/>
            <w:gridSpan w:val="2"/>
          </w:tcPr>
          <w:p w:rsidR="00D67576" w:rsidRPr="004F32B3" w:rsidRDefault="00D67576" w:rsidP="0030515C">
            <w:pPr>
              <w:spacing w:before="120" w:after="120"/>
              <w:rPr>
                <w:rFonts w:ascii="Arial" w:hAnsi="Arial" w:cs="Arial"/>
              </w:rPr>
            </w:pPr>
            <w:r w:rsidRPr="004F32B3">
              <w:rPr>
                <w:rFonts w:ascii="Arial" w:hAnsi="Arial" w:cs="Arial"/>
              </w:rPr>
              <w:t>Návštěvnická infrastruktura</w:t>
            </w:r>
          </w:p>
        </w:tc>
      </w:tr>
      <w:tr w:rsidR="00D6115E" w:rsidRPr="004F32B3" w:rsidTr="008430A3">
        <w:tc>
          <w:tcPr>
            <w:tcW w:w="4077" w:type="dxa"/>
          </w:tcPr>
          <w:p w:rsidR="00D6115E" w:rsidRPr="004F32B3" w:rsidRDefault="00D67576" w:rsidP="0030515C">
            <w:pPr>
              <w:spacing w:before="120" w:after="120"/>
              <w:rPr>
                <w:rFonts w:ascii="Arial" w:hAnsi="Arial" w:cs="Arial"/>
              </w:rPr>
            </w:pPr>
            <w:r w:rsidRPr="004F32B3">
              <w:rPr>
                <w:rFonts w:ascii="Arial" w:hAnsi="Arial" w:cs="Arial"/>
              </w:rPr>
              <w:t>f)</w:t>
            </w:r>
            <w:r w:rsidR="005C5822" w:rsidRPr="004F32B3">
              <w:rPr>
                <w:rFonts w:ascii="Arial" w:hAnsi="Arial" w:cs="Arial"/>
              </w:rPr>
              <w:t xml:space="preserve"> </w:t>
            </w:r>
            <w:r w:rsidRPr="004F32B3">
              <w:rPr>
                <w:rFonts w:ascii="Arial" w:hAnsi="Arial" w:cs="Arial"/>
              </w:rPr>
              <w:t xml:space="preserve">Návštěvnická infrastruktura v EVP a </w:t>
            </w:r>
            <w:r w:rsidRPr="004F32B3">
              <w:rPr>
                <w:rFonts w:ascii="Arial" w:hAnsi="Arial" w:cs="Arial"/>
              </w:rPr>
              <w:lastRenderedPageBreak/>
              <w:t xml:space="preserve">PO musí být umísťována s respektem k předmětům ochrany. Cílem by nemělo </w:t>
            </w:r>
            <w:r w:rsidR="005F4A7E" w:rsidRPr="004F32B3">
              <w:rPr>
                <w:rFonts w:ascii="Arial" w:hAnsi="Arial" w:cs="Arial"/>
              </w:rPr>
              <w:t>b</w:t>
            </w:r>
            <w:r w:rsidRPr="004F32B3">
              <w:rPr>
                <w:rFonts w:ascii="Arial" w:hAnsi="Arial" w:cs="Arial"/>
              </w:rPr>
              <w:t>ýt jen poskytnutí potřebných služeb návštěvníkům, ale i jejich poučení o ochraně území.</w:t>
            </w:r>
          </w:p>
        </w:tc>
        <w:tc>
          <w:tcPr>
            <w:tcW w:w="5211" w:type="dxa"/>
          </w:tcPr>
          <w:p w:rsidR="00D6115E" w:rsidRPr="004F32B3" w:rsidRDefault="00EB7394" w:rsidP="00AF02ED">
            <w:pPr>
              <w:spacing w:before="120" w:after="120"/>
              <w:rPr>
                <w:rFonts w:ascii="Arial" w:hAnsi="Arial" w:cs="Arial"/>
              </w:rPr>
            </w:pPr>
            <w:r w:rsidRPr="004F32B3">
              <w:rPr>
                <w:rFonts w:ascii="Arial" w:hAnsi="Arial" w:cs="Arial"/>
              </w:rPr>
              <w:lastRenderedPageBreak/>
              <w:t xml:space="preserve">Návštěvnická infrastruktura </w:t>
            </w:r>
            <w:r w:rsidR="00200D6F" w:rsidRPr="004F32B3">
              <w:rPr>
                <w:rFonts w:ascii="Arial" w:hAnsi="Arial" w:cs="Arial"/>
              </w:rPr>
              <w:t xml:space="preserve">v IROP </w:t>
            </w:r>
            <w:r w:rsidR="00AF02ED" w:rsidRPr="004F32B3">
              <w:rPr>
                <w:rFonts w:ascii="Arial" w:hAnsi="Arial" w:cs="Arial"/>
              </w:rPr>
              <w:t>je</w:t>
            </w:r>
            <w:r w:rsidRPr="004F32B3">
              <w:rPr>
                <w:rFonts w:ascii="Arial" w:hAnsi="Arial" w:cs="Arial"/>
              </w:rPr>
              <w:t xml:space="preserve"> </w:t>
            </w:r>
            <w:r w:rsidR="00FC4A1D" w:rsidRPr="004F32B3">
              <w:rPr>
                <w:rFonts w:ascii="Arial" w:hAnsi="Arial" w:cs="Arial"/>
              </w:rPr>
              <w:t>v</w:t>
            </w:r>
            <w:r w:rsidR="00200D6F" w:rsidRPr="004F32B3">
              <w:rPr>
                <w:rFonts w:ascii="Arial" w:hAnsi="Arial" w:cs="Arial"/>
              </w:rPr>
              <w:t xml:space="preserve"> </w:t>
            </w:r>
            <w:r w:rsidRPr="004F32B3">
              <w:rPr>
                <w:rFonts w:ascii="Arial" w:hAnsi="Arial" w:cs="Arial"/>
              </w:rPr>
              <w:t>SC 3.1</w:t>
            </w:r>
            <w:r w:rsidR="00200D6F" w:rsidRPr="004F32B3">
              <w:rPr>
                <w:rFonts w:ascii="Arial" w:hAnsi="Arial" w:cs="Arial"/>
              </w:rPr>
              <w:t xml:space="preserve"> </w:t>
            </w:r>
            <w:r w:rsidR="00200D6F" w:rsidRPr="004F32B3">
              <w:rPr>
                <w:rFonts w:ascii="Arial" w:hAnsi="Arial" w:cs="Arial"/>
              </w:rPr>
              <w:lastRenderedPageBreak/>
              <w:t xml:space="preserve">omezena pouze na památkově chráněné objekty, nejvýznamnější muzea a krajské knihovny. </w:t>
            </w:r>
            <w:r w:rsidRPr="004F32B3">
              <w:rPr>
                <w:rFonts w:ascii="Arial" w:hAnsi="Arial" w:cs="Arial"/>
              </w:rPr>
              <w:t>Revitalizace</w:t>
            </w:r>
            <w:r w:rsidR="00FC4A1D" w:rsidRPr="004F32B3">
              <w:rPr>
                <w:rFonts w:ascii="Arial" w:hAnsi="Arial" w:cs="Arial"/>
              </w:rPr>
              <w:t xml:space="preserve"> výše uvedených</w:t>
            </w:r>
            <w:r w:rsidRPr="004F32B3">
              <w:rPr>
                <w:rFonts w:ascii="Arial" w:hAnsi="Arial" w:cs="Arial"/>
              </w:rPr>
              <w:t xml:space="preserve"> památek </w:t>
            </w:r>
            <w:r w:rsidR="00926123" w:rsidRPr="004F32B3">
              <w:rPr>
                <w:rFonts w:ascii="Arial" w:hAnsi="Arial" w:cs="Arial"/>
              </w:rPr>
              <w:t>se nepředpokládá</w:t>
            </w:r>
            <w:r w:rsidRPr="004F32B3">
              <w:rPr>
                <w:rFonts w:ascii="Arial" w:hAnsi="Arial" w:cs="Arial"/>
              </w:rPr>
              <w:t xml:space="preserve"> v ZCHÚ ani lokalitách NATURA 2000.</w:t>
            </w:r>
          </w:p>
        </w:tc>
      </w:tr>
      <w:tr w:rsidR="00D67576" w:rsidRPr="004F32B3" w:rsidTr="008430A3">
        <w:tc>
          <w:tcPr>
            <w:tcW w:w="4077" w:type="dxa"/>
          </w:tcPr>
          <w:p w:rsidR="00D67576" w:rsidRPr="004F32B3" w:rsidRDefault="00D67576" w:rsidP="0030515C">
            <w:pPr>
              <w:spacing w:before="120" w:after="120"/>
              <w:rPr>
                <w:rFonts w:ascii="Arial" w:hAnsi="Arial" w:cs="Arial"/>
              </w:rPr>
            </w:pPr>
            <w:r w:rsidRPr="004F32B3">
              <w:rPr>
                <w:rFonts w:ascii="Arial" w:hAnsi="Arial" w:cs="Arial"/>
              </w:rPr>
              <w:lastRenderedPageBreak/>
              <w:t>g)</w:t>
            </w:r>
            <w:r w:rsidR="005C5822" w:rsidRPr="004F32B3">
              <w:rPr>
                <w:rFonts w:ascii="Arial" w:hAnsi="Arial" w:cs="Arial"/>
              </w:rPr>
              <w:t xml:space="preserve"> </w:t>
            </w:r>
            <w:r w:rsidRPr="004F32B3">
              <w:rPr>
                <w:rFonts w:ascii="Arial" w:hAnsi="Arial" w:cs="Arial"/>
              </w:rPr>
              <w:t>Do lokalit, které jsou již nyní vysoce zatíženy návštěvností nebo, kde by vlivem návštěvnosti docházelo k silnému poškozování předmětů ochrany, by neměly být směřovány projekty, které by ve svém důsledku antropogenní zátěž území významně zvýšily. Prezentace přírodního dědictví by se měla zaměřovat spíše na méně navštěvované lokality.</w:t>
            </w:r>
          </w:p>
        </w:tc>
        <w:tc>
          <w:tcPr>
            <w:tcW w:w="5211" w:type="dxa"/>
          </w:tcPr>
          <w:p w:rsidR="00AF02ED" w:rsidRPr="004F32B3" w:rsidRDefault="00926123" w:rsidP="00AF02ED">
            <w:pPr>
              <w:spacing w:before="120" w:after="120"/>
              <w:rPr>
                <w:rFonts w:ascii="Arial" w:hAnsi="Arial" w:cs="Arial"/>
              </w:rPr>
            </w:pPr>
            <w:r w:rsidRPr="004F32B3">
              <w:rPr>
                <w:rFonts w:ascii="Arial" w:hAnsi="Arial" w:cs="Arial"/>
              </w:rPr>
              <w:t>Součástí požadavků na projekt</w:t>
            </w:r>
            <w:r w:rsidR="00FC4A1D" w:rsidRPr="004F32B3">
              <w:rPr>
                <w:rFonts w:ascii="Arial" w:hAnsi="Arial" w:cs="Arial"/>
              </w:rPr>
              <w:t xml:space="preserve">, resp. kritériem přijatelnosti, </w:t>
            </w:r>
            <w:r w:rsidRPr="004F32B3">
              <w:rPr>
                <w:rFonts w:ascii="Arial" w:hAnsi="Arial" w:cs="Arial"/>
              </w:rPr>
              <w:t xml:space="preserve">bude </w:t>
            </w:r>
            <w:r w:rsidR="00FD35F6" w:rsidRPr="004F32B3">
              <w:rPr>
                <w:rFonts w:ascii="Arial" w:hAnsi="Arial" w:cs="Arial"/>
              </w:rPr>
              <w:t xml:space="preserve">předložení </w:t>
            </w:r>
            <w:r w:rsidRPr="004F32B3">
              <w:rPr>
                <w:rFonts w:ascii="Arial" w:hAnsi="Arial" w:cs="Arial"/>
              </w:rPr>
              <w:t>plán</w:t>
            </w:r>
            <w:r w:rsidR="00FD35F6" w:rsidRPr="004F32B3">
              <w:rPr>
                <w:rFonts w:ascii="Arial" w:hAnsi="Arial" w:cs="Arial"/>
              </w:rPr>
              <w:t>u</w:t>
            </w:r>
            <w:r w:rsidRPr="004F32B3">
              <w:rPr>
                <w:rFonts w:ascii="Arial" w:hAnsi="Arial" w:cs="Arial"/>
              </w:rPr>
              <w:t xml:space="preserve"> zpřístupnění podpořených souborů památek</w:t>
            </w:r>
            <w:r w:rsidR="000476E4" w:rsidRPr="004F32B3">
              <w:rPr>
                <w:rFonts w:ascii="Arial" w:hAnsi="Arial" w:cs="Arial"/>
              </w:rPr>
              <w:t>.</w:t>
            </w:r>
            <w:r w:rsidR="00EB7394" w:rsidRPr="004F32B3">
              <w:rPr>
                <w:rFonts w:ascii="Arial" w:hAnsi="Arial" w:cs="Arial"/>
              </w:rPr>
              <w:t xml:space="preserve"> </w:t>
            </w:r>
          </w:p>
          <w:p w:rsidR="00D67576" w:rsidRPr="004F32B3" w:rsidRDefault="00EB7394" w:rsidP="00AF02ED">
            <w:pPr>
              <w:spacing w:before="120" w:after="120"/>
              <w:rPr>
                <w:rFonts w:ascii="Arial" w:hAnsi="Arial" w:cs="Arial"/>
              </w:rPr>
            </w:pPr>
            <w:r w:rsidRPr="004F32B3">
              <w:rPr>
                <w:rFonts w:ascii="Arial" w:hAnsi="Arial" w:cs="Arial"/>
              </w:rPr>
              <w:t>Prezentace</w:t>
            </w:r>
            <w:r w:rsidR="000476E4" w:rsidRPr="004F32B3">
              <w:rPr>
                <w:rFonts w:ascii="Arial" w:hAnsi="Arial" w:cs="Arial"/>
              </w:rPr>
              <w:t xml:space="preserve"> přírodního dědictví</w:t>
            </w:r>
            <w:r w:rsidRPr="004F32B3">
              <w:rPr>
                <w:rFonts w:ascii="Arial" w:hAnsi="Arial" w:cs="Arial"/>
              </w:rPr>
              <w:t xml:space="preserve"> není podporovanou aktivitou v  SC 3.1.</w:t>
            </w:r>
          </w:p>
        </w:tc>
      </w:tr>
      <w:tr w:rsidR="00D67576" w:rsidRPr="004F32B3" w:rsidTr="00BB6BE9">
        <w:tc>
          <w:tcPr>
            <w:tcW w:w="9288" w:type="dxa"/>
            <w:gridSpan w:val="2"/>
          </w:tcPr>
          <w:p w:rsidR="00D67576" w:rsidRPr="004F32B3" w:rsidRDefault="00D67576" w:rsidP="0030515C">
            <w:pPr>
              <w:spacing w:before="120" w:after="120"/>
              <w:rPr>
                <w:rFonts w:ascii="Arial" w:hAnsi="Arial" w:cs="Arial"/>
                <w:b/>
              </w:rPr>
            </w:pPr>
            <w:r w:rsidRPr="004F32B3">
              <w:rPr>
                <w:rFonts w:ascii="Arial" w:hAnsi="Arial" w:cs="Arial"/>
                <w:b/>
              </w:rPr>
              <w:t>Část C. Doporučení</w:t>
            </w:r>
          </w:p>
        </w:tc>
      </w:tr>
      <w:tr w:rsidR="00D67576" w:rsidRPr="004F32B3" w:rsidTr="00BB6BE9">
        <w:tc>
          <w:tcPr>
            <w:tcW w:w="9288" w:type="dxa"/>
            <w:gridSpan w:val="2"/>
          </w:tcPr>
          <w:p w:rsidR="00D67576" w:rsidRPr="004F32B3" w:rsidRDefault="002B4B51" w:rsidP="0030515C">
            <w:pPr>
              <w:spacing w:before="120" w:after="120"/>
              <w:rPr>
                <w:rFonts w:ascii="Arial" w:hAnsi="Arial" w:cs="Arial"/>
              </w:rPr>
            </w:pPr>
            <w:r w:rsidRPr="004F32B3">
              <w:rPr>
                <w:rFonts w:ascii="Arial" w:hAnsi="Arial" w:cs="Arial"/>
              </w:rPr>
              <w:t>Ovzduší</w:t>
            </w:r>
          </w:p>
        </w:tc>
      </w:tr>
      <w:tr w:rsidR="002B4B51" w:rsidRPr="004F32B3" w:rsidTr="008430A3">
        <w:tc>
          <w:tcPr>
            <w:tcW w:w="4077" w:type="dxa"/>
          </w:tcPr>
          <w:p w:rsidR="002B4B51" w:rsidRPr="004F32B3" w:rsidRDefault="002B4B51" w:rsidP="0030515C">
            <w:pPr>
              <w:spacing w:before="120" w:after="120"/>
              <w:rPr>
                <w:rFonts w:ascii="Arial" w:hAnsi="Arial" w:cs="Arial"/>
              </w:rPr>
            </w:pPr>
            <w:r w:rsidRPr="004F32B3">
              <w:rPr>
                <w:rFonts w:ascii="Arial" w:hAnsi="Arial" w:cs="Arial"/>
              </w:rPr>
              <w:t>a)</w:t>
            </w:r>
            <w:r w:rsidR="005C5822" w:rsidRPr="004F32B3">
              <w:rPr>
                <w:rFonts w:ascii="Arial" w:hAnsi="Arial" w:cs="Arial"/>
              </w:rPr>
              <w:t xml:space="preserve"> </w:t>
            </w:r>
            <w:r w:rsidRPr="004F32B3">
              <w:rPr>
                <w:rFonts w:ascii="Arial" w:hAnsi="Arial" w:cs="Arial"/>
              </w:rPr>
              <w:t>Pro opatření realizovaná v rámci specifického cíle 2.5 z důvodů možného zvýšení emisí vyloučit z podpory projekty náhrady spalovacích zdrojů na kapalná paliva za spalovací zdroje na biomasu. V případě spalovacích zdrojů na biomasu o tepelném příkonu do 300 kW podporovat pouze zařízení splňující 5.</w:t>
            </w:r>
            <w:r w:rsidR="005F4A7E" w:rsidRPr="004F32B3">
              <w:rPr>
                <w:rFonts w:ascii="Arial" w:hAnsi="Arial" w:cs="Arial"/>
              </w:rPr>
              <w:t> </w:t>
            </w:r>
            <w:r w:rsidRPr="004F32B3">
              <w:rPr>
                <w:rFonts w:ascii="Arial" w:hAnsi="Arial" w:cs="Arial"/>
              </w:rPr>
              <w:t>emisní třídu podle normy ČSN EN 303-5.</w:t>
            </w:r>
          </w:p>
        </w:tc>
        <w:tc>
          <w:tcPr>
            <w:tcW w:w="5211" w:type="dxa"/>
          </w:tcPr>
          <w:p w:rsidR="002B4B51" w:rsidRPr="004F32B3" w:rsidRDefault="00BD7191" w:rsidP="000C552E">
            <w:pPr>
              <w:spacing w:before="120" w:after="120"/>
              <w:rPr>
                <w:rFonts w:ascii="Arial" w:hAnsi="Arial" w:cs="Arial"/>
              </w:rPr>
            </w:pPr>
            <w:r w:rsidRPr="004F32B3">
              <w:rPr>
                <w:rFonts w:ascii="Arial" w:hAnsi="Arial" w:cs="Arial"/>
              </w:rPr>
              <w:t xml:space="preserve">Projekty musí být v souladu s environmentálními standardy a právními předpisy EU (např. Směrnice Evropského parlamentu a Rady 2009/125/ES o stanovení rámce pro určení požadavků na </w:t>
            </w:r>
            <w:proofErr w:type="spellStart"/>
            <w:r w:rsidRPr="004F32B3">
              <w:rPr>
                <w:rFonts w:ascii="Arial" w:hAnsi="Arial" w:cs="Arial"/>
              </w:rPr>
              <w:t>ekodesign</w:t>
            </w:r>
            <w:proofErr w:type="spellEnd"/>
            <w:r w:rsidRPr="004F32B3">
              <w:rPr>
                <w:rFonts w:ascii="Arial" w:hAnsi="Arial" w:cs="Arial"/>
              </w:rPr>
              <w:t xml:space="preserve"> výrobků spojených se spotřebou energie).</w:t>
            </w:r>
          </w:p>
        </w:tc>
      </w:tr>
      <w:tr w:rsidR="002B4B51" w:rsidRPr="004F32B3" w:rsidTr="00BB6BE9">
        <w:tc>
          <w:tcPr>
            <w:tcW w:w="9288" w:type="dxa"/>
            <w:gridSpan w:val="2"/>
          </w:tcPr>
          <w:p w:rsidR="002B4B51" w:rsidRPr="004F32B3" w:rsidRDefault="002B4B51" w:rsidP="0030515C">
            <w:pPr>
              <w:spacing w:before="120" w:after="120"/>
              <w:rPr>
                <w:rFonts w:ascii="Arial" w:hAnsi="Arial" w:cs="Arial"/>
              </w:rPr>
            </w:pPr>
            <w:r w:rsidRPr="004F32B3">
              <w:rPr>
                <w:rFonts w:ascii="Arial" w:hAnsi="Arial" w:cs="Arial"/>
              </w:rPr>
              <w:t>Půda a horninové prostředí</w:t>
            </w:r>
          </w:p>
        </w:tc>
      </w:tr>
      <w:tr w:rsidR="002B4B51" w:rsidRPr="004F32B3" w:rsidTr="008430A3">
        <w:tc>
          <w:tcPr>
            <w:tcW w:w="4077" w:type="dxa"/>
          </w:tcPr>
          <w:p w:rsidR="002B4B51" w:rsidRPr="004F32B3" w:rsidRDefault="002B4B51" w:rsidP="0030515C">
            <w:pPr>
              <w:spacing w:before="120" w:after="120"/>
              <w:rPr>
                <w:rFonts w:ascii="Arial" w:hAnsi="Arial" w:cs="Arial"/>
              </w:rPr>
            </w:pPr>
            <w:r w:rsidRPr="004F32B3">
              <w:rPr>
                <w:rFonts w:ascii="Arial" w:hAnsi="Arial" w:cs="Arial"/>
              </w:rPr>
              <w:t>b)</w:t>
            </w:r>
            <w:r w:rsidR="005C5822" w:rsidRPr="004F32B3">
              <w:rPr>
                <w:rFonts w:ascii="Arial" w:hAnsi="Arial" w:cs="Arial"/>
              </w:rPr>
              <w:t xml:space="preserve"> </w:t>
            </w:r>
            <w:r w:rsidRPr="004F32B3">
              <w:rPr>
                <w:rFonts w:ascii="Arial" w:hAnsi="Arial" w:cs="Arial"/>
              </w:rPr>
              <w:t>Při naplňování specifického cíle 1.1 a 1.2 upřednostňovat projekty rekonstrukcí a modernizací bez nových záborů půd.</w:t>
            </w:r>
          </w:p>
        </w:tc>
        <w:tc>
          <w:tcPr>
            <w:tcW w:w="5211" w:type="dxa"/>
          </w:tcPr>
          <w:p w:rsidR="002B4B51" w:rsidRPr="004F32B3" w:rsidRDefault="004674B8" w:rsidP="00AF02ED">
            <w:pPr>
              <w:spacing w:before="120" w:after="120"/>
              <w:rPr>
                <w:rFonts w:ascii="Arial" w:hAnsi="Arial" w:cs="Arial"/>
              </w:rPr>
            </w:pPr>
            <w:r w:rsidRPr="004F32B3">
              <w:rPr>
                <w:rFonts w:ascii="Arial" w:hAnsi="Arial" w:cs="Arial"/>
              </w:rPr>
              <w:t xml:space="preserve">Znění </w:t>
            </w:r>
            <w:r w:rsidR="005E6F19" w:rsidRPr="004F32B3">
              <w:rPr>
                <w:rFonts w:ascii="Arial" w:hAnsi="Arial" w:cs="Arial"/>
              </w:rPr>
              <w:t>programového dokumentu</w:t>
            </w:r>
            <w:r w:rsidRPr="004F32B3">
              <w:rPr>
                <w:rFonts w:ascii="Arial" w:hAnsi="Arial" w:cs="Arial"/>
              </w:rPr>
              <w:t xml:space="preserve"> IROP podmínku respektuje. </w:t>
            </w:r>
            <w:r w:rsidR="00037360">
              <w:rPr>
                <w:rFonts w:ascii="Arial" w:hAnsi="Arial" w:cs="Arial"/>
              </w:rPr>
              <w:t xml:space="preserve">Bude uvedeno v podmínkách výzvy. </w:t>
            </w:r>
            <w:r w:rsidRPr="004F32B3">
              <w:rPr>
                <w:rFonts w:ascii="Arial" w:hAnsi="Arial" w:cs="Arial"/>
              </w:rPr>
              <w:t xml:space="preserve">Potřebnost nových staveb a upřednostňování stávajících (modernizovaných) silnic je především vyjádřeno </w:t>
            </w:r>
            <w:r w:rsidR="00AF02ED" w:rsidRPr="004F32B3">
              <w:rPr>
                <w:rFonts w:ascii="Arial" w:hAnsi="Arial" w:cs="Arial"/>
              </w:rPr>
              <w:t>stanovením</w:t>
            </w:r>
            <w:r w:rsidRPr="004F32B3">
              <w:rPr>
                <w:rFonts w:ascii="Arial" w:hAnsi="Arial" w:cs="Arial"/>
              </w:rPr>
              <w:t xml:space="preserve"> prioritní regionální silniční sítě, tj. úseků, na kterých budou jednotlivé projekty předmětem podpory. Upřednostnění rekonstrukcí a modernizací před výstavbou nových lze dokumentovat na nastavení indikátorů. </w:t>
            </w:r>
            <w:r w:rsidR="00300DD4" w:rsidRPr="004F32B3">
              <w:rPr>
                <w:rFonts w:ascii="Arial" w:hAnsi="Arial" w:cs="Arial"/>
              </w:rPr>
              <w:t xml:space="preserve"> Předpokládá se, že v SC 1.1 bude podpořena rekonstrukce a modernizace 729 km silnic a výstavba 146 km nových silnic včetně výstavby obchvatů měst.</w:t>
            </w:r>
          </w:p>
        </w:tc>
      </w:tr>
      <w:tr w:rsidR="002B4B51" w:rsidRPr="004F32B3" w:rsidTr="00BB6BE9">
        <w:tc>
          <w:tcPr>
            <w:tcW w:w="9288" w:type="dxa"/>
            <w:gridSpan w:val="2"/>
          </w:tcPr>
          <w:p w:rsidR="002B4B51" w:rsidRPr="004F32B3" w:rsidRDefault="002B4B51" w:rsidP="0030515C">
            <w:pPr>
              <w:spacing w:before="120" w:after="120"/>
              <w:rPr>
                <w:rFonts w:ascii="Arial" w:hAnsi="Arial" w:cs="Arial"/>
              </w:rPr>
            </w:pPr>
            <w:r w:rsidRPr="004F32B3">
              <w:rPr>
                <w:rFonts w:ascii="Arial" w:hAnsi="Arial" w:cs="Arial"/>
              </w:rPr>
              <w:t>Kulturní památky</w:t>
            </w:r>
          </w:p>
        </w:tc>
      </w:tr>
      <w:tr w:rsidR="002B4B51" w:rsidRPr="004F32B3" w:rsidTr="00EB7394">
        <w:tc>
          <w:tcPr>
            <w:tcW w:w="4077" w:type="dxa"/>
          </w:tcPr>
          <w:p w:rsidR="002B4B51" w:rsidRPr="004F32B3" w:rsidRDefault="002B4B51" w:rsidP="000476E4">
            <w:pPr>
              <w:spacing w:before="120" w:after="120"/>
              <w:rPr>
                <w:rFonts w:ascii="Arial" w:hAnsi="Arial" w:cs="Arial"/>
              </w:rPr>
            </w:pPr>
            <w:r w:rsidRPr="004F32B3">
              <w:rPr>
                <w:rFonts w:ascii="Arial" w:hAnsi="Arial" w:cs="Arial"/>
              </w:rPr>
              <w:t>c)</w:t>
            </w:r>
            <w:r w:rsidR="005C5822" w:rsidRPr="004F32B3">
              <w:rPr>
                <w:rFonts w:ascii="Arial" w:hAnsi="Arial" w:cs="Arial"/>
              </w:rPr>
              <w:t xml:space="preserve"> </w:t>
            </w:r>
            <w:r w:rsidRPr="004F32B3">
              <w:rPr>
                <w:rFonts w:ascii="Arial" w:hAnsi="Arial" w:cs="Arial"/>
              </w:rPr>
              <w:t>V</w:t>
            </w:r>
            <w:r w:rsidR="005C5822" w:rsidRPr="004F32B3">
              <w:rPr>
                <w:rFonts w:ascii="Arial" w:hAnsi="Arial" w:cs="Arial"/>
              </w:rPr>
              <w:t> </w:t>
            </w:r>
            <w:r w:rsidRPr="004F32B3">
              <w:rPr>
                <w:rFonts w:ascii="Arial" w:hAnsi="Arial" w:cs="Arial"/>
              </w:rPr>
              <w:t>rámci</w:t>
            </w:r>
            <w:r w:rsidR="005C5822" w:rsidRPr="004F32B3">
              <w:rPr>
                <w:rFonts w:ascii="Arial" w:hAnsi="Arial" w:cs="Arial"/>
              </w:rPr>
              <w:t xml:space="preserve"> </w:t>
            </w:r>
            <w:r w:rsidRPr="004F32B3">
              <w:rPr>
                <w:rFonts w:ascii="Arial" w:hAnsi="Arial" w:cs="Arial"/>
              </w:rPr>
              <w:t>implementace specifického cíle 1.1 a 1.2 zajistit, že vý</w:t>
            </w:r>
            <w:r w:rsidR="000476E4" w:rsidRPr="004F32B3">
              <w:rPr>
                <w:rFonts w:ascii="Arial" w:hAnsi="Arial" w:cs="Arial"/>
              </w:rPr>
              <w:t>b</w:t>
            </w:r>
            <w:r w:rsidRPr="004F32B3">
              <w:rPr>
                <w:rFonts w:ascii="Arial" w:hAnsi="Arial" w:cs="Arial"/>
              </w:rPr>
              <w:t xml:space="preserve">ěr variant a technického řešení staveb bude v míře odpovídající místnímu kontextu </w:t>
            </w:r>
            <w:r w:rsidRPr="004F32B3">
              <w:rPr>
                <w:rFonts w:ascii="Arial" w:hAnsi="Arial" w:cs="Arial"/>
              </w:rPr>
              <w:lastRenderedPageBreak/>
              <w:t xml:space="preserve">zohledňovat </w:t>
            </w:r>
            <w:r w:rsidR="00EE24DF" w:rsidRPr="004F32B3">
              <w:rPr>
                <w:rFonts w:ascii="Arial" w:hAnsi="Arial" w:cs="Arial"/>
              </w:rPr>
              <w:t>n</w:t>
            </w:r>
            <w:r w:rsidRPr="004F32B3">
              <w:rPr>
                <w:rFonts w:ascii="Arial" w:hAnsi="Arial" w:cs="Arial"/>
              </w:rPr>
              <w:t>ut</w:t>
            </w:r>
            <w:r w:rsidR="00EE24DF" w:rsidRPr="004F32B3">
              <w:rPr>
                <w:rFonts w:ascii="Arial" w:hAnsi="Arial" w:cs="Arial"/>
              </w:rPr>
              <w:t>n</w:t>
            </w:r>
            <w:r w:rsidRPr="004F32B3">
              <w:rPr>
                <w:rFonts w:ascii="Arial" w:hAnsi="Arial" w:cs="Arial"/>
              </w:rPr>
              <w:t>ost p</w:t>
            </w:r>
            <w:r w:rsidR="00EE24DF" w:rsidRPr="004F32B3">
              <w:rPr>
                <w:rFonts w:ascii="Arial" w:hAnsi="Arial" w:cs="Arial"/>
              </w:rPr>
              <w:t>revence negativních vlivů na památkové zóny, kulturní krajinu či konkrétní památkově chráněné objekty (lze zabezpečit v rámci standardních procesů územního plánování, projektové přípravy, případně EIA).</w:t>
            </w:r>
          </w:p>
        </w:tc>
        <w:tc>
          <w:tcPr>
            <w:tcW w:w="5211" w:type="dxa"/>
          </w:tcPr>
          <w:p w:rsidR="002B4B51" w:rsidRPr="004F32B3" w:rsidRDefault="000476E4" w:rsidP="000C552E">
            <w:pPr>
              <w:spacing w:before="120" w:after="120"/>
              <w:rPr>
                <w:rFonts w:ascii="Arial" w:hAnsi="Arial" w:cs="Arial"/>
              </w:rPr>
            </w:pPr>
            <w:r w:rsidRPr="004F32B3">
              <w:rPr>
                <w:rFonts w:ascii="Arial" w:hAnsi="Arial" w:cs="Arial"/>
              </w:rPr>
              <w:lastRenderedPageBreak/>
              <w:t xml:space="preserve">Každý projekt, který bude </w:t>
            </w:r>
            <w:r w:rsidR="00FD35F6" w:rsidRPr="004F32B3">
              <w:rPr>
                <w:rFonts w:ascii="Arial" w:hAnsi="Arial" w:cs="Arial"/>
              </w:rPr>
              <w:t xml:space="preserve">v IROP </w:t>
            </w:r>
            <w:r w:rsidRPr="004F32B3">
              <w:rPr>
                <w:rFonts w:ascii="Arial" w:hAnsi="Arial" w:cs="Arial"/>
              </w:rPr>
              <w:t xml:space="preserve">realizován, musí splňovat požadavky platné legislativy, které jsou následně zohledněny v rámci požadavků na dokumentaci projektové žádosti, resp. na </w:t>
            </w:r>
            <w:r w:rsidRPr="004F32B3">
              <w:rPr>
                <w:rFonts w:ascii="Arial" w:hAnsi="Arial" w:cs="Arial"/>
              </w:rPr>
              <w:lastRenderedPageBreak/>
              <w:t>hodnocení projektu v </w:t>
            </w:r>
            <w:r w:rsidR="00FD35F6" w:rsidRPr="004F32B3">
              <w:rPr>
                <w:rFonts w:ascii="Arial" w:hAnsi="Arial" w:cs="Arial"/>
              </w:rPr>
              <w:t>p</w:t>
            </w:r>
            <w:r w:rsidRPr="004F32B3">
              <w:rPr>
                <w:rFonts w:ascii="Arial" w:hAnsi="Arial" w:cs="Arial"/>
              </w:rPr>
              <w:t>ravidlech pro žadatele a příjemce.</w:t>
            </w:r>
          </w:p>
        </w:tc>
      </w:tr>
      <w:tr w:rsidR="006E7EC7" w:rsidRPr="004F32B3" w:rsidTr="00EB7394">
        <w:tc>
          <w:tcPr>
            <w:tcW w:w="4077" w:type="dxa"/>
          </w:tcPr>
          <w:p w:rsidR="006E7EC7" w:rsidRPr="004F32B3" w:rsidRDefault="006E7EC7" w:rsidP="0030515C">
            <w:pPr>
              <w:spacing w:before="120" w:after="120"/>
              <w:rPr>
                <w:rFonts w:ascii="Arial" w:hAnsi="Arial" w:cs="Arial"/>
              </w:rPr>
            </w:pPr>
            <w:r w:rsidRPr="004F32B3">
              <w:rPr>
                <w:rFonts w:ascii="Arial" w:hAnsi="Arial" w:cs="Arial"/>
              </w:rPr>
              <w:lastRenderedPageBreak/>
              <w:t>d)</w:t>
            </w:r>
            <w:r w:rsidR="005C5822" w:rsidRPr="004F32B3">
              <w:rPr>
                <w:rFonts w:ascii="Arial" w:hAnsi="Arial" w:cs="Arial"/>
              </w:rPr>
              <w:t xml:space="preserve"> </w:t>
            </w:r>
            <w:r w:rsidRPr="004F32B3">
              <w:rPr>
                <w:rFonts w:ascii="Arial" w:hAnsi="Arial" w:cs="Arial"/>
              </w:rPr>
              <w:t xml:space="preserve">Ke specifickému cíli 2.5 a 4.1 zajistit v rámci implementace dostatečnou metodickou podporu pro projektovou přípravu investic, jak pro žadatel/investory, tak pro orgány památkové ochrany vyjadřující se k projektům v rámci stavebního nebo dalších řízení. Je třeba, aby dotčení aktéři měli včas informace o možných omezeních a přípustných technických řešeních, např. </w:t>
            </w:r>
            <w:r w:rsidR="005F4A7E" w:rsidRPr="004F32B3">
              <w:rPr>
                <w:rFonts w:ascii="Arial" w:hAnsi="Arial" w:cs="Arial"/>
              </w:rPr>
              <w:t>s</w:t>
            </w:r>
            <w:r w:rsidRPr="004F32B3">
              <w:rPr>
                <w:rFonts w:ascii="Arial" w:hAnsi="Arial" w:cs="Arial"/>
              </w:rPr>
              <w:t> ohledem na konkrétní kategorie podle stupně ochrany a charakteru památek.</w:t>
            </w:r>
          </w:p>
        </w:tc>
        <w:tc>
          <w:tcPr>
            <w:tcW w:w="5211" w:type="dxa"/>
          </w:tcPr>
          <w:p w:rsidR="006E7EC7" w:rsidRPr="004F32B3" w:rsidRDefault="00492EE1" w:rsidP="000C552E">
            <w:pPr>
              <w:spacing w:before="120" w:after="120"/>
              <w:rPr>
                <w:rFonts w:ascii="Arial" w:hAnsi="Arial" w:cs="Arial"/>
              </w:rPr>
            </w:pPr>
            <w:r w:rsidRPr="004F32B3">
              <w:rPr>
                <w:rFonts w:ascii="Arial" w:hAnsi="Arial" w:cs="Arial"/>
              </w:rPr>
              <w:t>Znění programového dokumentu reflektuje skutečnost, že dosažení hodnot ukazatelů energetické náročnosti pouze měněných prvků bude přípustné pouze u památkově chráněných budov</w:t>
            </w:r>
            <w:r w:rsidR="000C552E" w:rsidRPr="004F32B3">
              <w:rPr>
                <w:rFonts w:ascii="Arial" w:hAnsi="Arial" w:cs="Arial"/>
              </w:rPr>
              <w:t>,</w:t>
            </w:r>
            <w:r w:rsidRPr="004F32B3">
              <w:rPr>
                <w:rFonts w:ascii="Arial" w:hAnsi="Arial" w:cs="Arial"/>
              </w:rPr>
              <w:t xml:space="preserve"> nikoliv na celou budovu.</w:t>
            </w:r>
            <w:r w:rsidR="005E6F19" w:rsidRPr="004F32B3">
              <w:rPr>
                <w:rFonts w:ascii="Arial" w:hAnsi="Arial" w:cs="Arial"/>
              </w:rPr>
              <w:t xml:space="preserve"> </w:t>
            </w:r>
            <w:r w:rsidR="006315D8" w:rsidRPr="004F32B3">
              <w:rPr>
                <w:rFonts w:ascii="Arial" w:hAnsi="Arial" w:cs="Arial"/>
              </w:rPr>
              <w:t>ŘO IROP spolu s ŘO OP ŽP a OP PIK, resp. příslušnými útvary MPO odpovědnými za energetické úspory</w:t>
            </w:r>
            <w:r w:rsidR="00AF02ED" w:rsidRPr="004F32B3">
              <w:rPr>
                <w:rFonts w:ascii="Arial" w:hAnsi="Arial" w:cs="Arial"/>
              </w:rPr>
              <w:t>,</w:t>
            </w:r>
            <w:r w:rsidR="006315D8" w:rsidRPr="004F32B3">
              <w:rPr>
                <w:rFonts w:ascii="Arial" w:hAnsi="Arial" w:cs="Arial"/>
              </w:rPr>
              <w:t xml:space="preserve"> a rovněž s</w:t>
            </w:r>
            <w:r w:rsidR="00422BEB" w:rsidRPr="004F32B3">
              <w:rPr>
                <w:rFonts w:ascii="Arial" w:hAnsi="Arial" w:cs="Arial"/>
              </w:rPr>
              <w:t xml:space="preserve"> programem </w:t>
            </w:r>
            <w:r w:rsidR="006315D8" w:rsidRPr="004F32B3">
              <w:rPr>
                <w:rFonts w:ascii="Arial" w:hAnsi="Arial" w:cs="Arial"/>
              </w:rPr>
              <w:t>N</w:t>
            </w:r>
            <w:r w:rsidR="00422BEB" w:rsidRPr="004F32B3">
              <w:rPr>
                <w:rFonts w:ascii="Arial" w:hAnsi="Arial" w:cs="Arial"/>
              </w:rPr>
              <w:t>ová zelená úsporám</w:t>
            </w:r>
            <w:r w:rsidR="006315D8" w:rsidRPr="004F32B3">
              <w:rPr>
                <w:rFonts w:ascii="Arial" w:hAnsi="Arial" w:cs="Arial"/>
              </w:rPr>
              <w:t xml:space="preserve"> připravuje společný portál, jehož účelem je poskytovat metodickou podporu obecně. Specifika památkové ochrany budou v rámci portálu zohledněna.</w:t>
            </w:r>
          </w:p>
        </w:tc>
      </w:tr>
      <w:tr w:rsidR="006E7EC7" w:rsidRPr="004F32B3" w:rsidTr="00BB6BE9">
        <w:tc>
          <w:tcPr>
            <w:tcW w:w="9288" w:type="dxa"/>
            <w:gridSpan w:val="2"/>
          </w:tcPr>
          <w:p w:rsidR="006E7EC7" w:rsidRPr="004F32B3" w:rsidRDefault="006E7EC7" w:rsidP="0030515C">
            <w:pPr>
              <w:spacing w:before="120" w:after="120"/>
              <w:rPr>
                <w:rFonts w:ascii="Arial" w:hAnsi="Arial" w:cs="Arial"/>
              </w:rPr>
            </w:pPr>
            <w:r w:rsidRPr="004F32B3">
              <w:rPr>
                <w:rFonts w:ascii="Arial" w:hAnsi="Arial" w:cs="Arial"/>
              </w:rPr>
              <w:t>Veřejné zdraví</w:t>
            </w:r>
          </w:p>
        </w:tc>
      </w:tr>
      <w:tr w:rsidR="00EE24DF" w:rsidRPr="004F32B3" w:rsidTr="006315D8">
        <w:tc>
          <w:tcPr>
            <w:tcW w:w="4077" w:type="dxa"/>
          </w:tcPr>
          <w:p w:rsidR="00EE24DF" w:rsidRPr="004F32B3" w:rsidRDefault="006E7EC7" w:rsidP="0030515C">
            <w:pPr>
              <w:spacing w:before="120" w:after="120"/>
              <w:rPr>
                <w:rFonts w:ascii="Arial" w:hAnsi="Arial" w:cs="Arial"/>
              </w:rPr>
            </w:pPr>
            <w:r w:rsidRPr="004F32B3">
              <w:rPr>
                <w:rFonts w:ascii="Arial" w:hAnsi="Arial" w:cs="Arial"/>
              </w:rPr>
              <w:t>e)</w:t>
            </w:r>
            <w:r w:rsidR="005C5822" w:rsidRPr="004F32B3">
              <w:rPr>
                <w:rFonts w:ascii="Arial" w:hAnsi="Arial" w:cs="Arial"/>
              </w:rPr>
              <w:t xml:space="preserve"> </w:t>
            </w:r>
            <w:r w:rsidRPr="004F32B3">
              <w:rPr>
                <w:rFonts w:ascii="Arial" w:hAnsi="Arial" w:cs="Arial"/>
              </w:rPr>
              <w:t>V</w:t>
            </w:r>
            <w:r w:rsidR="005C5822" w:rsidRPr="004F32B3">
              <w:rPr>
                <w:rFonts w:ascii="Arial" w:hAnsi="Arial" w:cs="Arial"/>
              </w:rPr>
              <w:t> </w:t>
            </w:r>
            <w:r w:rsidRPr="004F32B3">
              <w:rPr>
                <w:rFonts w:ascii="Arial" w:hAnsi="Arial" w:cs="Arial"/>
              </w:rPr>
              <w:t>rámci</w:t>
            </w:r>
            <w:r w:rsidR="005C5822" w:rsidRPr="004F32B3">
              <w:rPr>
                <w:rFonts w:ascii="Arial" w:hAnsi="Arial" w:cs="Arial"/>
              </w:rPr>
              <w:t xml:space="preserve"> </w:t>
            </w:r>
            <w:r w:rsidRPr="004F32B3">
              <w:rPr>
                <w:rFonts w:ascii="Arial" w:hAnsi="Arial" w:cs="Arial"/>
              </w:rPr>
              <w:t>implementace specifického cíle 1.2 zvážit ekonomickou údržnost a dostupnost udržitelných forem dopravy s hlediska rodinného účtu i pohledu na sociální postavení obyvatel. Dále zabezpečit aplikaci ochrany proti hluku.</w:t>
            </w:r>
          </w:p>
        </w:tc>
        <w:tc>
          <w:tcPr>
            <w:tcW w:w="5211" w:type="dxa"/>
          </w:tcPr>
          <w:p w:rsidR="00EE24DF" w:rsidRPr="004F32B3" w:rsidRDefault="002C4EF6" w:rsidP="008C7632">
            <w:pPr>
              <w:spacing w:before="120" w:after="120"/>
              <w:rPr>
                <w:rFonts w:ascii="Arial" w:hAnsi="Arial" w:cs="Arial"/>
              </w:rPr>
            </w:pPr>
            <w:r w:rsidRPr="004F32B3">
              <w:rPr>
                <w:rFonts w:ascii="Arial" w:hAnsi="Arial" w:cs="Arial"/>
              </w:rPr>
              <w:t xml:space="preserve">Úvahy o ekonomické údržnosti a dostupnosti udržitelných forem dopravy </w:t>
            </w:r>
            <w:r w:rsidR="00FD35F6" w:rsidRPr="004F32B3">
              <w:rPr>
                <w:rFonts w:ascii="Arial" w:hAnsi="Arial" w:cs="Arial"/>
              </w:rPr>
              <w:t>z</w:t>
            </w:r>
            <w:r w:rsidRPr="004F32B3">
              <w:rPr>
                <w:rFonts w:ascii="Arial" w:hAnsi="Arial" w:cs="Arial"/>
              </w:rPr>
              <w:t> hlediska rodinného účtu i pohledu na sociální postavení obyvatel jsou součástí přípravy strategických dokumentů, které jsou pro podporu v SC 1.2 požadovány</w:t>
            </w:r>
            <w:r w:rsidR="00A03DC6" w:rsidRPr="004F32B3">
              <w:rPr>
                <w:rFonts w:ascii="Arial" w:hAnsi="Arial" w:cs="Arial"/>
              </w:rPr>
              <w:t>.</w:t>
            </w:r>
            <w:r w:rsidRPr="004F32B3">
              <w:rPr>
                <w:rFonts w:ascii="Arial" w:hAnsi="Arial" w:cs="Arial"/>
              </w:rPr>
              <w:t xml:space="preserve"> Tyto požadavky musí být reflektovány při přípravě </w:t>
            </w:r>
            <w:r w:rsidR="008E7B31" w:rsidRPr="004F32B3">
              <w:rPr>
                <w:rFonts w:ascii="Arial" w:hAnsi="Arial" w:cs="Arial"/>
              </w:rPr>
              <w:t>povinných příloh projektu</w:t>
            </w:r>
            <w:r w:rsidR="008C7632" w:rsidRPr="004F32B3">
              <w:rPr>
                <w:rFonts w:ascii="Arial" w:hAnsi="Arial" w:cs="Arial"/>
              </w:rPr>
              <w:t xml:space="preserve"> v SC 1.2 </w:t>
            </w:r>
            <w:r w:rsidR="008E7B31" w:rsidRPr="004F32B3">
              <w:rPr>
                <w:rFonts w:ascii="Arial" w:hAnsi="Arial" w:cs="Arial"/>
              </w:rPr>
              <w:t xml:space="preserve">- </w:t>
            </w:r>
            <w:r w:rsidRPr="004F32B3">
              <w:rPr>
                <w:rFonts w:ascii="Arial" w:hAnsi="Arial" w:cs="Arial"/>
              </w:rPr>
              <w:t>Plánu udržitelné městské mobility, resp. Strategického rámce městské mobility</w:t>
            </w:r>
            <w:r w:rsidR="00F70BB9">
              <w:rPr>
                <w:rFonts w:ascii="Arial" w:hAnsi="Arial" w:cs="Arial"/>
              </w:rPr>
              <w:t xml:space="preserve"> </w:t>
            </w:r>
            <w:r w:rsidR="008E7B31" w:rsidRPr="004F32B3">
              <w:rPr>
                <w:rFonts w:ascii="Arial" w:hAnsi="Arial" w:cs="Arial"/>
              </w:rPr>
              <w:t>či</w:t>
            </w:r>
            <w:r w:rsidRPr="004F32B3">
              <w:rPr>
                <w:rFonts w:ascii="Arial" w:hAnsi="Arial" w:cs="Arial"/>
              </w:rPr>
              <w:t xml:space="preserve"> karty souladu projektu s principy udržitelné mobility</w:t>
            </w:r>
            <w:r w:rsidR="008E7B31" w:rsidRPr="004F32B3">
              <w:rPr>
                <w:rFonts w:ascii="Arial" w:hAnsi="Arial" w:cs="Arial"/>
              </w:rPr>
              <w:t>.</w:t>
            </w:r>
          </w:p>
        </w:tc>
      </w:tr>
      <w:tr w:rsidR="00EE24DF" w:rsidRPr="004F32B3" w:rsidTr="006315D8">
        <w:tc>
          <w:tcPr>
            <w:tcW w:w="4077" w:type="dxa"/>
          </w:tcPr>
          <w:p w:rsidR="00EE24DF" w:rsidRPr="004F32B3" w:rsidRDefault="006E7EC7" w:rsidP="0030515C">
            <w:pPr>
              <w:spacing w:before="120" w:after="120"/>
              <w:rPr>
                <w:rFonts w:ascii="Arial" w:hAnsi="Arial" w:cs="Arial"/>
              </w:rPr>
            </w:pPr>
            <w:r w:rsidRPr="004F32B3">
              <w:rPr>
                <w:rFonts w:ascii="Arial" w:hAnsi="Arial" w:cs="Arial"/>
              </w:rPr>
              <w:t>f)</w:t>
            </w:r>
            <w:r w:rsidR="005C5822" w:rsidRPr="004F32B3">
              <w:rPr>
                <w:rFonts w:ascii="Arial" w:hAnsi="Arial" w:cs="Arial"/>
              </w:rPr>
              <w:t xml:space="preserve"> </w:t>
            </w:r>
            <w:r w:rsidRPr="004F32B3">
              <w:rPr>
                <w:rFonts w:ascii="Arial" w:hAnsi="Arial" w:cs="Arial"/>
              </w:rPr>
              <w:t>Ve specifické</w:t>
            </w:r>
            <w:r w:rsidR="007331A8" w:rsidRPr="004F32B3">
              <w:rPr>
                <w:rFonts w:ascii="Arial" w:hAnsi="Arial" w:cs="Arial"/>
              </w:rPr>
              <w:t>m</w:t>
            </w:r>
            <w:r w:rsidRPr="004F32B3">
              <w:rPr>
                <w:rFonts w:ascii="Arial" w:hAnsi="Arial" w:cs="Arial"/>
              </w:rPr>
              <w:t xml:space="preserve"> cíli 1.3 podpořit technickou infrastrukturu tam, </w:t>
            </w:r>
            <w:r w:rsidR="00F40EF8" w:rsidRPr="004F32B3">
              <w:rPr>
                <w:rFonts w:ascii="Arial" w:hAnsi="Arial" w:cs="Arial"/>
              </w:rPr>
              <w:t>kde budou projekty podpořeny odpovídajícími lidskými zdroji v souladu s krizovými plány.</w:t>
            </w:r>
          </w:p>
        </w:tc>
        <w:tc>
          <w:tcPr>
            <w:tcW w:w="5211" w:type="dxa"/>
          </w:tcPr>
          <w:p w:rsidR="00EE24DF" w:rsidRPr="004F32B3" w:rsidRDefault="00A03DC6" w:rsidP="005C506D">
            <w:pPr>
              <w:spacing w:before="120" w:after="120"/>
              <w:rPr>
                <w:rFonts w:ascii="Arial" w:hAnsi="Arial" w:cs="Arial"/>
              </w:rPr>
            </w:pPr>
            <w:r w:rsidRPr="004F32B3">
              <w:rPr>
                <w:rFonts w:ascii="Arial" w:hAnsi="Arial" w:cs="Arial"/>
              </w:rPr>
              <w:t xml:space="preserve">Podmínka byla </w:t>
            </w:r>
            <w:r w:rsidR="005C506D" w:rsidRPr="004F32B3">
              <w:rPr>
                <w:rFonts w:ascii="Arial" w:hAnsi="Arial" w:cs="Arial"/>
              </w:rPr>
              <w:t>v </w:t>
            </w:r>
            <w:r w:rsidRPr="004F32B3">
              <w:rPr>
                <w:rFonts w:ascii="Arial" w:hAnsi="Arial" w:cs="Arial"/>
              </w:rPr>
              <w:t>programové</w:t>
            </w:r>
            <w:r w:rsidR="005C506D" w:rsidRPr="004F32B3">
              <w:rPr>
                <w:rFonts w:ascii="Arial" w:hAnsi="Arial" w:cs="Arial"/>
              </w:rPr>
              <w:t xml:space="preserve">m </w:t>
            </w:r>
            <w:r w:rsidRPr="004F32B3">
              <w:rPr>
                <w:rFonts w:ascii="Arial" w:hAnsi="Arial" w:cs="Arial"/>
              </w:rPr>
              <w:t>dokumentu IROP za</w:t>
            </w:r>
            <w:r w:rsidR="005C506D" w:rsidRPr="004F32B3">
              <w:rPr>
                <w:rFonts w:ascii="Arial" w:hAnsi="Arial" w:cs="Arial"/>
              </w:rPr>
              <w:t>hrnuta do specifického kritéria přijatelnosti</w:t>
            </w:r>
            <w:r w:rsidR="008E7B31" w:rsidRPr="004F32B3">
              <w:rPr>
                <w:rFonts w:ascii="Arial" w:hAnsi="Arial" w:cs="Arial"/>
              </w:rPr>
              <w:t xml:space="preserve"> v SC 1.3</w:t>
            </w:r>
            <w:r w:rsidR="005C506D" w:rsidRPr="004F32B3">
              <w:rPr>
                <w:rFonts w:ascii="Arial" w:hAnsi="Arial" w:cs="Arial"/>
              </w:rPr>
              <w:t>, podle kterého musí být podpořený projekt v souladu s příslušným komplexních strategickým dokumentem, který řeší nejen technickou stránku problematiky, ale i otázky lidských zdrojů</w:t>
            </w:r>
            <w:r w:rsidRPr="004F32B3">
              <w:rPr>
                <w:rFonts w:ascii="Arial" w:hAnsi="Arial" w:cs="Arial"/>
              </w:rPr>
              <w:t>.</w:t>
            </w:r>
            <w:r w:rsidR="008E7B31" w:rsidRPr="004F32B3">
              <w:rPr>
                <w:rFonts w:ascii="Arial" w:hAnsi="Arial" w:cs="Arial"/>
              </w:rPr>
              <w:t xml:space="preserve"> Jedná se o </w:t>
            </w:r>
            <w:r w:rsidR="00F306F0" w:rsidRPr="004F32B3">
              <w:rPr>
                <w:rFonts w:ascii="Arial" w:hAnsi="Arial" w:cs="Arial"/>
              </w:rPr>
              <w:t>dokumenty „Zajištění odolnosti a vybavenosti základních složek IZS – Policie ČR a HZS (včetně JSDH) v území, s důrazem na přizpůsobení se změnám klimatu a novým rizikům v období 2014-2020“ a „Zajištění odolnosti a vybavenosti základních složek IZS – Krajských zdravotnických záchranných služeb v</w:t>
            </w:r>
            <w:r w:rsidR="00C20FF3" w:rsidRPr="004F32B3">
              <w:rPr>
                <w:rFonts w:ascii="Arial" w:hAnsi="Arial" w:cs="Arial"/>
              </w:rPr>
              <w:t> územ</w:t>
            </w:r>
            <w:r w:rsidR="008C7632" w:rsidRPr="004F32B3">
              <w:rPr>
                <w:rFonts w:ascii="Arial" w:hAnsi="Arial" w:cs="Arial"/>
              </w:rPr>
              <w:t>í</w:t>
            </w:r>
            <w:r w:rsidR="00C20FF3" w:rsidRPr="004F32B3">
              <w:rPr>
                <w:rFonts w:ascii="Arial" w:hAnsi="Arial" w:cs="Arial"/>
              </w:rPr>
              <w:t>, s důrazem na přizpůsobení se změnám klimatu a novým rizikům v období 2014-2020“</w:t>
            </w:r>
            <w:r w:rsidR="00F306F0" w:rsidRPr="004F32B3">
              <w:rPr>
                <w:rFonts w:ascii="Arial" w:hAnsi="Arial" w:cs="Arial"/>
              </w:rPr>
              <w:t>.</w:t>
            </w:r>
          </w:p>
        </w:tc>
      </w:tr>
      <w:tr w:rsidR="00EE24DF" w:rsidRPr="004F32B3" w:rsidTr="006315D8">
        <w:tc>
          <w:tcPr>
            <w:tcW w:w="4077" w:type="dxa"/>
          </w:tcPr>
          <w:p w:rsidR="00EE24DF" w:rsidRPr="004F32B3" w:rsidRDefault="00F40EF8" w:rsidP="0030515C">
            <w:pPr>
              <w:spacing w:before="120" w:after="120"/>
              <w:rPr>
                <w:rFonts w:ascii="Arial" w:hAnsi="Arial" w:cs="Arial"/>
              </w:rPr>
            </w:pPr>
            <w:r w:rsidRPr="004F32B3">
              <w:rPr>
                <w:rFonts w:ascii="Arial" w:hAnsi="Arial" w:cs="Arial"/>
              </w:rPr>
              <w:t>g)</w:t>
            </w:r>
            <w:r w:rsidR="005C5822" w:rsidRPr="004F32B3">
              <w:rPr>
                <w:rFonts w:ascii="Arial" w:hAnsi="Arial" w:cs="Arial"/>
              </w:rPr>
              <w:t xml:space="preserve"> </w:t>
            </w:r>
            <w:r w:rsidRPr="004F32B3">
              <w:rPr>
                <w:rFonts w:ascii="Arial" w:hAnsi="Arial" w:cs="Arial"/>
              </w:rPr>
              <w:t>Při implementaci specifického cíle 2.5 zachovat nebo snížit ceny bydlení snížením nákladů na energie.</w:t>
            </w:r>
          </w:p>
        </w:tc>
        <w:tc>
          <w:tcPr>
            <w:tcW w:w="5211" w:type="dxa"/>
          </w:tcPr>
          <w:p w:rsidR="00EE24DF" w:rsidRPr="004F32B3" w:rsidRDefault="005C506D" w:rsidP="002C25E1">
            <w:pPr>
              <w:spacing w:before="120" w:after="120"/>
              <w:rPr>
                <w:rFonts w:ascii="Arial" w:hAnsi="Arial" w:cs="Arial"/>
              </w:rPr>
            </w:pPr>
            <w:r w:rsidRPr="004F32B3">
              <w:rPr>
                <w:rFonts w:ascii="Arial" w:hAnsi="Arial" w:cs="Arial"/>
              </w:rPr>
              <w:t xml:space="preserve">Podporované míry energetických úspor vedou k signifikantnímu snížení výdajů na energie v rámci spotřebního koše uživatelů podpořených bytových </w:t>
            </w:r>
            <w:r w:rsidRPr="004F32B3">
              <w:rPr>
                <w:rFonts w:ascii="Arial" w:hAnsi="Arial" w:cs="Arial"/>
              </w:rPr>
              <w:lastRenderedPageBreak/>
              <w:t>domů.</w:t>
            </w:r>
          </w:p>
        </w:tc>
      </w:tr>
      <w:tr w:rsidR="00EE24DF" w:rsidRPr="004F32B3" w:rsidTr="006315D8">
        <w:tc>
          <w:tcPr>
            <w:tcW w:w="4077" w:type="dxa"/>
          </w:tcPr>
          <w:p w:rsidR="00EE24DF" w:rsidRPr="004F32B3" w:rsidRDefault="00F40EF8" w:rsidP="0030515C">
            <w:pPr>
              <w:spacing w:before="120" w:after="120"/>
              <w:rPr>
                <w:rFonts w:ascii="Arial" w:hAnsi="Arial" w:cs="Arial"/>
              </w:rPr>
            </w:pPr>
            <w:r w:rsidRPr="004F32B3">
              <w:rPr>
                <w:rFonts w:ascii="Arial" w:hAnsi="Arial" w:cs="Arial"/>
              </w:rPr>
              <w:lastRenderedPageBreak/>
              <w:t>h)</w:t>
            </w:r>
            <w:r w:rsidR="005C5822" w:rsidRPr="004F32B3">
              <w:rPr>
                <w:rFonts w:ascii="Arial" w:hAnsi="Arial" w:cs="Arial"/>
              </w:rPr>
              <w:t xml:space="preserve"> </w:t>
            </w:r>
            <w:r w:rsidRPr="004F32B3">
              <w:rPr>
                <w:rFonts w:ascii="Arial" w:hAnsi="Arial" w:cs="Arial"/>
              </w:rPr>
              <w:t>Podporovat projekty v rámci specifického cíle 4.1 v souladu se schválenými národními či krajskými strategiemi a využít informačních a hodnotících kritérií ve strategiích obsažených.</w:t>
            </w:r>
          </w:p>
        </w:tc>
        <w:tc>
          <w:tcPr>
            <w:tcW w:w="5211" w:type="dxa"/>
          </w:tcPr>
          <w:p w:rsidR="00EE24DF" w:rsidRPr="004F32B3" w:rsidRDefault="00A03DC6" w:rsidP="00166D4A">
            <w:pPr>
              <w:spacing w:before="120" w:after="120"/>
              <w:rPr>
                <w:rFonts w:ascii="Arial" w:hAnsi="Arial" w:cs="Arial"/>
              </w:rPr>
            </w:pPr>
            <w:r w:rsidRPr="004F32B3">
              <w:rPr>
                <w:rFonts w:ascii="Arial" w:hAnsi="Arial" w:cs="Arial"/>
              </w:rPr>
              <w:t xml:space="preserve">Podmínka </w:t>
            </w:r>
            <w:r w:rsidR="008B7CEB" w:rsidRPr="004F32B3">
              <w:rPr>
                <w:rFonts w:ascii="Arial" w:hAnsi="Arial" w:cs="Arial"/>
              </w:rPr>
              <w:t xml:space="preserve">je naplňována </w:t>
            </w:r>
            <w:r w:rsidR="00C9710B" w:rsidRPr="004F32B3">
              <w:rPr>
                <w:rFonts w:ascii="Arial" w:hAnsi="Arial" w:cs="Arial"/>
              </w:rPr>
              <w:t xml:space="preserve">prostřednictvím požadavků </w:t>
            </w:r>
            <w:r w:rsidR="008B7CEB" w:rsidRPr="004F32B3">
              <w:rPr>
                <w:rFonts w:ascii="Arial" w:hAnsi="Arial" w:cs="Arial"/>
              </w:rPr>
              <w:t xml:space="preserve">Metodického pokynu </w:t>
            </w:r>
            <w:r w:rsidR="00C9710B" w:rsidRPr="004F32B3">
              <w:rPr>
                <w:rFonts w:ascii="Arial" w:hAnsi="Arial" w:cs="Arial"/>
              </w:rPr>
              <w:t>pro využití integrovaných nástrojů v programovém období 2014–2020, ve kterém jsou pro komunitně vedený místní rozvoj (CLLD) tyto požadavky explicitně obsaženy</w:t>
            </w:r>
            <w:r w:rsidRPr="004F32B3">
              <w:rPr>
                <w:rFonts w:ascii="Arial" w:hAnsi="Arial" w:cs="Arial"/>
              </w:rPr>
              <w:t>.</w:t>
            </w:r>
            <w:r w:rsidR="00C20FF3" w:rsidRPr="004F32B3">
              <w:rPr>
                <w:rFonts w:ascii="Arial" w:hAnsi="Arial" w:cs="Arial"/>
              </w:rPr>
              <w:t xml:space="preserve"> </w:t>
            </w:r>
            <w:r w:rsidR="00166D4A" w:rsidRPr="004F32B3">
              <w:rPr>
                <w:rFonts w:ascii="Arial" w:hAnsi="Arial" w:cs="Arial"/>
              </w:rPr>
              <w:t>Soulad s příslušnými národními strategiemi je využit v relevantních specifických cílech IROP, včetně SC 4.1</w:t>
            </w:r>
            <w:r w:rsidR="008C7632" w:rsidRPr="004F32B3">
              <w:rPr>
                <w:rFonts w:ascii="Arial" w:hAnsi="Arial" w:cs="Arial"/>
              </w:rPr>
              <w:t>, který je obsahově navázaný na SC 1.</w:t>
            </w:r>
            <w:r w:rsidR="004D476D" w:rsidRPr="004F32B3">
              <w:rPr>
                <w:rFonts w:ascii="Arial" w:hAnsi="Arial" w:cs="Arial"/>
              </w:rPr>
              <w:t>2, 1.3, 2.1, 2.2, 2.3, 2.4, 3.1 a</w:t>
            </w:r>
            <w:r w:rsidR="008C7632" w:rsidRPr="004F32B3">
              <w:rPr>
                <w:rFonts w:ascii="Arial" w:hAnsi="Arial" w:cs="Arial"/>
              </w:rPr>
              <w:t xml:space="preserve"> 3.3</w:t>
            </w:r>
            <w:r w:rsidR="00166D4A" w:rsidRPr="004F32B3">
              <w:rPr>
                <w:rFonts w:ascii="Arial" w:hAnsi="Arial" w:cs="Arial"/>
              </w:rPr>
              <w:t>.</w:t>
            </w:r>
          </w:p>
        </w:tc>
      </w:tr>
      <w:tr w:rsidR="00F40EF8" w:rsidRPr="004F32B3" w:rsidTr="00BB6BE9">
        <w:tc>
          <w:tcPr>
            <w:tcW w:w="9288" w:type="dxa"/>
            <w:gridSpan w:val="2"/>
          </w:tcPr>
          <w:p w:rsidR="00F40EF8" w:rsidRPr="004F32B3" w:rsidRDefault="00F40EF8" w:rsidP="0030515C">
            <w:pPr>
              <w:spacing w:before="120" w:after="120"/>
              <w:rPr>
                <w:rFonts w:ascii="Arial" w:hAnsi="Arial" w:cs="Arial"/>
              </w:rPr>
            </w:pPr>
            <w:r w:rsidRPr="004F32B3">
              <w:rPr>
                <w:rFonts w:ascii="Arial" w:hAnsi="Arial" w:cs="Arial"/>
              </w:rPr>
              <w:t>Horizontální opatření ke zlepšení celkového dopadu IROP na životní prostředí, zdraví obyvatel a z hlediska udržitelného rozvoje.</w:t>
            </w:r>
          </w:p>
        </w:tc>
      </w:tr>
      <w:tr w:rsidR="00F40EF8" w:rsidRPr="004F32B3" w:rsidTr="007331A8">
        <w:tc>
          <w:tcPr>
            <w:tcW w:w="4077" w:type="dxa"/>
          </w:tcPr>
          <w:p w:rsidR="00F40EF8" w:rsidRPr="004F32B3" w:rsidRDefault="00F40EF8" w:rsidP="0030515C">
            <w:pPr>
              <w:spacing w:before="120" w:after="120"/>
              <w:rPr>
                <w:rFonts w:ascii="Arial" w:hAnsi="Arial" w:cs="Arial"/>
              </w:rPr>
            </w:pPr>
            <w:r w:rsidRPr="004F32B3">
              <w:rPr>
                <w:rFonts w:ascii="Arial" w:hAnsi="Arial" w:cs="Arial"/>
              </w:rPr>
              <w:t>i)</w:t>
            </w:r>
            <w:r w:rsidR="005C5822" w:rsidRPr="004F32B3">
              <w:rPr>
                <w:rFonts w:ascii="Arial" w:hAnsi="Arial" w:cs="Arial"/>
              </w:rPr>
              <w:t xml:space="preserve"> </w:t>
            </w:r>
            <w:r w:rsidRPr="004F32B3">
              <w:rPr>
                <w:rFonts w:ascii="Arial" w:hAnsi="Arial" w:cs="Arial"/>
              </w:rPr>
              <w:t>environmentální indikátory navržené v rámci vyhodnocení SEA ke sledování vlivů implementace  IORP, doporučujeme z důvodu řádného sledování vlivů implementace IROP na všechny složky životního prostředí rozšířit o následující environmentální indikátory:</w:t>
            </w:r>
          </w:p>
          <w:p w:rsidR="00F40EF8" w:rsidRPr="004F32B3" w:rsidRDefault="00F40EF8" w:rsidP="0030515C">
            <w:pPr>
              <w:spacing w:before="120" w:after="120"/>
              <w:rPr>
                <w:rFonts w:ascii="Arial" w:hAnsi="Arial" w:cs="Arial"/>
              </w:rPr>
            </w:pPr>
            <w:r w:rsidRPr="004F32B3">
              <w:rPr>
                <w:rFonts w:ascii="Arial" w:hAnsi="Arial" w:cs="Arial"/>
              </w:rPr>
              <w:t xml:space="preserve"> - „Snížení emisí primárních částic a prekurzorů sekundárních částic (t/rok),</w:t>
            </w:r>
          </w:p>
          <w:p w:rsidR="00F40EF8" w:rsidRPr="004F32B3" w:rsidRDefault="00F40EF8" w:rsidP="0030515C">
            <w:pPr>
              <w:spacing w:before="120" w:after="120"/>
              <w:rPr>
                <w:rFonts w:ascii="Arial" w:hAnsi="Arial" w:cs="Arial"/>
              </w:rPr>
            </w:pPr>
            <w:r w:rsidRPr="004F32B3">
              <w:rPr>
                <w:rFonts w:ascii="Arial" w:hAnsi="Arial" w:cs="Arial"/>
              </w:rPr>
              <w:t xml:space="preserve"> - „Míra fragmentace krajiny realizací liniových projektů (km2)“;</w:t>
            </w:r>
          </w:p>
        </w:tc>
        <w:tc>
          <w:tcPr>
            <w:tcW w:w="5211" w:type="dxa"/>
          </w:tcPr>
          <w:p w:rsidR="00F40EF8" w:rsidRPr="004F32B3" w:rsidRDefault="008839B5" w:rsidP="00AF02ED">
            <w:pPr>
              <w:spacing w:before="120" w:after="120"/>
              <w:rPr>
                <w:rFonts w:ascii="Arial" w:hAnsi="Arial" w:cs="Arial"/>
              </w:rPr>
            </w:pPr>
            <w:proofErr w:type="spellStart"/>
            <w:r w:rsidRPr="004F32B3">
              <w:rPr>
                <w:rFonts w:ascii="Arial" w:hAnsi="Arial" w:cs="Arial"/>
              </w:rPr>
              <w:t>Evironmentální</w:t>
            </w:r>
            <w:proofErr w:type="spellEnd"/>
            <w:r w:rsidRPr="004F32B3">
              <w:rPr>
                <w:rFonts w:ascii="Arial" w:hAnsi="Arial" w:cs="Arial"/>
              </w:rPr>
              <w:t xml:space="preserve"> indikátor </w:t>
            </w:r>
            <w:r w:rsidR="004D476D" w:rsidRPr="004F32B3">
              <w:rPr>
                <w:rFonts w:ascii="Arial" w:hAnsi="Arial" w:cs="Arial"/>
              </w:rPr>
              <w:t>„</w:t>
            </w:r>
            <w:r w:rsidRPr="004F32B3">
              <w:rPr>
                <w:rFonts w:ascii="Arial" w:hAnsi="Arial" w:cs="Arial"/>
              </w:rPr>
              <w:t>Snížení emisí primárních částic a prekurzorů sekundárních částic</w:t>
            </w:r>
            <w:r w:rsidR="004D476D" w:rsidRPr="004F32B3">
              <w:rPr>
                <w:rFonts w:ascii="Arial" w:hAnsi="Arial" w:cs="Arial"/>
              </w:rPr>
              <w:t>“</w:t>
            </w:r>
            <w:r w:rsidRPr="004F32B3">
              <w:rPr>
                <w:rFonts w:ascii="Arial" w:hAnsi="Arial" w:cs="Arial"/>
              </w:rPr>
              <w:t xml:space="preserve"> </w:t>
            </w:r>
            <w:r w:rsidR="007E0D68" w:rsidRPr="004F32B3">
              <w:rPr>
                <w:rFonts w:ascii="Arial" w:hAnsi="Arial" w:cs="Arial"/>
              </w:rPr>
              <w:t xml:space="preserve">je součástí </w:t>
            </w:r>
            <w:r w:rsidR="005E6F19" w:rsidRPr="004F32B3">
              <w:rPr>
                <w:rFonts w:ascii="Arial" w:hAnsi="Arial" w:cs="Arial"/>
              </w:rPr>
              <w:t>programové</w:t>
            </w:r>
            <w:r w:rsidRPr="004F32B3">
              <w:rPr>
                <w:rFonts w:ascii="Arial" w:hAnsi="Arial" w:cs="Arial"/>
              </w:rPr>
              <w:t>ho</w:t>
            </w:r>
            <w:r w:rsidR="005E6F19" w:rsidRPr="004F32B3">
              <w:rPr>
                <w:rFonts w:ascii="Arial" w:hAnsi="Arial" w:cs="Arial"/>
              </w:rPr>
              <w:t xml:space="preserve"> dokumentu</w:t>
            </w:r>
            <w:r w:rsidR="007E0D68" w:rsidRPr="004F32B3">
              <w:rPr>
                <w:rFonts w:ascii="Arial" w:hAnsi="Arial" w:cs="Arial"/>
              </w:rPr>
              <w:t xml:space="preserve"> IROP. Liniovými prvky, které ovlivní míru fragmentace krajiny, jsou v rámci IROP výhradně nové silnice budované v rámci SC 1.1. </w:t>
            </w:r>
            <w:r w:rsidR="00300DD4" w:rsidRPr="004F32B3">
              <w:rPr>
                <w:rFonts w:ascii="Arial" w:hAnsi="Arial" w:cs="Arial"/>
              </w:rPr>
              <w:t xml:space="preserve"> Vzhledem k</w:t>
            </w:r>
            <w:r w:rsidR="00F70BB9">
              <w:rPr>
                <w:rFonts w:ascii="Arial" w:hAnsi="Arial" w:cs="Arial"/>
              </w:rPr>
              <w:t xml:space="preserve"> jejich </w:t>
            </w:r>
            <w:r w:rsidR="004D476D" w:rsidRPr="004F32B3">
              <w:rPr>
                <w:rFonts w:ascii="Arial" w:hAnsi="Arial" w:cs="Arial"/>
              </w:rPr>
              <w:t xml:space="preserve">nízkému </w:t>
            </w:r>
            <w:r w:rsidR="00300DD4" w:rsidRPr="004F32B3">
              <w:rPr>
                <w:rFonts w:ascii="Arial" w:hAnsi="Arial" w:cs="Arial"/>
              </w:rPr>
              <w:t>podílu (předpoklad 146 km oproti 729 km rekonstruovaných, kde riziko další fragmentaci nehrozí)</w:t>
            </w:r>
            <w:r w:rsidR="00AF02ED" w:rsidRPr="004F32B3">
              <w:rPr>
                <w:rFonts w:ascii="Arial" w:hAnsi="Arial" w:cs="Arial"/>
              </w:rPr>
              <w:t>,</w:t>
            </w:r>
            <w:r w:rsidR="00300DD4" w:rsidRPr="004F32B3">
              <w:rPr>
                <w:rFonts w:ascii="Arial" w:hAnsi="Arial" w:cs="Arial"/>
              </w:rPr>
              <w:t xml:space="preserve"> nebyl druhý indikátor do </w:t>
            </w:r>
            <w:r w:rsidR="00AF02ED" w:rsidRPr="004F32B3">
              <w:rPr>
                <w:rFonts w:ascii="Arial" w:hAnsi="Arial" w:cs="Arial"/>
              </w:rPr>
              <w:t>P</w:t>
            </w:r>
            <w:r w:rsidR="00300DD4" w:rsidRPr="004F32B3">
              <w:rPr>
                <w:rFonts w:ascii="Arial" w:hAnsi="Arial" w:cs="Arial"/>
              </w:rPr>
              <w:t>rogramového dokumentu IROP zahrnut.</w:t>
            </w:r>
          </w:p>
        </w:tc>
      </w:tr>
      <w:tr w:rsidR="00F40EF8" w:rsidRPr="004F32B3" w:rsidTr="007331A8">
        <w:tc>
          <w:tcPr>
            <w:tcW w:w="4077" w:type="dxa"/>
          </w:tcPr>
          <w:p w:rsidR="00F40EF8" w:rsidRPr="004F32B3" w:rsidRDefault="00F40EF8" w:rsidP="0030515C">
            <w:pPr>
              <w:spacing w:before="120" w:after="120"/>
              <w:rPr>
                <w:rFonts w:ascii="Arial" w:hAnsi="Arial" w:cs="Arial"/>
              </w:rPr>
            </w:pPr>
            <w:r w:rsidRPr="004F32B3">
              <w:rPr>
                <w:rFonts w:ascii="Arial" w:hAnsi="Arial" w:cs="Arial"/>
              </w:rPr>
              <w:t>j)</w:t>
            </w:r>
            <w:r w:rsidR="005C5822" w:rsidRPr="004F32B3">
              <w:rPr>
                <w:rFonts w:ascii="Arial" w:hAnsi="Arial" w:cs="Arial"/>
              </w:rPr>
              <w:t xml:space="preserve"> Vzhledem k tomu, že podporu pořizování a uplatňování dokumentů územního rozvoje v rámci specifického cíle 3.2, který byl vyřazen z IROP na základě požadavku Evropské komise (EK) je jedním z potřebných nástrojů a podkladů pro zajištění udržitelného rozvoje, navrhujeme Řídícímu orgánu zasadit se o zpětné navrácení tohoto specifického cíle do IROP v rámci formálního vyjednávání s EK.</w:t>
            </w:r>
          </w:p>
        </w:tc>
        <w:tc>
          <w:tcPr>
            <w:tcW w:w="5211" w:type="dxa"/>
          </w:tcPr>
          <w:p w:rsidR="00F40EF8" w:rsidRPr="004F32B3" w:rsidRDefault="008A538F" w:rsidP="002C25E1">
            <w:pPr>
              <w:spacing w:before="120" w:after="120"/>
              <w:rPr>
                <w:rFonts w:ascii="Arial" w:hAnsi="Arial" w:cs="Arial"/>
              </w:rPr>
            </w:pPr>
            <w:r w:rsidRPr="004F32B3">
              <w:rPr>
                <w:rFonts w:ascii="Arial" w:hAnsi="Arial" w:cs="Arial"/>
              </w:rPr>
              <w:t>Do</w:t>
            </w:r>
            <w:r w:rsidR="00F95CA1" w:rsidRPr="004F32B3">
              <w:rPr>
                <w:rFonts w:ascii="Arial" w:hAnsi="Arial" w:cs="Arial"/>
              </w:rPr>
              <w:t> aktuální</w:t>
            </w:r>
            <w:r w:rsidRPr="004F32B3">
              <w:rPr>
                <w:rFonts w:ascii="Arial" w:hAnsi="Arial" w:cs="Arial"/>
              </w:rPr>
              <w:t>ho</w:t>
            </w:r>
            <w:r w:rsidR="00F95CA1" w:rsidRPr="004F32B3">
              <w:rPr>
                <w:rFonts w:ascii="Arial" w:hAnsi="Arial" w:cs="Arial"/>
              </w:rPr>
              <w:t xml:space="preserve"> znění pro</w:t>
            </w:r>
            <w:r w:rsidR="005E6F19" w:rsidRPr="004F32B3">
              <w:rPr>
                <w:rFonts w:ascii="Arial" w:hAnsi="Arial" w:cs="Arial"/>
              </w:rPr>
              <w:t>gramového dokumentu</w:t>
            </w:r>
            <w:r w:rsidR="007E0D68" w:rsidRPr="004F32B3">
              <w:rPr>
                <w:rFonts w:ascii="Arial" w:hAnsi="Arial" w:cs="Arial"/>
              </w:rPr>
              <w:t xml:space="preserve"> IROP </w:t>
            </w:r>
            <w:r w:rsidR="00F95CA1" w:rsidRPr="004F32B3">
              <w:rPr>
                <w:rFonts w:ascii="Arial" w:hAnsi="Arial" w:cs="Arial"/>
              </w:rPr>
              <w:t>je zařazen SC 3.3 Podpora pořizování a uplatňování dokumentů územního rozvoje</w:t>
            </w:r>
            <w:r w:rsidR="00C04725" w:rsidRPr="004F32B3">
              <w:rPr>
                <w:rFonts w:ascii="Arial" w:hAnsi="Arial" w:cs="Arial"/>
              </w:rPr>
              <w:t>, zaměřený na podporu územních plánů, regulačních plánů a územních studií</w:t>
            </w:r>
            <w:r w:rsidR="002C25E1" w:rsidRPr="004F32B3">
              <w:rPr>
                <w:rFonts w:ascii="Arial" w:hAnsi="Arial" w:cs="Arial"/>
              </w:rPr>
              <w:t>.</w:t>
            </w:r>
          </w:p>
        </w:tc>
      </w:tr>
      <w:tr w:rsidR="00F40EF8" w:rsidRPr="004F32B3" w:rsidTr="007331A8">
        <w:tc>
          <w:tcPr>
            <w:tcW w:w="4077" w:type="dxa"/>
          </w:tcPr>
          <w:p w:rsidR="00F40EF8" w:rsidRPr="004F32B3" w:rsidRDefault="005C5822" w:rsidP="0030515C">
            <w:pPr>
              <w:spacing w:before="120" w:after="120"/>
              <w:rPr>
                <w:rFonts w:ascii="Arial" w:hAnsi="Arial" w:cs="Arial"/>
              </w:rPr>
            </w:pPr>
            <w:r w:rsidRPr="004F32B3">
              <w:rPr>
                <w:rFonts w:ascii="Arial" w:hAnsi="Arial" w:cs="Arial"/>
              </w:rPr>
              <w:t>k) Cíleně zaměřit podporu IROP na nástroje a přístupy, které popisují kvalitu plánování a místního udržitelného rozvoje (např. Místní agenda 21, Místní akční skupiny, aplikace indikátorů udržitelnosti na místní úrovni apod.).</w:t>
            </w:r>
          </w:p>
        </w:tc>
        <w:tc>
          <w:tcPr>
            <w:tcW w:w="5211" w:type="dxa"/>
          </w:tcPr>
          <w:p w:rsidR="00F40EF8" w:rsidRPr="004F32B3" w:rsidRDefault="00BE00A3" w:rsidP="00BE00A3">
            <w:pPr>
              <w:spacing w:before="120" w:after="120"/>
              <w:rPr>
                <w:rFonts w:ascii="Arial" w:hAnsi="Arial" w:cs="Arial"/>
              </w:rPr>
            </w:pPr>
            <w:r>
              <w:rPr>
                <w:rFonts w:ascii="Arial" w:hAnsi="Arial" w:cs="Arial"/>
              </w:rPr>
              <w:t>Do IROP byla zařazena 4. prioritní osa Komunitně vedený místní rozvoj, která je zaměřena na podporu místních akčních skupin.</w:t>
            </w:r>
          </w:p>
        </w:tc>
      </w:tr>
      <w:tr w:rsidR="00F40EF8" w:rsidRPr="004F32B3" w:rsidTr="007331A8">
        <w:tc>
          <w:tcPr>
            <w:tcW w:w="4077" w:type="dxa"/>
          </w:tcPr>
          <w:p w:rsidR="00F40EF8" w:rsidRPr="004F32B3" w:rsidRDefault="005C5822" w:rsidP="0030515C">
            <w:pPr>
              <w:spacing w:before="120" w:after="120"/>
              <w:rPr>
                <w:rFonts w:ascii="Arial" w:hAnsi="Arial" w:cs="Arial"/>
              </w:rPr>
            </w:pPr>
            <w:r w:rsidRPr="004F32B3">
              <w:rPr>
                <w:rFonts w:ascii="Arial" w:hAnsi="Arial" w:cs="Arial"/>
              </w:rPr>
              <w:t>l) V rámci implementace IROP zajistit soulad jednotlivých projektů s existujícími strategiemi a územními plány na místní úrovni.</w:t>
            </w:r>
          </w:p>
        </w:tc>
        <w:tc>
          <w:tcPr>
            <w:tcW w:w="5211" w:type="dxa"/>
          </w:tcPr>
          <w:p w:rsidR="00F40EF8" w:rsidRPr="004F32B3" w:rsidRDefault="00C102CF" w:rsidP="004F32B3">
            <w:pPr>
              <w:spacing w:before="120" w:after="120"/>
              <w:rPr>
                <w:rFonts w:ascii="Arial" w:hAnsi="Arial" w:cs="Arial"/>
              </w:rPr>
            </w:pPr>
            <w:r w:rsidRPr="004F32B3">
              <w:rPr>
                <w:rFonts w:ascii="Arial" w:hAnsi="Arial" w:cs="Arial"/>
              </w:rPr>
              <w:t xml:space="preserve">Požadavek je explicitně zahrnut do obecných principů využití podpory z IROP, </w:t>
            </w:r>
            <w:r w:rsidR="001F01FE" w:rsidRPr="004F32B3">
              <w:rPr>
                <w:rFonts w:ascii="Arial" w:hAnsi="Arial" w:cs="Arial"/>
              </w:rPr>
              <w:t>resp. do</w:t>
            </w:r>
            <w:r w:rsidR="004F32B3">
              <w:rPr>
                <w:rFonts w:ascii="Arial" w:hAnsi="Arial" w:cs="Arial"/>
              </w:rPr>
              <w:t xml:space="preserve"> </w:t>
            </w:r>
            <w:r w:rsidR="001F01FE" w:rsidRPr="004F32B3">
              <w:rPr>
                <w:rFonts w:ascii="Arial" w:hAnsi="Arial" w:cs="Arial"/>
              </w:rPr>
              <w:t>kritérií</w:t>
            </w:r>
            <w:r w:rsidR="00883E3B" w:rsidRPr="004F32B3">
              <w:rPr>
                <w:rFonts w:ascii="Arial" w:hAnsi="Arial" w:cs="Arial"/>
              </w:rPr>
              <w:t xml:space="preserve"> přija</w:t>
            </w:r>
            <w:r w:rsidR="001F01FE" w:rsidRPr="004F32B3">
              <w:rPr>
                <w:rFonts w:ascii="Arial" w:hAnsi="Arial" w:cs="Arial"/>
              </w:rPr>
              <w:t>telnosti u jednotlivých specifických cílů, kdy</w:t>
            </w:r>
            <w:r w:rsidR="00883E3B" w:rsidRPr="004F32B3">
              <w:rPr>
                <w:rFonts w:ascii="Arial" w:hAnsi="Arial" w:cs="Arial"/>
              </w:rPr>
              <w:t xml:space="preserve"> je zkoumám soulad s příslušnou strategií</w:t>
            </w:r>
            <w:r w:rsidR="001F01FE" w:rsidRPr="004F32B3">
              <w:rPr>
                <w:rFonts w:ascii="Arial" w:hAnsi="Arial" w:cs="Arial"/>
              </w:rPr>
              <w:t xml:space="preserve">, např. v případě SC 1.3 se Strategií přizpůsobení se </w:t>
            </w:r>
            <w:r w:rsidR="001F01FE" w:rsidRPr="004F32B3">
              <w:rPr>
                <w:rFonts w:ascii="Arial" w:hAnsi="Arial" w:cs="Arial"/>
              </w:rPr>
              <w:lastRenderedPageBreak/>
              <w:t>změně klimatu v podmínkách ĆR.</w:t>
            </w:r>
          </w:p>
        </w:tc>
      </w:tr>
    </w:tbl>
    <w:p w:rsidR="00C102CF" w:rsidRPr="004F32B3" w:rsidRDefault="00C102CF" w:rsidP="00C102CF">
      <w:pPr>
        <w:rPr>
          <w:rFonts w:ascii="Arial" w:hAnsi="Arial" w:cs="Arial"/>
          <w:b/>
          <w:u w:val="single"/>
        </w:rPr>
      </w:pPr>
      <w:r w:rsidRPr="004F32B3">
        <w:rPr>
          <w:rFonts w:ascii="Arial" w:hAnsi="Arial" w:cs="Arial"/>
          <w:b/>
          <w:u w:val="single"/>
        </w:rPr>
        <w:lastRenderedPageBreak/>
        <w:t xml:space="preserve">Oddíl b) jak byla zpráva o ŽP, připravená podle článku 5 směrnice SEA, vzata do úvahy při schvalování </w:t>
      </w:r>
      <w:r w:rsidR="005E6F19" w:rsidRPr="004F32B3">
        <w:rPr>
          <w:rFonts w:ascii="Arial" w:hAnsi="Arial" w:cs="Arial"/>
          <w:b/>
          <w:u w:val="single"/>
        </w:rPr>
        <w:t>programového dokumentu</w:t>
      </w:r>
      <w:r w:rsidRPr="004F32B3">
        <w:rPr>
          <w:rFonts w:ascii="Arial" w:hAnsi="Arial" w:cs="Arial"/>
          <w:b/>
          <w:u w:val="single"/>
        </w:rPr>
        <w:t xml:space="preserve"> IROP</w:t>
      </w:r>
    </w:p>
    <w:p w:rsidR="00C102CF" w:rsidRDefault="00C102CF" w:rsidP="004F32B3">
      <w:pPr>
        <w:jc w:val="both"/>
        <w:rPr>
          <w:rFonts w:ascii="Arial" w:hAnsi="Arial" w:cs="Arial"/>
        </w:rPr>
      </w:pPr>
      <w:r w:rsidRPr="004F32B3">
        <w:rPr>
          <w:rFonts w:ascii="Arial" w:hAnsi="Arial" w:cs="Arial"/>
        </w:rPr>
        <w:t>Výsledky hodnocení SEA byly zahrnuty do Stanoviska SEA. Způsob, jak byly podmínky ze stanoviska SEA zohledněny ve výsledném znění dokumentu, je popsán v bodě a) tohoto prohlášení.</w:t>
      </w:r>
    </w:p>
    <w:p w:rsidR="00C058A6" w:rsidRPr="004F32B3" w:rsidRDefault="00C058A6" w:rsidP="004F32B3">
      <w:pPr>
        <w:jc w:val="both"/>
        <w:rPr>
          <w:rFonts w:ascii="Arial" w:hAnsi="Arial" w:cs="Arial"/>
        </w:rPr>
      </w:pPr>
    </w:p>
    <w:p w:rsidR="00C102CF" w:rsidRDefault="00C102CF" w:rsidP="00C102CF">
      <w:pPr>
        <w:rPr>
          <w:rFonts w:ascii="Arial" w:hAnsi="Arial" w:cs="Arial"/>
          <w:b/>
          <w:u w:val="single"/>
        </w:rPr>
      </w:pPr>
      <w:r w:rsidRPr="004F32B3">
        <w:rPr>
          <w:rFonts w:ascii="Arial" w:hAnsi="Arial" w:cs="Arial"/>
          <w:b/>
          <w:u w:val="single"/>
        </w:rPr>
        <w:t xml:space="preserve">Oddíl c) jak byla při schvalování </w:t>
      </w:r>
      <w:r w:rsidR="005E6F19" w:rsidRPr="004F32B3">
        <w:rPr>
          <w:rFonts w:ascii="Arial" w:hAnsi="Arial" w:cs="Arial"/>
          <w:b/>
          <w:u w:val="single"/>
        </w:rPr>
        <w:t>programového dokumentu</w:t>
      </w:r>
      <w:r w:rsidRPr="004F32B3">
        <w:rPr>
          <w:rFonts w:ascii="Arial" w:hAnsi="Arial" w:cs="Arial"/>
          <w:b/>
          <w:u w:val="single"/>
        </w:rPr>
        <w:t xml:space="preserve"> IROP vzata do úvahy vyjádření podle článku 6 směrnice SEA</w:t>
      </w:r>
    </w:p>
    <w:p w:rsidR="00C102CF" w:rsidRPr="004F32B3" w:rsidRDefault="00C102CF" w:rsidP="004F32B3">
      <w:pPr>
        <w:jc w:val="both"/>
        <w:rPr>
          <w:rFonts w:ascii="Arial" w:hAnsi="Arial" w:cs="Arial"/>
        </w:rPr>
      </w:pPr>
      <w:r w:rsidRPr="004F32B3">
        <w:rPr>
          <w:rFonts w:ascii="Arial" w:hAnsi="Arial" w:cs="Arial"/>
        </w:rPr>
        <w:t>Oznámení koncepce IROP, zpracované v rozsahu přílohy č. 7 zákona č. 100/2001 Sb., o posuzování vlivů na životní prostředí ve znění pozdějších předpisů, bylo zveřejněno dne 28. 11. 2013. Zjišťovací řízení vedené odborem posuzování vlivů na životní prostředí a integrované prevence MŽP bylo ukončeno dne 31. 12. 2013, vydáním závěru zjišťovacího řízení č.</w:t>
      </w:r>
      <w:r w:rsidR="002474C5" w:rsidRPr="004F32B3">
        <w:rPr>
          <w:rFonts w:ascii="Arial" w:hAnsi="Arial" w:cs="Arial"/>
        </w:rPr>
        <w:t xml:space="preserve"> </w:t>
      </w:r>
      <w:r w:rsidRPr="004F32B3">
        <w:rPr>
          <w:rFonts w:ascii="Arial" w:hAnsi="Arial" w:cs="Arial"/>
        </w:rPr>
        <w:t>j. 94085/ENV/13.</w:t>
      </w:r>
    </w:p>
    <w:p w:rsidR="00C102CF" w:rsidRPr="004F32B3" w:rsidRDefault="00C102CF" w:rsidP="004F32B3">
      <w:pPr>
        <w:jc w:val="both"/>
        <w:rPr>
          <w:rFonts w:ascii="Arial" w:hAnsi="Arial" w:cs="Arial"/>
        </w:rPr>
      </w:pPr>
      <w:r w:rsidRPr="004F32B3">
        <w:rPr>
          <w:rFonts w:ascii="Arial" w:hAnsi="Arial" w:cs="Arial"/>
        </w:rPr>
        <w:t>Práce na vlastním vyhodnocení vlivů IROP na životní prostředí a veřejné zdraví (dále též vyhodnocení) probíhaly v období říjen 2013 – duben 2014. Návrh koncepce včetně vyhodnocení zpracovaného v rozsahu přílohy č. 9 zákona o posuzování vlivů na životní prostředí, byl MŽP předložen dne 7. 5. 2014. Předložené vyhodnocení obsahovalo všechny náležitosti dle citované přílohy, a proto mohl být návrh koncepce včetně vyhodnocení rozeslán dne 9. 5. 2014 ke zveřejnění. Dne 16. 5. 2014 byl návrh koncepce včetně vyhodnocení zveřejněn podle § 16 zákona o posuzování vlivů na životní prostředí na úřední desce posledního dotčeného kraje. Veřejné projednávání včetně vyhodnocení se konalo dne 9. 6. 2014 v budově Ministerstva pro místní rozvoj</w:t>
      </w:r>
      <w:r w:rsidR="0068005C" w:rsidRPr="004F32B3">
        <w:rPr>
          <w:rFonts w:ascii="Arial" w:hAnsi="Arial" w:cs="Arial"/>
        </w:rPr>
        <w:t xml:space="preserve"> ČR</w:t>
      </w:r>
      <w:r w:rsidRPr="004F32B3">
        <w:rPr>
          <w:rFonts w:ascii="Arial" w:hAnsi="Arial" w:cs="Arial"/>
        </w:rPr>
        <w:t>, Staroměstské náměstí 6, Praha 1. Zápis z veřejného projednávání obdrželo MŽP dne 16. 6. 2014.</w:t>
      </w:r>
    </w:p>
    <w:p w:rsidR="00C102CF" w:rsidRPr="004F32B3" w:rsidRDefault="00C102CF" w:rsidP="004F32B3">
      <w:pPr>
        <w:jc w:val="both"/>
        <w:rPr>
          <w:rFonts w:ascii="Arial" w:hAnsi="Arial" w:cs="Arial"/>
          <w:noProof/>
          <w:lang w:eastAsia="cs-CZ"/>
        </w:rPr>
      </w:pPr>
      <w:r w:rsidRPr="004F32B3">
        <w:rPr>
          <w:rFonts w:ascii="Arial" w:hAnsi="Arial" w:cs="Arial"/>
          <w:noProof/>
          <w:lang w:eastAsia="cs-CZ"/>
        </w:rPr>
        <w:t>Posouzení vlivů na životní prostředí bylo provedeno v souladu se zákonam o posuzování vlivů na životní prostředí a zpracováno v rozsahu přílohy č. 9 tohoto zákona.</w:t>
      </w:r>
    </w:p>
    <w:p w:rsidR="00C102CF" w:rsidRDefault="00C102CF" w:rsidP="004F32B3">
      <w:pPr>
        <w:jc w:val="both"/>
        <w:rPr>
          <w:rFonts w:ascii="Arial" w:hAnsi="Arial" w:cs="Arial"/>
          <w:noProof/>
          <w:lang w:eastAsia="cs-CZ"/>
        </w:rPr>
      </w:pPr>
      <w:r w:rsidRPr="004F32B3">
        <w:rPr>
          <w:rFonts w:ascii="Arial" w:hAnsi="Arial" w:cs="Arial"/>
          <w:noProof/>
          <w:lang w:eastAsia="cs-CZ"/>
        </w:rPr>
        <w:t>Součástí posouzení IROP bylo hodnocení podle § 45i zákona č. 114/1992 S., o o ochraně přírody a krajiny ve znění pozdějších předpisů, a to z hlediska dopadů na evropsky významné lokality (dále jen EVL) a ptačí oblasti a stav jejich ochrany z uvedených hledisek dle § 45h zákona č. 114/1992 Sb., o ochraně přírody a krajiny ve znění pozdějších předpisů.</w:t>
      </w:r>
    </w:p>
    <w:p w:rsidR="00C058A6" w:rsidRPr="004F32B3" w:rsidRDefault="00C058A6" w:rsidP="004F32B3">
      <w:pPr>
        <w:jc w:val="both"/>
        <w:rPr>
          <w:rFonts w:ascii="Arial" w:hAnsi="Arial" w:cs="Arial"/>
        </w:rPr>
      </w:pPr>
    </w:p>
    <w:p w:rsidR="00C102CF" w:rsidRPr="004F32B3" w:rsidRDefault="00C102CF" w:rsidP="00C102CF">
      <w:pPr>
        <w:rPr>
          <w:rFonts w:ascii="Arial" w:hAnsi="Arial" w:cs="Arial"/>
          <w:b/>
          <w:u w:val="single"/>
        </w:rPr>
      </w:pPr>
      <w:r w:rsidRPr="004F32B3">
        <w:rPr>
          <w:rFonts w:ascii="Arial" w:hAnsi="Arial" w:cs="Arial"/>
          <w:b/>
          <w:u w:val="single"/>
        </w:rPr>
        <w:t xml:space="preserve">Oddíl d) jak byly v rámci schvalování </w:t>
      </w:r>
      <w:r w:rsidR="005E6F19" w:rsidRPr="004F32B3">
        <w:rPr>
          <w:rFonts w:ascii="Arial" w:hAnsi="Arial" w:cs="Arial"/>
          <w:b/>
          <w:u w:val="single"/>
        </w:rPr>
        <w:t>programového dokumentu</w:t>
      </w:r>
      <w:r w:rsidRPr="004F32B3">
        <w:rPr>
          <w:rFonts w:ascii="Arial" w:hAnsi="Arial" w:cs="Arial"/>
          <w:b/>
          <w:u w:val="single"/>
        </w:rPr>
        <w:t xml:space="preserve"> IROP vzaty do úvahy výsledky konzultací vyvolaných podle článku 7</w:t>
      </w:r>
    </w:p>
    <w:p w:rsidR="00C102CF" w:rsidRPr="004F32B3" w:rsidRDefault="00761DC1" w:rsidP="004F32B3">
      <w:pPr>
        <w:jc w:val="both"/>
        <w:rPr>
          <w:rFonts w:ascii="Arial" w:hAnsi="Arial" w:cs="Arial"/>
        </w:rPr>
      </w:pPr>
      <w:r w:rsidRPr="004F32B3">
        <w:rPr>
          <w:rFonts w:ascii="Arial" w:hAnsi="Arial" w:cs="Arial"/>
          <w:noProof/>
          <w:lang w:eastAsia="cs-CZ"/>
        </w:rPr>
        <w:t>P</w:t>
      </w:r>
      <w:r w:rsidR="00C102CF" w:rsidRPr="004F32B3">
        <w:rPr>
          <w:rFonts w:ascii="Arial" w:hAnsi="Arial" w:cs="Arial"/>
          <w:noProof/>
          <w:lang w:eastAsia="cs-CZ"/>
        </w:rPr>
        <w:t xml:space="preserve">řeshraniční projekty z IROP podporovány nebudou, neboť budou předmětem podpory z Operačních programů přeshraniční spolupráce a oblasti podpory z jednotlivých </w:t>
      </w:r>
      <w:r w:rsidRPr="004F32B3">
        <w:rPr>
          <w:rFonts w:ascii="Arial" w:hAnsi="Arial" w:cs="Arial"/>
          <w:noProof/>
          <w:lang w:eastAsia="cs-CZ"/>
        </w:rPr>
        <w:t>operačních programů</w:t>
      </w:r>
      <w:r w:rsidR="00C102CF" w:rsidRPr="004F32B3">
        <w:rPr>
          <w:rFonts w:ascii="Arial" w:hAnsi="Arial" w:cs="Arial"/>
          <w:noProof/>
          <w:lang w:eastAsia="cs-CZ"/>
        </w:rPr>
        <w:t xml:space="preserve"> se nemohou překrývat. Přeshraniční vlivy nevyplývají z </w:t>
      </w:r>
      <w:r w:rsidR="00AF02ED" w:rsidRPr="004F32B3">
        <w:rPr>
          <w:rFonts w:ascii="Arial" w:hAnsi="Arial" w:cs="Arial"/>
        </w:rPr>
        <w:t>P</w:t>
      </w:r>
      <w:r w:rsidR="005E6F19" w:rsidRPr="004F32B3">
        <w:rPr>
          <w:rFonts w:ascii="Arial" w:hAnsi="Arial" w:cs="Arial"/>
        </w:rPr>
        <w:t>rogramového dokumentu</w:t>
      </w:r>
      <w:r w:rsidR="00C102CF" w:rsidRPr="004F32B3">
        <w:rPr>
          <w:rFonts w:ascii="Arial" w:hAnsi="Arial" w:cs="Arial"/>
          <w:noProof/>
          <w:lang w:eastAsia="cs-CZ"/>
        </w:rPr>
        <w:t xml:space="preserve"> IROP, záleží na konkrétních projektech</w:t>
      </w:r>
      <w:r w:rsidR="00851FCA" w:rsidRPr="004F32B3">
        <w:rPr>
          <w:rFonts w:ascii="Arial" w:hAnsi="Arial" w:cs="Arial"/>
          <w:noProof/>
          <w:lang w:eastAsia="cs-CZ"/>
        </w:rPr>
        <w:t>, které</w:t>
      </w:r>
      <w:r w:rsidR="00C102CF" w:rsidRPr="004F32B3">
        <w:rPr>
          <w:rFonts w:ascii="Arial" w:hAnsi="Arial" w:cs="Arial"/>
          <w:noProof/>
          <w:lang w:eastAsia="cs-CZ"/>
        </w:rPr>
        <w:t xml:space="preserve"> však nejsou předmětem koncepce</w:t>
      </w:r>
      <w:r w:rsidR="00AB586A" w:rsidRPr="004F32B3">
        <w:rPr>
          <w:rFonts w:ascii="Arial" w:hAnsi="Arial" w:cs="Arial"/>
          <w:noProof/>
          <w:lang w:eastAsia="cs-CZ"/>
        </w:rPr>
        <w:t>, proto je</w:t>
      </w:r>
      <w:r w:rsidR="00C102CF" w:rsidRPr="004F32B3">
        <w:rPr>
          <w:rFonts w:ascii="Arial" w:hAnsi="Arial" w:cs="Arial"/>
          <w:noProof/>
          <w:lang w:eastAsia="cs-CZ"/>
        </w:rPr>
        <w:t xml:space="preserve"> nelze v tomto kontextu hodnotit a jejich vlivy musí být řešeny na jiných úrovních (například územně plánovací dokumentace, projektová úroveň). </w:t>
      </w:r>
      <w:r w:rsidR="00AF02ED" w:rsidRPr="004F32B3">
        <w:rPr>
          <w:rFonts w:ascii="Arial" w:hAnsi="Arial" w:cs="Arial"/>
          <w:noProof/>
          <w:lang w:eastAsia="cs-CZ"/>
        </w:rPr>
        <w:t>P</w:t>
      </w:r>
      <w:r w:rsidR="00C102CF" w:rsidRPr="004F32B3">
        <w:rPr>
          <w:rFonts w:ascii="Arial" w:hAnsi="Arial" w:cs="Arial"/>
          <w:noProof/>
          <w:lang w:eastAsia="cs-CZ"/>
        </w:rPr>
        <w:t>řeshraniční vliv</w:t>
      </w:r>
      <w:r w:rsidR="00AF02ED" w:rsidRPr="004F32B3">
        <w:rPr>
          <w:rFonts w:ascii="Arial" w:hAnsi="Arial" w:cs="Arial"/>
          <w:noProof/>
          <w:lang w:eastAsia="cs-CZ"/>
        </w:rPr>
        <w:t>y</w:t>
      </w:r>
      <w:r w:rsidR="00C102CF" w:rsidRPr="004F32B3">
        <w:rPr>
          <w:rFonts w:ascii="Arial" w:hAnsi="Arial" w:cs="Arial"/>
          <w:noProof/>
          <w:lang w:eastAsia="cs-CZ"/>
        </w:rPr>
        <w:t xml:space="preserve"> lze považovat za málo pravděpodobné.</w:t>
      </w:r>
    </w:p>
    <w:p w:rsidR="00C102CF" w:rsidRPr="004F32B3" w:rsidRDefault="00C102CF" w:rsidP="004F32B3">
      <w:pPr>
        <w:jc w:val="both"/>
        <w:rPr>
          <w:rFonts w:ascii="Arial" w:hAnsi="Arial" w:cs="Arial"/>
          <w:b/>
          <w:u w:val="single"/>
        </w:rPr>
      </w:pPr>
      <w:r w:rsidRPr="004F32B3">
        <w:rPr>
          <w:rFonts w:ascii="Arial" w:hAnsi="Arial" w:cs="Arial"/>
          <w:b/>
          <w:u w:val="single"/>
        </w:rPr>
        <w:lastRenderedPageBreak/>
        <w:t>Oddíl e) důvody pro volbu programového dokumentu tak, jak byl přijat, s ohledem na další rozumné alternativy, jež byly projednávány</w:t>
      </w:r>
    </w:p>
    <w:p w:rsidR="00C102CF" w:rsidRPr="004F32B3" w:rsidRDefault="00C102CF" w:rsidP="004F32B3">
      <w:pPr>
        <w:jc w:val="both"/>
        <w:rPr>
          <w:rFonts w:ascii="Arial" w:hAnsi="Arial" w:cs="Arial"/>
        </w:rPr>
      </w:pPr>
      <w:r w:rsidRPr="004F32B3">
        <w:rPr>
          <w:rFonts w:ascii="Arial" w:hAnsi="Arial" w:cs="Arial"/>
        </w:rPr>
        <w:t xml:space="preserve">Integrovaný regionální operační program byl, z povahy věci, předkládán jako </w:t>
      </w:r>
      <w:proofErr w:type="spellStart"/>
      <w:r w:rsidRPr="004F32B3">
        <w:rPr>
          <w:rFonts w:ascii="Arial" w:hAnsi="Arial" w:cs="Arial"/>
        </w:rPr>
        <w:t>jednovariantní</w:t>
      </w:r>
      <w:proofErr w:type="spellEnd"/>
      <w:r w:rsidRPr="004F32B3">
        <w:rPr>
          <w:rFonts w:ascii="Arial" w:hAnsi="Arial" w:cs="Arial"/>
        </w:rPr>
        <w:t>.</w:t>
      </w:r>
    </w:p>
    <w:p w:rsidR="00AD156C" w:rsidRDefault="00AD156C" w:rsidP="00D6115E">
      <w:pPr>
        <w:spacing w:after="0"/>
        <w:rPr>
          <w:rFonts w:ascii="Arial" w:hAnsi="Arial" w:cs="Arial"/>
        </w:rPr>
      </w:pPr>
    </w:p>
    <w:p w:rsidR="00C058A6" w:rsidRPr="004F32B3" w:rsidRDefault="00C058A6" w:rsidP="00D6115E">
      <w:pPr>
        <w:spacing w:after="0"/>
        <w:rPr>
          <w:rFonts w:ascii="Arial" w:hAnsi="Arial" w:cs="Arial"/>
        </w:rPr>
      </w:pPr>
    </w:p>
    <w:p w:rsidR="009329AA" w:rsidRPr="004F32B3" w:rsidRDefault="009329AA" w:rsidP="00D6115E">
      <w:pPr>
        <w:spacing w:after="0"/>
        <w:rPr>
          <w:rFonts w:ascii="Arial" w:hAnsi="Arial" w:cs="Arial"/>
        </w:rPr>
      </w:pPr>
    </w:p>
    <w:p w:rsidR="009329AA" w:rsidRPr="004F32B3" w:rsidRDefault="009329AA" w:rsidP="00D6115E">
      <w:pPr>
        <w:spacing w:after="0"/>
        <w:rPr>
          <w:rFonts w:ascii="Arial" w:hAnsi="Arial" w:cs="Arial"/>
        </w:rPr>
      </w:pPr>
      <w:r w:rsidRPr="004F32B3">
        <w:rPr>
          <w:rFonts w:ascii="Arial" w:hAnsi="Arial" w:cs="Arial"/>
        </w:rPr>
        <w:t>V Praze dne 15. května 2015</w:t>
      </w:r>
    </w:p>
    <w:sectPr w:rsidR="009329AA" w:rsidRPr="004F32B3" w:rsidSect="002F1979">
      <w:footerReference w:type="default" r:id="rId10"/>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98D" w:rsidRDefault="00D6398D" w:rsidP="00527849">
      <w:pPr>
        <w:spacing w:after="0" w:line="240" w:lineRule="auto"/>
      </w:pPr>
      <w:r>
        <w:separator/>
      </w:r>
    </w:p>
  </w:endnote>
  <w:endnote w:type="continuationSeparator" w:id="0">
    <w:p w:rsidR="00D6398D" w:rsidRDefault="00D6398D" w:rsidP="00527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803700861"/>
      <w:docPartObj>
        <w:docPartGallery w:val="Page Numbers (Bottom of Page)"/>
        <w:docPartUnique/>
      </w:docPartObj>
    </w:sdtPr>
    <w:sdtEndPr>
      <w:rPr>
        <w:rFonts w:ascii="Arial" w:hAnsi="Arial" w:cs="Arial"/>
      </w:rPr>
    </w:sdtEndPr>
    <w:sdtContent>
      <w:p w:rsidR="00A03DC6" w:rsidRPr="006D65A8" w:rsidRDefault="00A03DC6">
        <w:pPr>
          <w:pStyle w:val="Zpat"/>
          <w:jc w:val="right"/>
          <w:rPr>
            <w:rFonts w:ascii="Arial" w:hAnsi="Arial" w:cs="Arial"/>
            <w:sz w:val="20"/>
            <w:szCs w:val="20"/>
          </w:rPr>
        </w:pPr>
        <w:r w:rsidRPr="006D65A8">
          <w:rPr>
            <w:rFonts w:ascii="Arial" w:hAnsi="Arial" w:cs="Arial"/>
            <w:sz w:val="20"/>
            <w:szCs w:val="20"/>
          </w:rPr>
          <w:fldChar w:fldCharType="begin"/>
        </w:r>
        <w:r w:rsidRPr="006D65A8">
          <w:rPr>
            <w:rFonts w:ascii="Arial" w:hAnsi="Arial" w:cs="Arial"/>
            <w:sz w:val="20"/>
            <w:szCs w:val="20"/>
          </w:rPr>
          <w:instrText>PAGE   \* MERGEFORMAT</w:instrText>
        </w:r>
        <w:r w:rsidRPr="006D65A8">
          <w:rPr>
            <w:rFonts w:ascii="Arial" w:hAnsi="Arial" w:cs="Arial"/>
            <w:sz w:val="20"/>
            <w:szCs w:val="20"/>
          </w:rPr>
          <w:fldChar w:fldCharType="separate"/>
        </w:r>
        <w:r w:rsidR="00CA14DC">
          <w:rPr>
            <w:rFonts w:ascii="Arial" w:hAnsi="Arial" w:cs="Arial"/>
            <w:noProof/>
            <w:sz w:val="20"/>
            <w:szCs w:val="20"/>
          </w:rPr>
          <w:t>2</w:t>
        </w:r>
        <w:r w:rsidRPr="006D65A8">
          <w:rPr>
            <w:rFonts w:ascii="Arial" w:hAnsi="Arial" w:cs="Arial"/>
            <w:sz w:val="20"/>
            <w:szCs w:val="20"/>
          </w:rPr>
          <w:fldChar w:fldCharType="end"/>
        </w:r>
      </w:p>
    </w:sdtContent>
  </w:sdt>
  <w:p w:rsidR="00A03DC6" w:rsidRDefault="00A03D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98D" w:rsidRDefault="00D6398D" w:rsidP="00527849">
      <w:pPr>
        <w:spacing w:after="0" w:line="240" w:lineRule="auto"/>
      </w:pPr>
      <w:r>
        <w:separator/>
      </w:r>
    </w:p>
  </w:footnote>
  <w:footnote w:type="continuationSeparator" w:id="0">
    <w:p w:rsidR="00D6398D" w:rsidRDefault="00D6398D" w:rsidP="005278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5986"/>
    <w:multiLevelType w:val="hybridMultilevel"/>
    <w:tmpl w:val="7E68D424"/>
    <w:lvl w:ilvl="0" w:tplc="4AE82D02">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3E642B"/>
    <w:multiLevelType w:val="hybridMultilevel"/>
    <w:tmpl w:val="19F2A982"/>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2">
    <w:nsid w:val="6CDE5E8D"/>
    <w:multiLevelType w:val="hybridMultilevel"/>
    <w:tmpl w:val="2A2434EE"/>
    <w:lvl w:ilvl="0" w:tplc="C38079E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15E"/>
    <w:rsid w:val="00007DE3"/>
    <w:rsid w:val="00037360"/>
    <w:rsid w:val="000476E4"/>
    <w:rsid w:val="00094260"/>
    <w:rsid w:val="000B00F8"/>
    <w:rsid w:val="000C552E"/>
    <w:rsid w:val="000E71A9"/>
    <w:rsid w:val="00112A07"/>
    <w:rsid w:val="00144098"/>
    <w:rsid w:val="001452F3"/>
    <w:rsid w:val="001566D5"/>
    <w:rsid w:val="00166D4A"/>
    <w:rsid w:val="001846C8"/>
    <w:rsid w:val="001E306A"/>
    <w:rsid w:val="001F01FE"/>
    <w:rsid w:val="001F6084"/>
    <w:rsid w:val="00200D6F"/>
    <w:rsid w:val="00243362"/>
    <w:rsid w:val="00243B62"/>
    <w:rsid w:val="002474C5"/>
    <w:rsid w:val="002601AC"/>
    <w:rsid w:val="002810AD"/>
    <w:rsid w:val="002B4B51"/>
    <w:rsid w:val="002C25E1"/>
    <w:rsid w:val="002C2D28"/>
    <w:rsid w:val="002C4EF6"/>
    <w:rsid w:val="002E37FE"/>
    <w:rsid w:val="002F1979"/>
    <w:rsid w:val="002F5656"/>
    <w:rsid w:val="00300DD4"/>
    <w:rsid w:val="0030515C"/>
    <w:rsid w:val="00310447"/>
    <w:rsid w:val="003110EA"/>
    <w:rsid w:val="003163FD"/>
    <w:rsid w:val="0032086D"/>
    <w:rsid w:val="003E3B45"/>
    <w:rsid w:val="00422BEB"/>
    <w:rsid w:val="004674B8"/>
    <w:rsid w:val="0048602C"/>
    <w:rsid w:val="00492EE1"/>
    <w:rsid w:val="004D476D"/>
    <w:rsid w:val="004D5B55"/>
    <w:rsid w:val="004E0743"/>
    <w:rsid w:val="004F32B3"/>
    <w:rsid w:val="0050290A"/>
    <w:rsid w:val="00527849"/>
    <w:rsid w:val="00587C01"/>
    <w:rsid w:val="005B7A50"/>
    <w:rsid w:val="005C052E"/>
    <w:rsid w:val="005C506D"/>
    <w:rsid w:val="005C5822"/>
    <w:rsid w:val="005C6282"/>
    <w:rsid w:val="005C7F97"/>
    <w:rsid w:val="005E6F19"/>
    <w:rsid w:val="005F4A7E"/>
    <w:rsid w:val="00613938"/>
    <w:rsid w:val="006315D8"/>
    <w:rsid w:val="00634D0F"/>
    <w:rsid w:val="00637DC9"/>
    <w:rsid w:val="00665A60"/>
    <w:rsid w:val="0068005C"/>
    <w:rsid w:val="00690870"/>
    <w:rsid w:val="006B577A"/>
    <w:rsid w:val="006C0031"/>
    <w:rsid w:val="006D65A8"/>
    <w:rsid w:val="006E7EC7"/>
    <w:rsid w:val="00703DBA"/>
    <w:rsid w:val="007107C2"/>
    <w:rsid w:val="007331A8"/>
    <w:rsid w:val="00756EAC"/>
    <w:rsid w:val="00761DC1"/>
    <w:rsid w:val="00767961"/>
    <w:rsid w:val="00772DDE"/>
    <w:rsid w:val="00794B46"/>
    <w:rsid w:val="007A676B"/>
    <w:rsid w:val="007E0D68"/>
    <w:rsid w:val="007E3309"/>
    <w:rsid w:val="0082326E"/>
    <w:rsid w:val="0083618A"/>
    <w:rsid w:val="0083713F"/>
    <w:rsid w:val="008430A3"/>
    <w:rsid w:val="00846A40"/>
    <w:rsid w:val="00851FCA"/>
    <w:rsid w:val="00882F49"/>
    <w:rsid w:val="008839B5"/>
    <w:rsid w:val="00883E3B"/>
    <w:rsid w:val="008A13A5"/>
    <w:rsid w:val="008A477C"/>
    <w:rsid w:val="008A538F"/>
    <w:rsid w:val="008B7CEB"/>
    <w:rsid w:val="008C7632"/>
    <w:rsid w:val="008E158B"/>
    <w:rsid w:val="008E7B31"/>
    <w:rsid w:val="008F74C1"/>
    <w:rsid w:val="0090520E"/>
    <w:rsid w:val="00923275"/>
    <w:rsid w:val="00926123"/>
    <w:rsid w:val="009329AA"/>
    <w:rsid w:val="00940633"/>
    <w:rsid w:val="00960318"/>
    <w:rsid w:val="009A5779"/>
    <w:rsid w:val="00A03DC6"/>
    <w:rsid w:val="00A51530"/>
    <w:rsid w:val="00A531ED"/>
    <w:rsid w:val="00A80400"/>
    <w:rsid w:val="00A820E6"/>
    <w:rsid w:val="00AB586A"/>
    <w:rsid w:val="00AC2468"/>
    <w:rsid w:val="00AC6C74"/>
    <w:rsid w:val="00AD156C"/>
    <w:rsid w:val="00AE4460"/>
    <w:rsid w:val="00AF02ED"/>
    <w:rsid w:val="00B0508D"/>
    <w:rsid w:val="00B06CC5"/>
    <w:rsid w:val="00B137CA"/>
    <w:rsid w:val="00BB6BE9"/>
    <w:rsid w:val="00BD7191"/>
    <w:rsid w:val="00BE00A3"/>
    <w:rsid w:val="00BE14AE"/>
    <w:rsid w:val="00C04725"/>
    <w:rsid w:val="00C058A6"/>
    <w:rsid w:val="00C102CF"/>
    <w:rsid w:val="00C20FF3"/>
    <w:rsid w:val="00C358E0"/>
    <w:rsid w:val="00C562CB"/>
    <w:rsid w:val="00C9710B"/>
    <w:rsid w:val="00CA14DC"/>
    <w:rsid w:val="00CE7E71"/>
    <w:rsid w:val="00D2032F"/>
    <w:rsid w:val="00D50DD2"/>
    <w:rsid w:val="00D6115E"/>
    <w:rsid w:val="00D6398D"/>
    <w:rsid w:val="00D67576"/>
    <w:rsid w:val="00DB1F9A"/>
    <w:rsid w:val="00DE5B38"/>
    <w:rsid w:val="00E05B1A"/>
    <w:rsid w:val="00E33095"/>
    <w:rsid w:val="00E7240F"/>
    <w:rsid w:val="00EA67E9"/>
    <w:rsid w:val="00EB7394"/>
    <w:rsid w:val="00EC38D2"/>
    <w:rsid w:val="00EE24DF"/>
    <w:rsid w:val="00EE4FC1"/>
    <w:rsid w:val="00F11006"/>
    <w:rsid w:val="00F306F0"/>
    <w:rsid w:val="00F33A38"/>
    <w:rsid w:val="00F341E4"/>
    <w:rsid w:val="00F40EF8"/>
    <w:rsid w:val="00F553E1"/>
    <w:rsid w:val="00F70BB9"/>
    <w:rsid w:val="00F955A3"/>
    <w:rsid w:val="00F95CA1"/>
    <w:rsid w:val="00FC4A1D"/>
    <w:rsid w:val="00FD35F6"/>
    <w:rsid w:val="00FE2B1F"/>
    <w:rsid w:val="00FE7C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50290A"/>
    <w:pPr>
      <w:keepNext/>
      <w:numPr>
        <w:numId w:val="2"/>
      </w:numPr>
      <w:spacing w:after="0" w:line="240" w:lineRule="auto"/>
      <w:outlineLvl w:val="0"/>
    </w:pPr>
    <w:rPr>
      <w:rFonts w:asciiTheme="majorHAnsi" w:eastAsia="Times New Roman" w:hAnsiTheme="majorHAnsi" w:cs="Times New Roman"/>
      <w:b/>
      <w:bCs/>
      <w:color w:val="76923C" w:themeColor="accent3" w:themeShade="B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61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BB6BE9"/>
    <w:pPr>
      <w:ind w:left="720"/>
      <w:contextualSpacing/>
    </w:pPr>
  </w:style>
  <w:style w:type="paragraph" w:styleId="Zhlav">
    <w:name w:val="header"/>
    <w:basedOn w:val="Normln"/>
    <w:link w:val="ZhlavChar"/>
    <w:uiPriority w:val="99"/>
    <w:unhideWhenUsed/>
    <w:rsid w:val="005278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849"/>
  </w:style>
  <w:style w:type="paragraph" w:styleId="Zpat">
    <w:name w:val="footer"/>
    <w:basedOn w:val="Normln"/>
    <w:link w:val="ZpatChar"/>
    <w:uiPriority w:val="99"/>
    <w:unhideWhenUsed/>
    <w:rsid w:val="00527849"/>
    <w:pPr>
      <w:tabs>
        <w:tab w:val="center" w:pos="4536"/>
        <w:tab w:val="right" w:pos="9072"/>
      </w:tabs>
      <w:spacing w:after="0" w:line="240" w:lineRule="auto"/>
    </w:pPr>
  </w:style>
  <w:style w:type="character" w:customStyle="1" w:styleId="ZpatChar">
    <w:name w:val="Zápatí Char"/>
    <w:basedOn w:val="Standardnpsmoodstavce"/>
    <w:link w:val="Zpat"/>
    <w:uiPriority w:val="99"/>
    <w:rsid w:val="00527849"/>
  </w:style>
  <w:style w:type="character" w:customStyle="1" w:styleId="Nadpis1Char">
    <w:name w:val="Nadpis 1 Char"/>
    <w:basedOn w:val="Standardnpsmoodstavce"/>
    <w:link w:val="Nadpis1"/>
    <w:rsid w:val="0050290A"/>
    <w:rPr>
      <w:rFonts w:asciiTheme="majorHAnsi" w:eastAsia="Times New Roman" w:hAnsiTheme="majorHAnsi" w:cs="Times New Roman"/>
      <w:b/>
      <w:bCs/>
      <w:color w:val="76923C" w:themeColor="accent3" w:themeShade="BF"/>
      <w:szCs w:val="24"/>
    </w:rPr>
  </w:style>
  <w:style w:type="paragraph" w:customStyle="1" w:styleId="NormlnIROP">
    <w:name w:val="Normální IROP"/>
    <w:basedOn w:val="Normln"/>
    <w:link w:val="NormlnIROPChar"/>
    <w:uiPriority w:val="99"/>
    <w:qFormat/>
    <w:rsid w:val="00BD7191"/>
    <w:pPr>
      <w:spacing w:after="240" w:line="312" w:lineRule="auto"/>
      <w:jc w:val="both"/>
    </w:pPr>
    <w:rPr>
      <w:rFonts w:ascii="Times New Roman" w:eastAsia="Times New Roman" w:hAnsi="Times New Roman" w:cs="Times New Roman"/>
      <w:sz w:val="24"/>
      <w:lang w:eastAsia="cs-CZ"/>
    </w:rPr>
  </w:style>
  <w:style w:type="character" w:customStyle="1" w:styleId="NormlnIROPChar">
    <w:name w:val="Normální IROP Char"/>
    <w:link w:val="NormlnIROP"/>
    <w:uiPriority w:val="99"/>
    <w:rsid w:val="00BD7191"/>
    <w:rPr>
      <w:rFonts w:ascii="Times New Roman" w:eastAsia="Times New Roman" w:hAnsi="Times New Roman" w:cs="Times New Roman"/>
      <w:sz w:val="24"/>
      <w:lang w:eastAsia="cs-CZ"/>
    </w:rPr>
  </w:style>
  <w:style w:type="paragraph" w:styleId="Textbubliny">
    <w:name w:val="Balloon Text"/>
    <w:basedOn w:val="Normln"/>
    <w:link w:val="TextbublinyChar"/>
    <w:uiPriority w:val="99"/>
    <w:semiHidden/>
    <w:unhideWhenUsed/>
    <w:rsid w:val="00C56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62CB"/>
    <w:rPr>
      <w:rFonts w:ascii="Tahoma" w:hAnsi="Tahoma" w:cs="Tahoma"/>
      <w:sz w:val="16"/>
      <w:szCs w:val="16"/>
    </w:rPr>
  </w:style>
  <w:style w:type="character" w:styleId="Odkaznakoment">
    <w:name w:val="annotation reference"/>
    <w:basedOn w:val="Standardnpsmoodstavce"/>
    <w:uiPriority w:val="99"/>
    <w:semiHidden/>
    <w:unhideWhenUsed/>
    <w:rsid w:val="002810AD"/>
    <w:rPr>
      <w:sz w:val="16"/>
      <w:szCs w:val="16"/>
    </w:rPr>
  </w:style>
  <w:style w:type="paragraph" w:styleId="Textkomente">
    <w:name w:val="annotation text"/>
    <w:basedOn w:val="Normln"/>
    <w:link w:val="TextkomenteChar"/>
    <w:uiPriority w:val="99"/>
    <w:semiHidden/>
    <w:unhideWhenUsed/>
    <w:rsid w:val="002810AD"/>
    <w:pPr>
      <w:spacing w:line="240" w:lineRule="auto"/>
    </w:pPr>
    <w:rPr>
      <w:sz w:val="20"/>
      <w:szCs w:val="20"/>
    </w:rPr>
  </w:style>
  <w:style w:type="character" w:customStyle="1" w:styleId="TextkomenteChar">
    <w:name w:val="Text komentáře Char"/>
    <w:basedOn w:val="Standardnpsmoodstavce"/>
    <w:link w:val="Textkomente"/>
    <w:uiPriority w:val="99"/>
    <w:semiHidden/>
    <w:rsid w:val="002810AD"/>
    <w:rPr>
      <w:sz w:val="20"/>
      <w:szCs w:val="20"/>
    </w:rPr>
  </w:style>
  <w:style w:type="paragraph" w:styleId="Pedmtkomente">
    <w:name w:val="annotation subject"/>
    <w:basedOn w:val="Textkomente"/>
    <w:next w:val="Textkomente"/>
    <w:link w:val="PedmtkomenteChar"/>
    <w:uiPriority w:val="99"/>
    <w:semiHidden/>
    <w:unhideWhenUsed/>
    <w:rsid w:val="002810AD"/>
    <w:rPr>
      <w:b/>
      <w:bCs/>
    </w:rPr>
  </w:style>
  <w:style w:type="character" w:customStyle="1" w:styleId="PedmtkomenteChar">
    <w:name w:val="Předmět komentáře Char"/>
    <w:basedOn w:val="TextkomenteChar"/>
    <w:link w:val="Pedmtkomente"/>
    <w:uiPriority w:val="99"/>
    <w:semiHidden/>
    <w:rsid w:val="002810AD"/>
    <w:rPr>
      <w:b/>
      <w:bCs/>
      <w:sz w:val="20"/>
      <w:szCs w:val="20"/>
    </w:rPr>
  </w:style>
  <w:style w:type="character" w:styleId="Hypertextovodkaz">
    <w:name w:val="Hyperlink"/>
    <w:basedOn w:val="Standardnpsmoodstavce"/>
    <w:uiPriority w:val="99"/>
    <w:unhideWhenUsed/>
    <w:rsid w:val="00B06C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50290A"/>
    <w:pPr>
      <w:keepNext/>
      <w:numPr>
        <w:numId w:val="2"/>
      </w:numPr>
      <w:spacing w:after="0" w:line="240" w:lineRule="auto"/>
      <w:outlineLvl w:val="0"/>
    </w:pPr>
    <w:rPr>
      <w:rFonts w:asciiTheme="majorHAnsi" w:eastAsia="Times New Roman" w:hAnsiTheme="majorHAnsi" w:cs="Times New Roman"/>
      <w:b/>
      <w:bCs/>
      <w:color w:val="76923C" w:themeColor="accent3" w:themeShade="B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61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BB6BE9"/>
    <w:pPr>
      <w:ind w:left="720"/>
      <w:contextualSpacing/>
    </w:pPr>
  </w:style>
  <w:style w:type="paragraph" w:styleId="Zhlav">
    <w:name w:val="header"/>
    <w:basedOn w:val="Normln"/>
    <w:link w:val="ZhlavChar"/>
    <w:uiPriority w:val="99"/>
    <w:unhideWhenUsed/>
    <w:rsid w:val="005278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849"/>
  </w:style>
  <w:style w:type="paragraph" w:styleId="Zpat">
    <w:name w:val="footer"/>
    <w:basedOn w:val="Normln"/>
    <w:link w:val="ZpatChar"/>
    <w:uiPriority w:val="99"/>
    <w:unhideWhenUsed/>
    <w:rsid w:val="00527849"/>
    <w:pPr>
      <w:tabs>
        <w:tab w:val="center" w:pos="4536"/>
        <w:tab w:val="right" w:pos="9072"/>
      </w:tabs>
      <w:spacing w:after="0" w:line="240" w:lineRule="auto"/>
    </w:pPr>
  </w:style>
  <w:style w:type="character" w:customStyle="1" w:styleId="ZpatChar">
    <w:name w:val="Zápatí Char"/>
    <w:basedOn w:val="Standardnpsmoodstavce"/>
    <w:link w:val="Zpat"/>
    <w:uiPriority w:val="99"/>
    <w:rsid w:val="00527849"/>
  </w:style>
  <w:style w:type="character" w:customStyle="1" w:styleId="Nadpis1Char">
    <w:name w:val="Nadpis 1 Char"/>
    <w:basedOn w:val="Standardnpsmoodstavce"/>
    <w:link w:val="Nadpis1"/>
    <w:rsid w:val="0050290A"/>
    <w:rPr>
      <w:rFonts w:asciiTheme="majorHAnsi" w:eastAsia="Times New Roman" w:hAnsiTheme="majorHAnsi" w:cs="Times New Roman"/>
      <w:b/>
      <w:bCs/>
      <w:color w:val="76923C" w:themeColor="accent3" w:themeShade="BF"/>
      <w:szCs w:val="24"/>
    </w:rPr>
  </w:style>
  <w:style w:type="paragraph" w:customStyle="1" w:styleId="NormlnIROP">
    <w:name w:val="Normální IROP"/>
    <w:basedOn w:val="Normln"/>
    <w:link w:val="NormlnIROPChar"/>
    <w:uiPriority w:val="99"/>
    <w:qFormat/>
    <w:rsid w:val="00BD7191"/>
    <w:pPr>
      <w:spacing w:after="240" w:line="312" w:lineRule="auto"/>
      <w:jc w:val="both"/>
    </w:pPr>
    <w:rPr>
      <w:rFonts w:ascii="Times New Roman" w:eastAsia="Times New Roman" w:hAnsi="Times New Roman" w:cs="Times New Roman"/>
      <w:sz w:val="24"/>
      <w:lang w:eastAsia="cs-CZ"/>
    </w:rPr>
  </w:style>
  <w:style w:type="character" w:customStyle="1" w:styleId="NormlnIROPChar">
    <w:name w:val="Normální IROP Char"/>
    <w:link w:val="NormlnIROP"/>
    <w:uiPriority w:val="99"/>
    <w:rsid w:val="00BD7191"/>
    <w:rPr>
      <w:rFonts w:ascii="Times New Roman" w:eastAsia="Times New Roman" w:hAnsi="Times New Roman" w:cs="Times New Roman"/>
      <w:sz w:val="24"/>
      <w:lang w:eastAsia="cs-CZ"/>
    </w:rPr>
  </w:style>
  <w:style w:type="paragraph" w:styleId="Textbubliny">
    <w:name w:val="Balloon Text"/>
    <w:basedOn w:val="Normln"/>
    <w:link w:val="TextbublinyChar"/>
    <w:uiPriority w:val="99"/>
    <w:semiHidden/>
    <w:unhideWhenUsed/>
    <w:rsid w:val="00C56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62CB"/>
    <w:rPr>
      <w:rFonts w:ascii="Tahoma" w:hAnsi="Tahoma" w:cs="Tahoma"/>
      <w:sz w:val="16"/>
      <w:szCs w:val="16"/>
    </w:rPr>
  </w:style>
  <w:style w:type="character" w:styleId="Odkaznakoment">
    <w:name w:val="annotation reference"/>
    <w:basedOn w:val="Standardnpsmoodstavce"/>
    <w:uiPriority w:val="99"/>
    <w:semiHidden/>
    <w:unhideWhenUsed/>
    <w:rsid w:val="002810AD"/>
    <w:rPr>
      <w:sz w:val="16"/>
      <w:szCs w:val="16"/>
    </w:rPr>
  </w:style>
  <w:style w:type="paragraph" w:styleId="Textkomente">
    <w:name w:val="annotation text"/>
    <w:basedOn w:val="Normln"/>
    <w:link w:val="TextkomenteChar"/>
    <w:uiPriority w:val="99"/>
    <w:semiHidden/>
    <w:unhideWhenUsed/>
    <w:rsid w:val="002810AD"/>
    <w:pPr>
      <w:spacing w:line="240" w:lineRule="auto"/>
    </w:pPr>
    <w:rPr>
      <w:sz w:val="20"/>
      <w:szCs w:val="20"/>
    </w:rPr>
  </w:style>
  <w:style w:type="character" w:customStyle="1" w:styleId="TextkomenteChar">
    <w:name w:val="Text komentáře Char"/>
    <w:basedOn w:val="Standardnpsmoodstavce"/>
    <w:link w:val="Textkomente"/>
    <w:uiPriority w:val="99"/>
    <w:semiHidden/>
    <w:rsid w:val="002810AD"/>
    <w:rPr>
      <w:sz w:val="20"/>
      <w:szCs w:val="20"/>
    </w:rPr>
  </w:style>
  <w:style w:type="paragraph" w:styleId="Pedmtkomente">
    <w:name w:val="annotation subject"/>
    <w:basedOn w:val="Textkomente"/>
    <w:next w:val="Textkomente"/>
    <w:link w:val="PedmtkomenteChar"/>
    <w:uiPriority w:val="99"/>
    <w:semiHidden/>
    <w:unhideWhenUsed/>
    <w:rsid w:val="002810AD"/>
    <w:rPr>
      <w:b/>
      <w:bCs/>
    </w:rPr>
  </w:style>
  <w:style w:type="character" w:customStyle="1" w:styleId="PedmtkomenteChar">
    <w:name w:val="Předmět komentáře Char"/>
    <w:basedOn w:val="TextkomenteChar"/>
    <w:link w:val="Pedmtkomente"/>
    <w:uiPriority w:val="99"/>
    <w:semiHidden/>
    <w:rsid w:val="002810AD"/>
    <w:rPr>
      <w:b/>
      <w:bCs/>
      <w:sz w:val="20"/>
      <w:szCs w:val="20"/>
    </w:rPr>
  </w:style>
  <w:style w:type="character" w:styleId="Hypertextovodkaz">
    <w:name w:val="Hyperlink"/>
    <w:basedOn w:val="Standardnpsmoodstavce"/>
    <w:uiPriority w:val="99"/>
    <w:unhideWhenUsed/>
    <w:rsid w:val="00B06C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trukturalni-fondy.cz/getmedia/c1a1a9c5-739a-4a71-a2ca-bf5b6d30f7ec/Vyporadani-doslych-pripominek-k-navrhu-koncepce-IROP.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E8721-3E8A-40A6-8AEE-36D62C337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4461</Words>
  <Characters>26326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Kopecký</dc:creator>
  <cp:lastModifiedBy>Martina Fišerová</cp:lastModifiedBy>
  <cp:revision>7</cp:revision>
  <cp:lastPrinted>2015-05-19T08:36:00Z</cp:lastPrinted>
  <dcterms:created xsi:type="dcterms:W3CDTF">2015-05-15T07:55:00Z</dcterms:created>
  <dcterms:modified xsi:type="dcterms:W3CDTF">2015-05-19T09:08:00Z</dcterms:modified>
</cp:coreProperties>
</file>