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8DE5" w14:textId="77777777" w:rsidR="006C6513" w:rsidRDefault="006C6513" w:rsidP="006C651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74"/>
      <w:bookmarkStart w:id="1" w:name="_Toc391845200"/>
      <w:r>
        <w:rPr>
          <w:rFonts w:ascii="Times New Roman" w:hAnsi="Times New Roman"/>
          <w:sz w:val="28"/>
          <w:szCs w:val="28"/>
        </w:rPr>
        <w:t>Příloha č. 2</w:t>
      </w:r>
    </w:p>
    <w:p w14:paraId="67D3671A" w14:textId="77777777" w:rsidR="006C6513" w:rsidRDefault="006C6513" w:rsidP="006C651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77C16">
        <w:rPr>
          <w:rFonts w:ascii="Times New Roman" w:hAnsi="Times New Roman"/>
          <w:sz w:val="28"/>
          <w:szCs w:val="28"/>
        </w:rPr>
        <w:t>Přepočítávací koeficienty hospodářských zvířat na VDJ</w:t>
      </w:r>
      <w:bookmarkEnd w:id="0"/>
      <w:bookmarkEnd w:id="1"/>
    </w:p>
    <w:p w14:paraId="34273347" w14:textId="77777777" w:rsidR="006C6513" w:rsidRPr="006C6513" w:rsidRDefault="006C6513" w:rsidP="006C65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4"/>
      </w:tblGrid>
      <w:tr w:rsidR="006C6513" w14:paraId="45EAAF5C" w14:textId="77777777" w:rsidTr="00023AE5">
        <w:trPr>
          <w:trHeight w:val="397"/>
        </w:trPr>
        <w:tc>
          <w:tcPr>
            <w:tcW w:w="4664" w:type="dxa"/>
            <w:shd w:val="clear" w:color="auto" w:fill="C2D69B"/>
            <w:vAlign w:val="center"/>
          </w:tcPr>
          <w:p w14:paraId="5EE6F4AC" w14:textId="77777777" w:rsidR="006C6513" w:rsidRPr="00A63793" w:rsidRDefault="006C6513" w:rsidP="00507D56">
            <w:pPr>
              <w:jc w:val="center"/>
              <w:rPr>
                <w:b/>
              </w:rPr>
            </w:pPr>
            <w:r w:rsidRPr="00A63793">
              <w:rPr>
                <w:b/>
                <w:sz w:val="22"/>
                <w:szCs w:val="22"/>
              </w:rPr>
              <w:t>Druh a kategorie hospodářských zvířat</w:t>
            </w:r>
          </w:p>
        </w:tc>
        <w:tc>
          <w:tcPr>
            <w:tcW w:w="4624" w:type="dxa"/>
            <w:shd w:val="clear" w:color="auto" w:fill="C2D69B"/>
          </w:tcPr>
          <w:p w14:paraId="5D454811" w14:textId="77777777" w:rsidR="006C6513" w:rsidRPr="00A63793" w:rsidRDefault="006C6513" w:rsidP="00507D56">
            <w:pPr>
              <w:jc w:val="center"/>
              <w:rPr>
                <w:b/>
              </w:rPr>
            </w:pPr>
            <w:r w:rsidRPr="00A63793">
              <w:rPr>
                <w:b/>
                <w:sz w:val="22"/>
                <w:szCs w:val="22"/>
              </w:rPr>
              <w:t>Koeficient přepočtu na velké dobytčí jednotky (VDJ)</w:t>
            </w:r>
          </w:p>
        </w:tc>
      </w:tr>
      <w:tr w:rsidR="006C6513" w14:paraId="6BA88BE8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57562793" w14:textId="77777777"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skot nad 24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1F39135D" w14:textId="77777777"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1,0</w:t>
            </w:r>
          </w:p>
        </w:tc>
      </w:tr>
      <w:tr w:rsidR="006C6513" w14:paraId="7E442B5E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3C0C3B2B" w14:textId="77777777"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skot nad 6 měsíců do 24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3C46AC13" w14:textId="77777777"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0,6</w:t>
            </w:r>
          </w:p>
        </w:tc>
      </w:tr>
      <w:tr w:rsidR="006C6513" w14:paraId="6C395C0E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1840A685" w14:textId="77777777" w:rsidR="006C6513" w:rsidRPr="00A63793" w:rsidRDefault="006C6513" w:rsidP="002A1A00">
            <w:pPr>
              <w:jc w:val="left"/>
            </w:pPr>
            <w:r w:rsidRPr="00A63793">
              <w:rPr>
                <w:sz w:val="22"/>
                <w:szCs w:val="22"/>
              </w:rPr>
              <w:t xml:space="preserve">skot </w:t>
            </w:r>
            <w:r w:rsidR="002A1A00">
              <w:rPr>
                <w:sz w:val="22"/>
                <w:szCs w:val="22"/>
              </w:rPr>
              <w:t>do šesti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0340E90D" w14:textId="77777777"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4</w:t>
            </w:r>
          </w:p>
        </w:tc>
      </w:tr>
      <w:tr w:rsidR="006C6513" w14:paraId="7E998196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6F8D781A" w14:textId="77777777"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ovce nad 12 měsíců</w:t>
            </w:r>
            <w:r w:rsidR="00204356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21456752" w14:textId="77777777"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15</w:t>
            </w:r>
          </w:p>
        </w:tc>
      </w:tr>
      <w:tr w:rsidR="006C6513" w14:paraId="236F4977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620D5EA9" w14:textId="77777777"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kozy nad 12 měsíců</w:t>
            </w:r>
            <w:r w:rsidR="00204356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35F56D4F" w14:textId="77777777"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15</w:t>
            </w:r>
          </w:p>
        </w:tc>
      </w:tr>
      <w:tr w:rsidR="00C4504C" w14:paraId="51B329F6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6BD2AF8E" w14:textId="04F35E99" w:rsidR="00C4504C" w:rsidRPr="00A63793" w:rsidRDefault="00C4504C" w:rsidP="00507D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Jelenovití ve farmovém chovu nad 1 rok***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0CA5DA44" w14:textId="7D19CEBA" w:rsidR="00C4504C" w:rsidRPr="00A63793" w:rsidRDefault="00C4504C" w:rsidP="002A1A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</w:tr>
      <w:tr w:rsidR="006C6513" w14:paraId="0A3F2B19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7F6224EE" w14:textId="77777777"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koně nad 6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732FC255" w14:textId="77777777"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1,0</w:t>
            </w:r>
          </w:p>
        </w:tc>
      </w:tr>
      <w:tr w:rsidR="006C6513" w14:paraId="2D550076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34650712" w14:textId="77777777"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koně do 6 měsíců</w:t>
            </w:r>
            <w:r w:rsidR="00204356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22CCFEBB" w14:textId="77777777"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0,4</w:t>
            </w:r>
          </w:p>
        </w:tc>
      </w:tr>
      <w:tr w:rsidR="006C6513" w14:paraId="3E17A37D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30FF6F02" w14:textId="77777777"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prasničky, prasnice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525265C9" w14:textId="77777777"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0,5</w:t>
            </w:r>
          </w:p>
        </w:tc>
      </w:tr>
      <w:tr w:rsidR="00CF63A2" w14:paraId="4154CBAA" w14:textId="77777777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14:paraId="2BE7D997" w14:textId="77777777" w:rsidR="00CF63A2" w:rsidRPr="00A63793" w:rsidRDefault="00CF63A2" w:rsidP="00507D56">
            <w:pPr>
              <w:jc w:val="left"/>
            </w:pPr>
            <w:r>
              <w:rPr>
                <w:sz w:val="22"/>
                <w:szCs w:val="22"/>
              </w:rPr>
              <w:t xml:space="preserve">ostatní prasata </w:t>
            </w:r>
          </w:p>
        </w:tc>
        <w:tc>
          <w:tcPr>
            <w:tcW w:w="4624" w:type="dxa"/>
            <w:shd w:val="clear" w:color="auto" w:fill="auto"/>
            <w:vAlign w:val="center"/>
          </w:tcPr>
          <w:p w14:paraId="78932DE6" w14:textId="77777777" w:rsidR="00CF63A2" w:rsidRPr="00A63793" w:rsidRDefault="00CF63A2" w:rsidP="00507D56">
            <w:pPr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</w:tr>
    </w:tbl>
    <w:p w14:paraId="6D15FD04" w14:textId="77777777"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  <w:r>
        <w:rPr>
          <w:i/>
          <w:spacing w:val="8"/>
          <w:sz w:val="24"/>
          <w:lang w:val="cs-CZ"/>
        </w:rPr>
        <w:t xml:space="preserve">* </w:t>
      </w:r>
      <w:r w:rsidR="00B73F62" w:rsidRPr="00B73F62">
        <w:rPr>
          <w:i/>
          <w:spacing w:val="8"/>
          <w:sz w:val="24"/>
          <w:lang w:val="cs-CZ"/>
        </w:rPr>
        <w:t>Stanovení kategorie „ovce a kozy nad 12 měsíců stáří“ s koeficientem 0,15 VDJ vychází z obecného zootechnického pravidla, že 1 VDJ představuje 500 kg živé hmotnosti hospodářských zvířat. Tudíž koeficient představuje průměrnou hmotnost ovcí a koz starších 12 měsíců ve výši 75 kg (dle jednotlivých plemen to je od cca 50 kg do cca 100 kg). Ovce a kozy, zejména tedy ovce (kozy jsou v početním poměru chovaných kusů malých přežvýkavců v České republice v této záležitosti minoritní – 225 397 ks ovcí a pouze 24 348 ks koz ke dni 1. 4. 2014) jsou dle oficiálních údajů Svazu chovatelů ovcí a koz z. s. z důvodu převládajícího počtu kusů zvířat plemen kombinovaného a masného užitkového zaměření chovány zejména pro produkci jehňat určených k jatečným účelům (50 % kombinovaná plemena + 35 % masná plemena a pouze 15 % plemena plodného a dojného typu). Z tohoto důvodu nejsou dle současné platné legislativy ani tato zvířata do stáří 6 měsíců povinně označována a evidována v integrovaném zemědělském registru (jsou evidována pouze ve stájových registrech zvířat), tudíž s nimi kvůli věrohodnosti není vhodné počítat do výpočtu VDJ. Tabulka přepočítávacích koeficientů VDJ bude také použita u přechodných vnitrostátních podpor, takže u podpory pasených ovcí a koz v rámci retenčního období od 15. 5. do 11. 9., tedy v době pastvy matek s jehňaty se rovněž dle výše uvedeného sledují pouze ovce a kozy starší 12 měsíců věku. Z hlediska monitorování přívodu dusíku pasenými zvířaty na pasené pozemky je toto rovněž věrohodně reprezentováno výše uvedenou průměrnou hmotností pasených zvířat a stanovenou výší přepočtových koeficientů VDJ. Přívod dusíku do půdy, který je produkován jehňaty, je vhodné s ohledem na klasický obrat stáda</w:t>
      </w:r>
      <w:r w:rsidR="00B73F62" w:rsidRPr="00B73F62">
        <w:rPr>
          <w:i/>
        </w:rPr>
        <w:t xml:space="preserve"> </w:t>
      </w:r>
      <w:r w:rsidR="00B73F62" w:rsidRPr="00B73F62">
        <w:rPr>
          <w:i/>
          <w:spacing w:val="8"/>
          <w:sz w:val="24"/>
          <w:lang w:val="cs-CZ"/>
        </w:rPr>
        <w:t>zanedbat – většina jehňat před dosažením 1 roku věku je poražena (dle oficiálních údajů Svazu chovatelů ovcí a koz z. s. 80 % ze všech odchovaných jehňat) případně z České republiky vyvezena.</w:t>
      </w:r>
    </w:p>
    <w:p w14:paraId="7F986E7F" w14:textId="77777777"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</w:p>
    <w:p w14:paraId="15D3FBA5" w14:textId="68D4F970"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  <w:r>
        <w:rPr>
          <w:i/>
          <w:spacing w:val="8"/>
          <w:sz w:val="24"/>
          <w:lang w:val="cs-CZ"/>
        </w:rPr>
        <w:t xml:space="preserve">** </w:t>
      </w:r>
      <w:r w:rsidRPr="00204356">
        <w:rPr>
          <w:i/>
          <w:spacing w:val="8"/>
          <w:sz w:val="24"/>
          <w:lang w:val="cs-CZ"/>
        </w:rPr>
        <w:t>Stanovení kategorie „koně do 6 měsíců stáří“ s koeficientem 0,3 VDJ rovněž vychází z průměrné živé hmotnosti těchto hříbat od narození do 6 měsíců věku ve výši 150 kg s rozmezím od cca 50 kg do cca 200 kg.</w:t>
      </w:r>
    </w:p>
    <w:p w14:paraId="3DF044AF" w14:textId="77777777" w:rsidR="00C4504C" w:rsidRPr="008B5C5F" w:rsidRDefault="00C4504C" w:rsidP="00C4504C">
      <w:r w:rsidRPr="00C4504C">
        <w:rPr>
          <w:i/>
          <w:iCs/>
          <w:sz w:val="23"/>
          <w:szCs w:val="23"/>
        </w:rPr>
        <w:t>*** od roku 2023 v návaznosti na zajištění evidence dle národní legislativy</w:t>
      </w:r>
      <w:r>
        <w:rPr>
          <w:i/>
          <w:iCs/>
          <w:sz w:val="23"/>
          <w:szCs w:val="23"/>
        </w:rPr>
        <w:t xml:space="preserve"> </w:t>
      </w:r>
    </w:p>
    <w:p w14:paraId="4D7236B2" w14:textId="77777777" w:rsidR="00C4504C" w:rsidRDefault="00C4504C" w:rsidP="00204356">
      <w:pPr>
        <w:pStyle w:val="NoList1"/>
        <w:jc w:val="both"/>
        <w:rPr>
          <w:i/>
          <w:spacing w:val="8"/>
          <w:sz w:val="24"/>
          <w:lang w:val="cs-CZ"/>
        </w:rPr>
      </w:pPr>
    </w:p>
    <w:p w14:paraId="0069A603" w14:textId="77777777"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</w:p>
    <w:p w14:paraId="701275FD" w14:textId="77777777" w:rsidR="00204356" w:rsidRDefault="00204356"/>
    <w:sectPr w:rsidR="00204356" w:rsidSect="009510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C99A" w14:textId="77777777" w:rsidR="00B75C79" w:rsidRDefault="00B75C79" w:rsidP="00B75C79">
      <w:r>
        <w:separator/>
      </w:r>
    </w:p>
  </w:endnote>
  <w:endnote w:type="continuationSeparator" w:id="0">
    <w:p w14:paraId="662EC2C8" w14:textId="77777777" w:rsidR="00B75C79" w:rsidRDefault="00B75C79" w:rsidP="00B7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82367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473E2AB" w14:textId="77777777" w:rsidR="00B75C79" w:rsidRPr="00B75C79" w:rsidRDefault="00B75C79">
        <w:pPr>
          <w:pStyle w:val="Zpat"/>
          <w:jc w:val="center"/>
          <w:rPr>
            <w:sz w:val="20"/>
            <w:szCs w:val="20"/>
          </w:rPr>
        </w:pPr>
        <w:r w:rsidRPr="00B75C79">
          <w:rPr>
            <w:sz w:val="20"/>
            <w:szCs w:val="20"/>
          </w:rPr>
          <w:fldChar w:fldCharType="begin"/>
        </w:r>
        <w:r w:rsidRPr="00B75C79">
          <w:rPr>
            <w:sz w:val="20"/>
            <w:szCs w:val="20"/>
          </w:rPr>
          <w:instrText>PAGE   \* MERGEFORMAT</w:instrText>
        </w:r>
        <w:r w:rsidRPr="00B75C79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B75C79">
          <w:rPr>
            <w:sz w:val="20"/>
            <w:szCs w:val="20"/>
          </w:rPr>
          <w:fldChar w:fldCharType="end"/>
        </w:r>
      </w:p>
    </w:sdtContent>
  </w:sdt>
  <w:p w14:paraId="7CCB9767" w14:textId="77777777" w:rsidR="00B75C79" w:rsidRDefault="00B75C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4DE5" w14:textId="77777777" w:rsidR="00B75C79" w:rsidRDefault="00B75C79" w:rsidP="00B75C79">
      <w:r>
        <w:separator/>
      </w:r>
    </w:p>
  </w:footnote>
  <w:footnote w:type="continuationSeparator" w:id="0">
    <w:p w14:paraId="11F28554" w14:textId="77777777" w:rsidR="00B75C79" w:rsidRDefault="00B75C79" w:rsidP="00B75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 w16cid:durableId="1511681842">
    <w:abstractNumId w:val="0"/>
  </w:num>
  <w:num w:numId="2" w16cid:durableId="2064911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13"/>
    <w:rsid w:val="00023AE5"/>
    <w:rsid w:val="00204356"/>
    <w:rsid w:val="002A1A00"/>
    <w:rsid w:val="00507D56"/>
    <w:rsid w:val="006C6513"/>
    <w:rsid w:val="009510E7"/>
    <w:rsid w:val="009D630B"/>
    <w:rsid w:val="00B73F62"/>
    <w:rsid w:val="00B75C79"/>
    <w:rsid w:val="00C4504C"/>
    <w:rsid w:val="00CF63A2"/>
    <w:rsid w:val="00F47CEA"/>
    <w:rsid w:val="00FA6A38"/>
    <w:rsid w:val="00FC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C782"/>
  <w15:docId w15:val="{652DDD3E-1AE2-4E2F-83E9-C62A6901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65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C65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C651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C651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651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C651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C6513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A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A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List1">
    <w:name w:val="No List1"/>
    <w:semiHidden/>
    <w:rsid w:val="0020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45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Hertel Roman</cp:lastModifiedBy>
  <cp:revision>2</cp:revision>
  <dcterms:created xsi:type="dcterms:W3CDTF">2023-02-17T09:12:00Z</dcterms:created>
  <dcterms:modified xsi:type="dcterms:W3CDTF">2023-02-17T09:12:00Z</dcterms:modified>
</cp:coreProperties>
</file>