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12285" w14:textId="77777777" w:rsidR="00065241" w:rsidRDefault="00065241" w:rsidP="00065241">
      <w:pPr>
        <w:pStyle w:val="Nadpis1"/>
        <w:numPr>
          <w:ilvl w:val="0"/>
          <w:numId w:val="0"/>
        </w:numPr>
        <w:spacing w:before="0" w:after="0"/>
        <w:jc w:val="center"/>
        <w:rPr>
          <w:rFonts w:ascii="Times New Roman" w:hAnsi="Times New Roman"/>
          <w:sz w:val="28"/>
          <w:szCs w:val="28"/>
        </w:rPr>
      </w:pPr>
      <w:bookmarkStart w:id="0" w:name="_Toc389574278"/>
      <w:bookmarkStart w:id="1" w:name="_Toc391845204"/>
      <w:bookmarkStart w:id="2" w:name="_GoBack"/>
      <w:bookmarkEnd w:id="2"/>
      <w:r>
        <w:rPr>
          <w:rFonts w:ascii="Times New Roman" w:hAnsi="Times New Roman"/>
          <w:sz w:val="28"/>
          <w:szCs w:val="28"/>
        </w:rPr>
        <w:t>Příloha č. 17</w:t>
      </w:r>
    </w:p>
    <w:bookmarkEnd w:id="0"/>
    <w:bookmarkEnd w:id="1"/>
    <w:p w14:paraId="3BB60C21" w14:textId="77777777" w:rsidR="00065241" w:rsidRDefault="00065241" w:rsidP="00065241">
      <w:pPr>
        <w:pStyle w:val="Nadpis1"/>
        <w:numPr>
          <w:ilvl w:val="0"/>
          <w:numId w:val="0"/>
        </w:numPr>
        <w:spacing w:before="0" w:after="0"/>
        <w:jc w:val="center"/>
        <w:rPr>
          <w:rFonts w:ascii="Times New Roman" w:hAnsi="Times New Roman"/>
          <w:sz w:val="28"/>
          <w:szCs w:val="28"/>
        </w:rPr>
      </w:pPr>
      <w:r>
        <w:rPr>
          <w:rFonts w:ascii="Times New Roman" w:hAnsi="Times New Roman"/>
          <w:sz w:val="28"/>
          <w:szCs w:val="28"/>
        </w:rPr>
        <w:t>Výchozí prvky (baseline) pro opatření Ekologické zemědělství</w:t>
      </w:r>
    </w:p>
    <w:p w14:paraId="51FC1039" w14:textId="77777777" w:rsidR="00065241" w:rsidRDefault="00065241" w:rsidP="00065241">
      <w:pPr>
        <w:rPr>
          <w:rFonts w:ascii="Times New Roman" w:hAnsi="Times New Roman"/>
          <w:b/>
          <w:lang w:eastAsia="cs-CZ"/>
        </w:rPr>
      </w:pPr>
    </w:p>
    <w:p w14:paraId="4E074A6D" w14:textId="77777777" w:rsidR="00065241" w:rsidRDefault="00065241" w:rsidP="00065241">
      <w:pPr>
        <w:rPr>
          <w:rFonts w:ascii="Times New Roman" w:hAnsi="Times New Roman"/>
          <w:b/>
          <w:lang w:eastAsia="cs-CZ"/>
        </w:rPr>
      </w:pPr>
      <w:r>
        <w:rPr>
          <w:rFonts w:ascii="Times New Roman" w:hAnsi="Times New Roman"/>
          <w:b/>
          <w:lang w:eastAsia="cs-CZ"/>
        </w:rPr>
        <w:t>Trvalé travní porosty</w:t>
      </w:r>
    </w:p>
    <w:tbl>
      <w:tblPr>
        <w:tblW w:w="15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418"/>
        <w:gridCol w:w="1229"/>
        <w:gridCol w:w="2456"/>
        <w:gridCol w:w="2410"/>
        <w:gridCol w:w="2126"/>
        <w:gridCol w:w="2465"/>
      </w:tblGrid>
      <w:tr w:rsidR="00094B66" w:rsidRPr="00E27C3F" w14:paraId="4C8F57DB" w14:textId="77777777" w:rsidTr="00E27C3F">
        <w:trPr>
          <w:trHeight w:val="690"/>
        </w:trPr>
        <w:tc>
          <w:tcPr>
            <w:tcW w:w="2093" w:type="dxa"/>
            <w:shd w:val="clear" w:color="auto" w:fill="EAF1DD"/>
            <w:vAlign w:val="center"/>
            <w:hideMark/>
          </w:tcPr>
          <w:p w14:paraId="08BF0AC6"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1559" w:type="dxa"/>
            <w:shd w:val="clear" w:color="auto" w:fill="EAF1DD"/>
            <w:noWrap/>
            <w:vAlign w:val="center"/>
            <w:hideMark/>
          </w:tcPr>
          <w:p w14:paraId="240CF2DF"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1418" w:type="dxa"/>
            <w:shd w:val="clear" w:color="auto" w:fill="EAF1DD"/>
            <w:noWrap/>
            <w:vAlign w:val="center"/>
            <w:hideMark/>
          </w:tcPr>
          <w:p w14:paraId="1FCE1D8B"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1229" w:type="dxa"/>
            <w:shd w:val="clear" w:color="auto" w:fill="EAF1DD"/>
            <w:noWrap/>
            <w:vAlign w:val="center"/>
            <w:hideMark/>
          </w:tcPr>
          <w:p w14:paraId="415030BE"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2456" w:type="dxa"/>
            <w:shd w:val="clear" w:color="auto" w:fill="EAF1DD"/>
            <w:noWrap/>
            <w:vAlign w:val="center"/>
            <w:hideMark/>
          </w:tcPr>
          <w:p w14:paraId="3C6ABB4C"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2410" w:type="dxa"/>
            <w:shd w:val="clear" w:color="auto" w:fill="EAF1DD"/>
            <w:noWrap/>
            <w:vAlign w:val="center"/>
            <w:hideMark/>
          </w:tcPr>
          <w:p w14:paraId="65A01704"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2126" w:type="dxa"/>
            <w:shd w:val="clear" w:color="auto" w:fill="EAF1DD"/>
            <w:noWrap/>
            <w:vAlign w:val="center"/>
            <w:hideMark/>
          </w:tcPr>
          <w:p w14:paraId="499FEE70"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2465" w:type="dxa"/>
            <w:shd w:val="clear" w:color="auto" w:fill="EAF1DD"/>
            <w:noWrap/>
            <w:vAlign w:val="center"/>
            <w:hideMark/>
          </w:tcPr>
          <w:p w14:paraId="178B0D71"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094B66" w:rsidRPr="00E27C3F" w14:paraId="01B2B90A" w14:textId="77777777" w:rsidTr="00E27C3F">
        <w:trPr>
          <w:trHeight w:val="576"/>
        </w:trPr>
        <w:tc>
          <w:tcPr>
            <w:tcW w:w="2093" w:type="dxa"/>
            <w:shd w:val="clear" w:color="auto" w:fill="auto"/>
            <w:vAlign w:val="center"/>
            <w:hideMark/>
          </w:tcPr>
          <w:p w14:paraId="322A420E" w14:textId="77777777" w:rsidR="00065241" w:rsidRPr="00E27C3F" w:rsidRDefault="0044668D" w:rsidP="00065241">
            <w:pPr>
              <w:rPr>
                <w:rFonts w:ascii="Times New Roman" w:hAnsi="Times New Roman"/>
                <w:bCs/>
                <w:sz w:val="20"/>
                <w:szCs w:val="20"/>
                <w:lang w:eastAsia="cs-CZ"/>
              </w:rPr>
            </w:pPr>
            <w:r>
              <w:rPr>
                <w:rFonts w:ascii="Times New Roman" w:hAnsi="Times New Roman"/>
                <w:bCs/>
                <w:sz w:val="20"/>
                <w:szCs w:val="20"/>
                <w:lang w:eastAsia="cs-CZ"/>
              </w:rPr>
              <w:t>M</w:t>
            </w:r>
            <w:r w:rsidR="00065241" w:rsidRPr="00E27C3F">
              <w:rPr>
                <w:rFonts w:ascii="Times New Roman" w:hAnsi="Times New Roman"/>
                <w:bCs/>
                <w:sz w:val="20"/>
                <w:szCs w:val="20"/>
                <w:lang w:eastAsia="cs-CZ"/>
              </w:rPr>
              <w:t>inimální vstupní výměra zemědělské půdy evidované v LPIS je 0,5 ha.</w:t>
            </w:r>
          </w:p>
        </w:tc>
        <w:tc>
          <w:tcPr>
            <w:tcW w:w="1559" w:type="dxa"/>
            <w:shd w:val="clear" w:color="auto" w:fill="auto"/>
            <w:vAlign w:val="center"/>
            <w:hideMark/>
          </w:tcPr>
          <w:p w14:paraId="1A34D03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7725234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29" w:type="dxa"/>
            <w:shd w:val="clear" w:color="auto" w:fill="auto"/>
            <w:noWrap/>
            <w:vAlign w:val="center"/>
            <w:hideMark/>
          </w:tcPr>
          <w:p w14:paraId="66C81FD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noWrap/>
            <w:vAlign w:val="center"/>
            <w:hideMark/>
          </w:tcPr>
          <w:p w14:paraId="267A06B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3260A09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3FFE130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noWrap/>
            <w:vAlign w:val="center"/>
            <w:hideMark/>
          </w:tcPr>
          <w:p w14:paraId="112CE0A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094B66" w:rsidRPr="00E27C3F" w14:paraId="63965807" w14:textId="77777777" w:rsidTr="00E27C3F">
        <w:trPr>
          <w:trHeight w:val="576"/>
        </w:trPr>
        <w:tc>
          <w:tcPr>
            <w:tcW w:w="2093" w:type="dxa"/>
            <w:shd w:val="clear" w:color="auto" w:fill="auto"/>
            <w:vAlign w:val="center"/>
            <w:hideMark/>
          </w:tcPr>
          <w:p w14:paraId="407176B8"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 o ekologickém zemědělství</w:t>
            </w:r>
          </w:p>
        </w:tc>
        <w:tc>
          <w:tcPr>
            <w:tcW w:w="1559" w:type="dxa"/>
            <w:shd w:val="clear" w:color="auto" w:fill="auto"/>
            <w:vAlign w:val="center"/>
            <w:hideMark/>
          </w:tcPr>
          <w:p w14:paraId="5BE452A0"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6142B68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29" w:type="dxa"/>
            <w:shd w:val="clear" w:color="auto" w:fill="auto"/>
            <w:vAlign w:val="center"/>
            <w:hideMark/>
          </w:tcPr>
          <w:p w14:paraId="5761B3F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5A429AF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483F0BE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35B9976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noWrap/>
            <w:vAlign w:val="center"/>
            <w:hideMark/>
          </w:tcPr>
          <w:p w14:paraId="2BF14FF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094B66" w:rsidRPr="00E27C3F" w14:paraId="27F3ACE1" w14:textId="77777777" w:rsidTr="00E27C3F">
        <w:trPr>
          <w:trHeight w:val="576"/>
        </w:trPr>
        <w:tc>
          <w:tcPr>
            <w:tcW w:w="2093" w:type="dxa"/>
            <w:shd w:val="clear" w:color="auto" w:fill="auto"/>
            <w:vAlign w:val="center"/>
            <w:hideMark/>
          </w:tcPr>
          <w:p w14:paraId="19BBEA73"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Souběh s konvenční produkcí u jednoho žadatele není možný.</w:t>
            </w:r>
          </w:p>
        </w:tc>
        <w:tc>
          <w:tcPr>
            <w:tcW w:w="1559" w:type="dxa"/>
            <w:shd w:val="clear" w:color="auto" w:fill="auto"/>
            <w:vAlign w:val="center"/>
            <w:hideMark/>
          </w:tcPr>
          <w:p w14:paraId="591DF27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6CEB1A3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29" w:type="dxa"/>
            <w:shd w:val="clear" w:color="auto" w:fill="auto"/>
            <w:noWrap/>
            <w:vAlign w:val="center"/>
            <w:hideMark/>
          </w:tcPr>
          <w:p w14:paraId="1259942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noWrap/>
            <w:vAlign w:val="center"/>
            <w:hideMark/>
          </w:tcPr>
          <w:p w14:paraId="1195BD3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3887C18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4B18A29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vAlign w:val="center"/>
            <w:hideMark/>
          </w:tcPr>
          <w:p w14:paraId="0B21BA4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094B66" w:rsidRPr="00E27C3F" w14:paraId="0435F201" w14:textId="77777777" w:rsidTr="00E27C3F">
        <w:trPr>
          <w:trHeight w:val="1728"/>
        </w:trPr>
        <w:tc>
          <w:tcPr>
            <w:tcW w:w="2093" w:type="dxa"/>
            <w:shd w:val="clear" w:color="auto" w:fill="auto"/>
            <w:vAlign w:val="center"/>
            <w:hideMark/>
          </w:tcPr>
          <w:p w14:paraId="4A3BF5F9"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1559" w:type="dxa"/>
            <w:shd w:val="clear" w:color="auto" w:fill="auto"/>
            <w:vAlign w:val="center"/>
            <w:hideMark/>
          </w:tcPr>
          <w:p w14:paraId="7958412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1418" w:type="dxa"/>
            <w:shd w:val="clear" w:color="auto" w:fill="auto"/>
            <w:vAlign w:val="center"/>
            <w:hideMark/>
          </w:tcPr>
          <w:p w14:paraId="49C92E8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29" w:type="dxa"/>
            <w:shd w:val="clear" w:color="auto" w:fill="auto"/>
            <w:noWrap/>
            <w:vAlign w:val="center"/>
            <w:hideMark/>
          </w:tcPr>
          <w:p w14:paraId="460A6FC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196EAF0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2410" w:type="dxa"/>
            <w:shd w:val="clear" w:color="auto" w:fill="auto"/>
            <w:vAlign w:val="center"/>
            <w:hideMark/>
          </w:tcPr>
          <w:p w14:paraId="463DB74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2126" w:type="dxa"/>
            <w:shd w:val="clear" w:color="auto" w:fill="auto"/>
            <w:vAlign w:val="center"/>
            <w:hideMark/>
          </w:tcPr>
          <w:p w14:paraId="48ACCB7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2465" w:type="dxa"/>
            <w:shd w:val="clear" w:color="auto" w:fill="auto"/>
            <w:vAlign w:val="center"/>
            <w:hideMark/>
          </w:tcPr>
          <w:p w14:paraId="2805DE8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Pravidla systému ekologického hospodaření v celém podniku se v běžné praxi nedodržují</w:t>
            </w:r>
          </w:p>
        </w:tc>
      </w:tr>
      <w:tr w:rsidR="00094B66" w:rsidRPr="00E27C3F" w14:paraId="36235E74" w14:textId="77777777" w:rsidTr="00E27C3F">
        <w:trPr>
          <w:trHeight w:val="864"/>
        </w:trPr>
        <w:tc>
          <w:tcPr>
            <w:tcW w:w="2093" w:type="dxa"/>
            <w:shd w:val="clear" w:color="auto" w:fill="auto"/>
            <w:vAlign w:val="center"/>
            <w:hideMark/>
          </w:tcPr>
          <w:p w14:paraId="2491BC80"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dodržet min. intenzitu býložravců (chovaných dle zákona č. 242/2000 Sb., o ekologickém zemědělství) 0,3 VDJ/ha trvalého travního porostu každý den ve stanoveném termínu (od 1.6. do 30.9.)</w:t>
            </w:r>
          </w:p>
        </w:tc>
        <w:tc>
          <w:tcPr>
            <w:tcW w:w="1559" w:type="dxa"/>
            <w:shd w:val="clear" w:color="auto" w:fill="auto"/>
            <w:vAlign w:val="center"/>
            <w:hideMark/>
          </w:tcPr>
          <w:p w14:paraId="05F92D7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4351826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29" w:type="dxa"/>
            <w:shd w:val="clear" w:color="auto" w:fill="auto"/>
            <w:vAlign w:val="center"/>
            <w:hideMark/>
          </w:tcPr>
          <w:p w14:paraId="290452E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25EE401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401C8A3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21EF491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vAlign w:val="center"/>
            <w:hideMark/>
          </w:tcPr>
          <w:p w14:paraId="73D4649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Minimální intenzita se nesleduje, závisí na stavu porostu - zvířata jsou pouštěna na pastvinu, pokud tam mají potravu.</w:t>
            </w:r>
          </w:p>
        </w:tc>
      </w:tr>
      <w:tr w:rsidR="00094B66" w:rsidRPr="00E27C3F" w14:paraId="2DAC5760" w14:textId="77777777" w:rsidTr="00E27C3F">
        <w:trPr>
          <w:trHeight w:val="2016"/>
        </w:trPr>
        <w:tc>
          <w:tcPr>
            <w:tcW w:w="2093" w:type="dxa"/>
            <w:shd w:val="clear" w:color="auto" w:fill="auto"/>
            <w:vAlign w:val="center"/>
            <w:hideMark/>
          </w:tcPr>
          <w:p w14:paraId="05EB5625"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minimální údržbu trvalého travního porostu (dvakrát seč s odklizem biomasy nebo pastva) ve stanovených termínech (do 31.7. a do 31.10.)</w:t>
            </w:r>
          </w:p>
        </w:tc>
        <w:tc>
          <w:tcPr>
            <w:tcW w:w="1559" w:type="dxa"/>
            <w:shd w:val="clear" w:color="auto" w:fill="auto"/>
            <w:vAlign w:val="center"/>
            <w:hideMark/>
          </w:tcPr>
          <w:p w14:paraId="3054804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34CA6F3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29" w:type="dxa"/>
            <w:shd w:val="clear" w:color="auto" w:fill="auto"/>
            <w:vAlign w:val="center"/>
            <w:hideMark/>
          </w:tcPr>
          <w:p w14:paraId="5519BD7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minimální činnost je taková, která vede ke splnění definice trvalého travního porostu podle NV LPIS. Počet sečí není stanoven.</w:t>
            </w:r>
          </w:p>
        </w:tc>
        <w:tc>
          <w:tcPr>
            <w:tcW w:w="2456" w:type="dxa"/>
            <w:shd w:val="clear" w:color="auto" w:fill="auto"/>
            <w:vAlign w:val="center"/>
            <w:hideMark/>
          </w:tcPr>
          <w:p w14:paraId="57865D50"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58B6B32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7403F15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vAlign w:val="center"/>
            <w:hideMark/>
          </w:tcPr>
          <w:p w14:paraId="564EF22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Standardní technologie pro TTP dle agronormativů počítá s dvěma sečemi u luk za rok, na pastvinách s pasením v oplůtcích (v každém oplůtku po 2-3 dnech) ve dvou pastevních cyklech. To odpovídá běžné praxi na většině TTP. V nepříznivých podmínkách (horské oblasti, mělké nebo výsušné půdy) se běžně provádí pouze 1 seč TTP.</w:t>
            </w:r>
          </w:p>
        </w:tc>
      </w:tr>
      <w:tr w:rsidR="00094B66" w:rsidRPr="00E27C3F" w14:paraId="57C6E58B" w14:textId="77777777" w:rsidTr="00E27C3F">
        <w:trPr>
          <w:trHeight w:val="864"/>
        </w:trPr>
        <w:tc>
          <w:tcPr>
            <w:tcW w:w="2093" w:type="dxa"/>
            <w:shd w:val="clear" w:color="auto" w:fill="auto"/>
            <w:vAlign w:val="center"/>
            <w:hideMark/>
          </w:tcPr>
          <w:p w14:paraId="47A0C0DC"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v případě údržby trvalého travního porostu pasením sekat nedopasky ve stanoveném termínu (do 30 dnů po skončení pastvy, nejdéle do 31.12., platí pouze pro bloky s průměrnou sklonitostí do 10 stupňů</w:t>
            </w:r>
          </w:p>
        </w:tc>
        <w:tc>
          <w:tcPr>
            <w:tcW w:w="1559" w:type="dxa"/>
            <w:shd w:val="clear" w:color="auto" w:fill="auto"/>
            <w:vAlign w:val="center"/>
            <w:hideMark/>
          </w:tcPr>
          <w:p w14:paraId="7D13A09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7504DDE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29" w:type="dxa"/>
            <w:shd w:val="clear" w:color="auto" w:fill="auto"/>
            <w:vAlign w:val="center"/>
            <w:hideMark/>
          </w:tcPr>
          <w:p w14:paraId="56C1DC5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662E74A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1F3D36D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0A6D43E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65" w:type="dxa"/>
            <w:shd w:val="clear" w:color="auto" w:fill="auto"/>
            <w:vAlign w:val="center"/>
            <w:hideMark/>
          </w:tcPr>
          <w:p w14:paraId="1CD2A31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Dle agronormativů není sečení nedopasků běžnou praxí při standardním využití pastvin. To odpovídá praxi na TTP.</w:t>
            </w:r>
          </w:p>
        </w:tc>
      </w:tr>
      <w:tr w:rsidR="00094B66" w:rsidRPr="00E27C3F" w14:paraId="62E2F5B7" w14:textId="77777777" w:rsidTr="00E27C3F">
        <w:trPr>
          <w:trHeight w:val="699"/>
        </w:trPr>
        <w:tc>
          <w:tcPr>
            <w:tcW w:w="2093" w:type="dxa"/>
            <w:shd w:val="clear" w:color="auto" w:fill="auto"/>
            <w:vAlign w:val="center"/>
            <w:hideMark/>
          </w:tcPr>
          <w:p w14:paraId="0460F6F1"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neprovádět mulčování, obnovu travního porostu nebo přísev bez povolení orgánu ochrany přírody (platí pouze pro prioritní oblasti (ZCHÚ, ochranná pásma NP, Natura 2000)</w:t>
            </w:r>
          </w:p>
        </w:tc>
        <w:tc>
          <w:tcPr>
            <w:tcW w:w="1559" w:type="dxa"/>
            <w:shd w:val="clear" w:color="auto" w:fill="auto"/>
            <w:vAlign w:val="center"/>
            <w:hideMark/>
          </w:tcPr>
          <w:p w14:paraId="16EE2F2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4A94B0F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29" w:type="dxa"/>
            <w:shd w:val="clear" w:color="auto" w:fill="auto"/>
            <w:vAlign w:val="center"/>
            <w:hideMark/>
          </w:tcPr>
          <w:p w14:paraId="4555782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7AEF3F2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4756332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50F5285F"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 Některé činnosti na území ZCHÚ, OP NP a  Natura 2000  je možné podle § 37 ost. 1 a § 44 odst. 3,§ 45 c odst. 2 a§ 45e odst zákona č. 114 /1992 Sb. omezit nebo zakázat. Provádět je lze pouze se souhlasem OOP </w:t>
            </w:r>
          </w:p>
        </w:tc>
        <w:tc>
          <w:tcPr>
            <w:tcW w:w="2465" w:type="dxa"/>
            <w:shd w:val="clear" w:color="auto" w:fill="auto"/>
            <w:vAlign w:val="center"/>
            <w:hideMark/>
          </w:tcPr>
          <w:p w14:paraId="681AB01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Provádí se bez omezení, dle potřeby. V prioritních oblastech (ZCHÚ, OP NP, NATURA 2000) jen se souhlasem OOP </w:t>
            </w:r>
          </w:p>
        </w:tc>
      </w:tr>
      <w:tr w:rsidR="00094B66" w:rsidRPr="00E27C3F" w14:paraId="79D71234" w14:textId="77777777" w:rsidTr="00E27C3F">
        <w:trPr>
          <w:trHeight w:val="2016"/>
        </w:trPr>
        <w:tc>
          <w:tcPr>
            <w:tcW w:w="2093" w:type="dxa"/>
            <w:shd w:val="clear" w:color="auto" w:fill="auto"/>
            <w:vAlign w:val="center"/>
            <w:hideMark/>
          </w:tcPr>
          <w:p w14:paraId="37F95BA0"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lastRenderedPageBreak/>
              <w:t>mimo prioritní oblasti může nahradit seč, případně pastvu mulčování nejvýše jednou za pět let v rámci obnovy trvalého travního porostu (nevztahuje se na mulčování nedopasků nebo dodatečného mulčování po splnění podmínek sečí)</w:t>
            </w:r>
          </w:p>
        </w:tc>
        <w:tc>
          <w:tcPr>
            <w:tcW w:w="1559" w:type="dxa"/>
            <w:shd w:val="clear" w:color="auto" w:fill="auto"/>
            <w:vAlign w:val="center"/>
            <w:hideMark/>
          </w:tcPr>
          <w:p w14:paraId="743CE36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5EED2EA0"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29" w:type="dxa"/>
            <w:shd w:val="clear" w:color="auto" w:fill="auto"/>
            <w:vAlign w:val="center"/>
            <w:hideMark/>
          </w:tcPr>
          <w:p w14:paraId="4C229727"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56" w:type="dxa"/>
            <w:shd w:val="clear" w:color="auto" w:fill="auto"/>
            <w:vAlign w:val="center"/>
            <w:hideMark/>
          </w:tcPr>
          <w:p w14:paraId="660D83A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2F80079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5DAF091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 Některé činnosti na území ZCHÚ, OP NP a  Natura 2000  je možné podle § 37 o</w:t>
            </w:r>
            <w:r w:rsidR="002B5683">
              <w:rPr>
                <w:rFonts w:ascii="Times New Roman" w:hAnsi="Times New Roman"/>
                <w:sz w:val="20"/>
                <w:szCs w:val="20"/>
                <w:lang w:eastAsia="cs-CZ"/>
              </w:rPr>
              <w:t>d</w:t>
            </w:r>
            <w:r w:rsidRPr="00E27C3F">
              <w:rPr>
                <w:rFonts w:ascii="Times New Roman" w:hAnsi="Times New Roman"/>
                <w:sz w:val="20"/>
                <w:szCs w:val="20"/>
                <w:lang w:eastAsia="cs-CZ"/>
              </w:rPr>
              <w:t>st. 1 a § 44 odst. 3,§ 45 c odst. 2 a§ 45e odst</w:t>
            </w:r>
            <w:r w:rsidR="002B5683">
              <w:rPr>
                <w:rFonts w:ascii="Times New Roman" w:hAnsi="Times New Roman"/>
                <w:sz w:val="20"/>
                <w:szCs w:val="20"/>
                <w:lang w:eastAsia="cs-CZ"/>
              </w:rPr>
              <w:t>.</w:t>
            </w:r>
            <w:r w:rsidRPr="00E27C3F">
              <w:rPr>
                <w:rFonts w:ascii="Times New Roman" w:hAnsi="Times New Roman"/>
                <w:sz w:val="20"/>
                <w:szCs w:val="20"/>
                <w:lang w:eastAsia="cs-CZ"/>
              </w:rPr>
              <w:t xml:space="preserve"> zákona č. 114 /1992 Sb. omezit nebo zakázat. Provádět je lze pouze se souhlasem OOP </w:t>
            </w:r>
          </w:p>
        </w:tc>
        <w:tc>
          <w:tcPr>
            <w:tcW w:w="2465" w:type="dxa"/>
            <w:shd w:val="clear" w:color="auto" w:fill="auto"/>
            <w:vAlign w:val="center"/>
            <w:hideMark/>
          </w:tcPr>
          <w:p w14:paraId="1EFD634C" w14:textId="77777777" w:rsidR="00065241" w:rsidRPr="00E27C3F" w:rsidRDefault="00065241" w:rsidP="002B5683">
            <w:pPr>
              <w:rPr>
                <w:rFonts w:ascii="Times New Roman" w:hAnsi="Times New Roman"/>
                <w:sz w:val="20"/>
                <w:szCs w:val="20"/>
                <w:lang w:eastAsia="cs-CZ"/>
              </w:rPr>
            </w:pPr>
            <w:r w:rsidRPr="00E27C3F">
              <w:rPr>
                <w:rFonts w:ascii="Times New Roman" w:hAnsi="Times New Roman"/>
                <w:sz w:val="20"/>
                <w:szCs w:val="20"/>
                <w:lang w:eastAsia="cs-CZ"/>
              </w:rPr>
              <w:t xml:space="preserve">Provádí se bez omezení, dle potřeby. V prioritních </w:t>
            </w:r>
            <w:r w:rsidR="002B5683">
              <w:rPr>
                <w:rFonts w:ascii="Times New Roman" w:hAnsi="Times New Roman"/>
                <w:sz w:val="20"/>
                <w:szCs w:val="20"/>
                <w:lang w:eastAsia="cs-CZ"/>
              </w:rPr>
              <w:t>o</w:t>
            </w:r>
            <w:r w:rsidR="002B5683" w:rsidRPr="00E27C3F">
              <w:rPr>
                <w:rFonts w:ascii="Times New Roman" w:hAnsi="Times New Roman"/>
                <w:sz w:val="20"/>
                <w:szCs w:val="20"/>
                <w:lang w:eastAsia="cs-CZ"/>
              </w:rPr>
              <w:t xml:space="preserve">blastech </w:t>
            </w:r>
            <w:r w:rsidRPr="00E27C3F">
              <w:rPr>
                <w:rFonts w:ascii="Times New Roman" w:hAnsi="Times New Roman"/>
                <w:sz w:val="20"/>
                <w:szCs w:val="20"/>
                <w:lang w:eastAsia="cs-CZ"/>
              </w:rPr>
              <w:t xml:space="preserve">(ZCHÚ, OP NP, NATURA 2000) jen se souhlasem OOP </w:t>
            </w:r>
          </w:p>
        </w:tc>
      </w:tr>
    </w:tbl>
    <w:p w14:paraId="4AE24C8D" w14:textId="77777777" w:rsidR="00065241" w:rsidRPr="00966087" w:rsidRDefault="00065241" w:rsidP="00065241">
      <w:pPr>
        <w:rPr>
          <w:rFonts w:ascii="Times New Roman" w:hAnsi="Times New Roman"/>
          <w:b/>
          <w:lang w:eastAsia="cs-CZ"/>
        </w:rPr>
      </w:pPr>
    </w:p>
    <w:p w14:paraId="669F9A35" w14:textId="77777777" w:rsidR="00065241" w:rsidRDefault="00065241" w:rsidP="00065241">
      <w:pPr>
        <w:rPr>
          <w:rFonts w:ascii="Times New Roman" w:hAnsi="Times New Roman"/>
          <w:b/>
          <w:lang w:eastAsia="cs-CZ"/>
        </w:rPr>
      </w:pPr>
      <w:r w:rsidRPr="00065241">
        <w:rPr>
          <w:rFonts w:ascii="Times New Roman" w:hAnsi="Times New Roman"/>
          <w:b/>
          <w:lang w:eastAsia="cs-CZ"/>
        </w:rPr>
        <w:t>Pěstování zeleniny a speciálních bylin</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418"/>
        <w:gridCol w:w="1275"/>
        <w:gridCol w:w="2410"/>
        <w:gridCol w:w="2410"/>
        <w:gridCol w:w="2126"/>
        <w:gridCol w:w="2410"/>
      </w:tblGrid>
      <w:tr w:rsidR="00094B66" w:rsidRPr="00E27C3F" w14:paraId="477C2388" w14:textId="77777777" w:rsidTr="00E27C3F">
        <w:trPr>
          <w:trHeight w:val="288"/>
        </w:trPr>
        <w:tc>
          <w:tcPr>
            <w:tcW w:w="2093" w:type="dxa"/>
            <w:shd w:val="clear" w:color="auto" w:fill="EAF1DD"/>
            <w:noWrap/>
            <w:vAlign w:val="center"/>
            <w:hideMark/>
          </w:tcPr>
          <w:p w14:paraId="13EBCD0E"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1559" w:type="dxa"/>
            <w:shd w:val="clear" w:color="auto" w:fill="EAF1DD"/>
            <w:noWrap/>
            <w:vAlign w:val="center"/>
            <w:hideMark/>
          </w:tcPr>
          <w:p w14:paraId="582657D8"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1418" w:type="dxa"/>
            <w:shd w:val="clear" w:color="auto" w:fill="EAF1DD"/>
            <w:noWrap/>
            <w:vAlign w:val="center"/>
            <w:hideMark/>
          </w:tcPr>
          <w:p w14:paraId="5204D76E"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1275" w:type="dxa"/>
            <w:shd w:val="clear" w:color="auto" w:fill="EAF1DD"/>
            <w:noWrap/>
            <w:vAlign w:val="center"/>
            <w:hideMark/>
          </w:tcPr>
          <w:p w14:paraId="1EC96843"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2410" w:type="dxa"/>
            <w:shd w:val="clear" w:color="auto" w:fill="EAF1DD"/>
            <w:noWrap/>
            <w:vAlign w:val="center"/>
            <w:hideMark/>
          </w:tcPr>
          <w:p w14:paraId="2FB188E4"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2410" w:type="dxa"/>
            <w:shd w:val="clear" w:color="auto" w:fill="EAF1DD"/>
            <w:noWrap/>
            <w:vAlign w:val="center"/>
            <w:hideMark/>
          </w:tcPr>
          <w:p w14:paraId="48DD4F4C"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2126" w:type="dxa"/>
            <w:shd w:val="clear" w:color="auto" w:fill="EAF1DD"/>
            <w:noWrap/>
            <w:vAlign w:val="center"/>
            <w:hideMark/>
          </w:tcPr>
          <w:p w14:paraId="6D37E07C"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2410" w:type="dxa"/>
            <w:shd w:val="clear" w:color="auto" w:fill="EAF1DD"/>
            <w:noWrap/>
            <w:vAlign w:val="center"/>
            <w:hideMark/>
          </w:tcPr>
          <w:p w14:paraId="13ABF900" w14:textId="77777777" w:rsidR="00065241" w:rsidRPr="00E27C3F" w:rsidRDefault="00065241" w:rsidP="00065241">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094B66" w:rsidRPr="00E27C3F" w14:paraId="278B8C3D" w14:textId="77777777" w:rsidTr="00E27C3F">
        <w:trPr>
          <w:trHeight w:val="576"/>
        </w:trPr>
        <w:tc>
          <w:tcPr>
            <w:tcW w:w="2093" w:type="dxa"/>
            <w:shd w:val="clear" w:color="auto" w:fill="auto"/>
            <w:vAlign w:val="center"/>
            <w:hideMark/>
          </w:tcPr>
          <w:p w14:paraId="006BEA88"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evidované v LPIS je 0,5 ha.</w:t>
            </w:r>
          </w:p>
        </w:tc>
        <w:tc>
          <w:tcPr>
            <w:tcW w:w="1559" w:type="dxa"/>
            <w:shd w:val="clear" w:color="auto" w:fill="auto"/>
            <w:vAlign w:val="center"/>
            <w:hideMark/>
          </w:tcPr>
          <w:p w14:paraId="471119E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761AA89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75" w:type="dxa"/>
            <w:shd w:val="clear" w:color="auto" w:fill="auto"/>
            <w:noWrap/>
            <w:vAlign w:val="center"/>
            <w:hideMark/>
          </w:tcPr>
          <w:p w14:paraId="77C2F56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0D4D927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73F99B0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49BE332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20BDAC6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Nerelevantní</w:t>
            </w:r>
          </w:p>
        </w:tc>
      </w:tr>
      <w:tr w:rsidR="00094B66" w:rsidRPr="00E27C3F" w14:paraId="02BC5052" w14:textId="77777777" w:rsidTr="00E27C3F">
        <w:trPr>
          <w:trHeight w:val="576"/>
        </w:trPr>
        <w:tc>
          <w:tcPr>
            <w:tcW w:w="2093" w:type="dxa"/>
            <w:shd w:val="clear" w:color="auto" w:fill="auto"/>
            <w:vAlign w:val="center"/>
            <w:hideMark/>
          </w:tcPr>
          <w:p w14:paraId="2F8FC911"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 o ekologickém zemědělství</w:t>
            </w:r>
          </w:p>
        </w:tc>
        <w:tc>
          <w:tcPr>
            <w:tcW w:w="1559" w:type="dxa"/>
            <w:shd w:val="clear" w:color="auto" w:fill="auto"/>
            <w:vAlign w:val="center"/>
            <w:hideMark/>
          </w:tcPr>
          <w:p w14:paraId="3A2160E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2D8F3B9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75" w:type="dxa"/>
            <w:shd w:val="clear" w:color="auto" w:fill="auto"/>
            <w:vAlign w:val="center"/>
            <w:hideMark/>
          </w:tcPr>
          <w:p w14:paraId="6AEDAFC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3B7D274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4B59B63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4BB08F3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4F72D0A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094B66" w:rsidRPr="00E27C3F" w14:paraId="7704B39E" w14:textId="77777777" w:rsidTr="00E27C3F">
        <w:trPr>
          <w:trHeight w:val="576"/>
        </w:trPr>
        <w:tc>
          <w:tcPr>
            <w:tcW w:w="2093" w:type="dxa"/>
            <w:shd w:val="clear" w:color="auto" w:fill="auto"/>
            <w:vAlign w:val="center"/>
            <w:hideMark/>
          </w:tcPr>
          <w:p w14:paraId="0D621A9B"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konvenční produkcí u jednoho žadatele není možný.</w:t>
            </w:r>
          </w:p>
        </w:tc>
        <w:tc>
          <w:tcPr>
            <w:tcW w:w="1559" w:type="dxa"/>
            <w:shd w:val="clear" w:color="auto" w:fill="auto"/>
            <w:vAlign w:val="center"/>
            <w:hideMark/>
          </w:tcPr>
          <w:p w14:paraId="07A3645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418" w:type="dxa"/>
            <w:shd w:val="clear" w:color="auto" w:fill="auto"/>
            <w:vAlign w:val="center"/>
            <w:hideMark/>
          </w:tcPr>
          <w:p w14:paraId="224DE2CF"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75" w:type="dxa"/>
            <w:shd w:val="clear" w:color="auto" w:fill="auto"/>
            <w:noWrap/>
            <w:vAlign w:val="center"/>
            <w:hideMark/>
          </w:tcPr>
          <w:p w14:paraId="2102DA5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057E3B5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56B6E08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vAlign w:val="center"/>
            <w:hideMark/>
          </w:tcPr>
          <w:p w14:paraId="40D175A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3E9BB89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094B66" w:rsidRPr="00E27C3F" w14:paraId="1BDF3497" w14:textId="77777777" w:rsidTr="00E27C3F">
        <w:trPr>
          <w:trHeight w:val="2016"/>
        </w:trPr>
        <w:tc>
          <w:tcPr>
            <w:tcW w:w="2093" w:type="dxa"/>
            <w:shd w:val="clear" w:color="auto" w:fill="auto"/>
            <w:vAlign w:val="center"/>
            <w:hideMark/>
          </w:tcPr>
          <w:p w14:paraId="0A6BBAE6"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1559" w:type="dxa"/>
            <w:shd w:val="clear" w:color="auto" w:fill="auto"/>
            <w:vAlign w:val="center"/>
            <w:hideMark/>
          </w:tcPr>
          <w:p w14:paraId="61EDBED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1418" w:type="dxa"/>
            <w:shd w:val="clear" w:color="auto" w:fill="auto"/>
            <w:vAlign w:val="center"/>
            <w:hideMark/>
          </w:tcPr>
          <w:p w14:paraId="78BEAA7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1275" w:type="dxa"/>
            <w:shd w:val="clear" w:color="auto" w:fill="auto"/>
            <w:noWrap/>
            <w:vAlign w:val="center"/>
            <w:hideMark/>
          </w:tcPr>
          <w:p w14:paraId="459ECD8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783FB1B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2410" w:type="dxa"/>
            <w:shd w:val="clear" w:color="auto" w:fill="auto"/>
            <w:vAlign w:val="center"/>
            <w:hideMark/>
          </w:tcPr>
          <w:p w14:paraId="3E90EAF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2126" w:type="dxa"/>
            <w:shd w:val="clear" w:color="auto" w:fill="auto"/>
            <w:vAlign w:val="center"/>
            <w:hideMark/>
          </w:tcPr>
          <w:p w14:paraId="5892850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2410" w:type="dxa"/>
            <w:shd w:val="clear" w:color="auto" w:fill="auto"/>
            <w:vAlign w:val="center"/>
            <w:hideMark/>
          </w:tcPr>
          <w:p w14:paraId="080751F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zeleniny a jiných plodin se v běžné praxi nedodržují</w:t>
            </w:r>
          </w:p>
        </w:tc>
      </w:tr>
      <w:tr w:rsidR="00094B66" w:rsidRPr="00E27C3F" w14:paraId="6F522DA7" w14:textId="77777777" w:rsidTr="00E27C3F">
        <w:trPr>
          <w:trHeight w:val="576"/>
        </w:trPr>
        <w:tc>
          <w:tcPr>
            <w:tcW w:w="2093" w:type="dxa"/>
            <w:shd w:val="clear" w:color="auto" w:fill="auto"/>
            <w:vAlign w:val="center"/>
            <w:hideMark/>
          </w:tcPr>
          <w:p w14:paraId="5CF13482"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 xml:space="preserve">vysít zeleninu alespoň ve stanoveném minimálním výsevku </w:t>
            </w:r>
            <w:r w:rsidRPr="00E27C3F">
              <w:rPr>
                <w:rFonts w:ascii="Times New Roman" w:hAnsi="Times New Roman"/>
                <w:bCs/>
                <w:sz w:val="20"/>
                <w:szCs w:val="20"/>
                <w:lang w:eastAsia="cs-CZ"/>
              </w:rPr>
              <w:lastRenderedPageBreak/>
              <w:t>nebo výsadby podporovaného druhu zeleniny</w:t>
            </w:r>
          </w:p>
        </w:tc>
        <w:tc>
          <w:tcPr>
            <w:tcW w:w="1559" w:type="dxa"/>
            <w:shd w:val="clear" w:color="auto" w:fill="auto"/>
            <w:vAlign w:val="center"/>
            <w:hideMark/>
          </w:tcPr>
          <w:p w14:paraId="2C784D2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lastRenderedPageBreak/>
              <w:t>závazek</w:t>
            </w:r>
          </w:p>
        </w:tc>
        <w:tc>
          <w:tcPr>
            <w:tcW w:w="1418" w:type="dxa"/>
            <w:shd w:val="clear" w:color="auto" w:fill="auto"/>
            <w:vAlign w:val="center"/>
            <w:hideMark/>
          </w:tcPr>
          <w:p w14:paraId="1E34703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5CC0C2E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6A02974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0072337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382D50A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3D7C944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Minimální výsevek není stanoven</w:t>
            </w:r>
          </w:p>
        </w:tc>
      </w:tr>
      <w:tr w:rsidR="00094B66" w:rsidRPr="00E27C3F" w14:paraId="1FC79266" w14:textId="77777777" w:rsidTr="00E27C3F">
        <w:trPr>
          <w:trHeight w:val="864"/>
        </w:trPr>
        <w:tc>
          <w:tcPr>
            <w:tcW w:w="2093" w:type="dxa"/>
            <w:shd w:val="clear" w:color="auto" w:fill="auto"/>
            <w:noWrap/>
            <w:vAlign w:val="center"/>
            <w:hideMark/>
          </w:tcPr>
          <w:p w14:paraId="3EAE5E26"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u příjemců obhospodařujících více jak  5 ha orné půdy v EZ, pěstovat po hlavní plodině na min. 20 % výměry orné půdy  stanovené zlepšující netržní plodiny</w:t>
            </w:r>
          </w:p>
        </w:tc>
        <w:tc>
          <w:tcPr>
            <w:tcW w:w="1559" w:type="dxa"/>
            <w:shd w:val="clear" w:color="auto" w:fill="auto"/>
            <w:vAlign w:val="center"/>
            <w:hideMark/>
          </w:tcPr>
          <w:p w14:paraId="425EA2A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4392F27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776D1E4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302FF34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3A94779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6CBD517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35EB5278" w14:textId="77777777" w:rsidR="00065241" w:rsidRPr="00E27C3F" w:rsidRDefault="00065241" w:rsidP="002B5683">
            <w:pPr>
              <w:rPr>
                <w:rFonts w:ascii="Times New Roman" w:hAnsi="Times New Roman"/>
                <w:sz w:val="20"/>
                <w:szCs w:val="20"/>
                <w:lang w:eastAsia="cs-CZ"/>
              </w:rPr>
            </w:pPr>
            <w:r w:rsidRPr="00E27C3F">
              <w:rPr>
                <w:rFonts w:ascii="Times New Roman" w:hAnsi="Times New Roman"/>
                <w:sz w:val="20"/>
                <w:szCs w:val="20"/>
                <w:lang w:eastAsia="cs-CZ"/>
              </w:rPr>
              <w:t xml:space="preserve">Pěstování zlepšujících netržních plodin po hlavní plodině není v ČR vyžadováno, </w:t>
            </w:r>
            <w:r w:rsidR="002B5683" w:rsidRPr="00E27C3F">
              <w:rPr>
                <w:rFonts w:ascii="Times New Roman" w:hAnsi="Times New Roman"/>
                <w:sz w:val="20"/>
                <w:szCs w:val="20"/>
                <w:lang w:eastAsia="cs-CZ"/>
              </w:rPr>
              <w:t>b</w:t>
            </w:r>
            <w:r w:rsidR="002B5683">
              <w:rPr>
                <w:rFonts w:ascii="Times New Roman" w:hAnsi="Times New Roman"/>
                <w:sz w:val="20"/>
                <w:szCs w:val="20"/>
                <w:lang w:eastAsia="cs-CZ"/>
              </w:rPr>
              <w:t>ě</w:t>
            </w:r>
            <w:r w:rsidR="002B5683" w:rsidRPr="00E27C3F">
              <w:rPr>
                <w:rFonts w:ascii="Times New Roman" w:hAnsi="Times New Roman"/>
                <w:sz w:val="20"/>
                <w:szCs w:val="20"/>
                <w:lang w:eastAsia="cs-CZ"/>
              </w:rPr>
              <w:t xml:space="preserve">žně </w:t>
            </w:r>
            <w:r w:rsidRPr="00E27C3F">
              <w:rPr>
                <w:rFonts w:ascii="Times New Roman" w:hAnsi="Times New Roman"/>
                <w:sz w:val="20"/>
                <w:szCs w:val="20"/>
                <w:lang w:eastAsia="cs-CZ"/>
              </w:rPr>
              <w:t xml:space="preserve">se proto neprovádí. </w:t>
            </w:r>
          </w:p>
        </w:tc>
      </w:tr>
      <w:tr w:rsidR="00094B66" w:rsidRPr="00E27C3F" w14:paraId="7DE11B26" w14:textId="77777777" w:rsidTr="00E27C3F">
        <w:trPr>
          <w:trHeight w:val="840"/>
        </w:trPr>
        <w:tc>
          <w:tcPr>
            <w:tcW w:w="2093" w:type="dxa"/>
            <w:shd w:val="clear" w:color="auto" w:fill="auto"/>
            <w:vAlign w:val="center"/>
            <w:hideMark/>
          </w:tcPr>
          <w:p w14:paraId="46480D80"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pěstovat jako hlavní plodinu některou ze stanovených druhů zeleniny nebo speciálních bylin</w:t>
            </w:r>
          </w:p>
        </w:tc>
        <w:tc>
          <w:tcPr>
            <w:tcW w:w="1559" w:type="dxa"/>
            <w:shd w:val="clear" w:color="auto" w:fill="auto"/>
            <w:vAlign w:val="center"/>
            <w:hideMark/>
          </w:tcPr>
          <w:p w14:paraId="553AB50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48408D7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6F80BF1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3930990C"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186C2F3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095BF9E5"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288E806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Pěstované druhy nejsou limitovány, zemědělec pěstuje plodiny dle svého uvážení</w:t>
            </w:r>
          </w:p>
        </w:tc>
      </w:tr>
      <w:tr w:rsidR="00094B66" w:rsidRPr="00E27C3F" w14:paraId="50D651F8" w14:textId="77777777" w:rsidTr="00E27C3F">
        <w:trPr>
          <w:trHeight w:val="1050"/>
        </w:trPr>
        <w:tc>
          <w:tcPr>
            <w:tcW w:w="2093" w:type="dxa"/>
            <w:shd w:val="clear" w:color="auto" w:fill="auto"/>
            <w:vAlign w:val="center"/>
            <w:hideMark/>
          </w:tcPr>
          <w:p w14:paraId="3FDB8D4C"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provádět pastvu hospodářských či jiných zvířat nejdříve po sklizni hlavní plodiny</w:t>
            </w:r>
          </w:p>
        </w:tc>
        <w:tc>
          <w:tcPr>
            <w:tcW w:w="1559" w:type="dxa"/>
            <w:shd w:val="clear" w:color="auto" w:fill="auto"/>
            <w:vAlign w:val="center"/>
            <w:hideMark/>
          </w:tcPr>
          <w:p w14:paraId="64C8664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7708076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0A101BC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2706B820"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47D26FC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6F16079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3B2D3851"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Pastva zvířat se na polích běžně neprovádí, pouze v případě evidentní neúrody a neprovedení sklizně.</w:t>
            </w:r>
          </w:p>
        </w:tc>
      </w:tr>
      <w:tr w:rsidR="00094B66" w:rsidRPr="00E27C3F" w14:paraId="008B31F7" w14:textId="77777777" w:rsidTr="00E27C3F">
        <w:trPr>
          <w:trHeight w:val="690"/>
        </w:trPr>
        <w:tc>
          <w:tcPr>
            <w:tcW w:w="2093" w:type="dxa"/>
            <w:shd w:val="clear" w:color="auto" w:fill="auto"/>
            <w:noWrap/>
            <w:vAlign w:val="center"/>
            <w:hideMark/>
          </w:tcPr>
          <w:p w14:paraId="49136911"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sklidit a odvézt produkci z půdního bloku</w:t>
            </w:r>
          </w:p>
        </w:tc>
        <w:tc>
          <w:tcPr>
            <w:tcW w:w="1559" w:type="dxa"/>
            <w:shd w:val="clear" w:color="auto" w:fill="auto"/>
            <w:vAlign w:val="center"/>
            <w:hideMark/>
          </w:tcPr>
          <w:p w14:paraId="08B2801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42E83D0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627942FA"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610B5513"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0ACB9518"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3F236F5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vAlign w:val="center"/>
            <w:hideMark/>
          </w:tcPr>
          <w:p w14:paraId="4D744516"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případě nízkých výnosů zemědělec neskl</w:t>
            </w:r>
            <w:r w:rsidR="002B5683">
              <w:rPr>
                <w:rFonts w:ascii="Times New Roman" w:hAnsi="Times New Roman"/>
                <w:sz w:val="20"/>
                <w:szCs w:val="20"/>
                <w:lang w:eastAsia="cs-CZ"/>
              </w:rPr>
              <w:t>i</w:t>
            </w:r>
            <w:r w:rsidRPr="00E27C3F">
              <w:rPr>
                <w:rFonts w:ascii="Times New Roman" w:hAnsi="Times New Roman"/>
                <w:sz w:val="20"/>
                <w:szCs w:val="20"/>
                <w:lang w:eastAsia="cs-CZ"/>
              </w:rPr>
              <w:t xml:space="preserve">dí a produkci zaorá. </w:t>
            </w:r>
          </w:p>
        </w:tc>
      </w:tr>
      <w:tr w:rsidR="00094B66" w:rsidRPr="00E27C3F" w14:paraId="723A3F90" w14:textId="77777777" w:rsidTr="00E27C3F">
        <w:trPr>
          <w:trHeight w:val="576"/>
        </w:trPr>
        <w:tc>
          <w:tcPr>
            <w:tcW w:w="2093" w:type="dxa"/>
            <w:shd w:val="clear" w:color="auto" w:fill="auto"/>
            <w:noWrap/>
            <w:vAlign w:val="center"/>
            <w:hideMark/>
          </w:tcPr>
          <w:p w14:paraId="77088374" w14:textId="77777777" w:rsidR="00065241" w:rsidRPr="00E27C3F" w:rsidRDefault="00065241" w:rsidP="00065241">
            <w:pPr>
              <w:rPr>
                <w:rFonts w:ascii="Times New Roman" w:hAnsi="Times New Roman"/>
                <w:bCs/>
                <w:sz w:val="20"/>
                <w:szCs w:val="20"/>
                <w:lang w:eastAsia="cs-CZ"/>
              </w:rPr>
            </w:pPr>
            <w:r w:rsidRPr="00E27C3F">
              <w:rPr>
                <w:rFonts w:ascii="Times New Roman" w:hAnsi="Times New Roman"/>
                <w:bCs/>
                <w:sz w:val="20"/>
                <w:szCs w:val="20"/>
                <w:lang w:eastAsia="cs-CZ"/>
              </w:rPr>
              <w:t>prokazování dosažené produkce</w:t>
            </w:r>
          </w:p>
        </w:tc>
        <w:tc>
          <w:tcPr>
            <w:tcW w:w="1559" w:type="dxa"/>
            <w:shd w:val="clear" w:color="auto" w:fill="auto"/>
            <w:vAlign w:val="center"/>
            <w:hideMark/>
          </w:tcPr>
          <w:p w14:paraId="1CA7F839"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1418" w:type="dxa"/>
            <w:shd w:val="clear" w:color="auto" w:fill="auto"/>
            <w:vAlign w:val="center"/>
            <w:hideMark/>
          </w:tcPr>
          <w:p w14:paraId="72EA641E"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1275" w:type="dxa"/>
            <w:shd w:val="clear" w:color="auto" w:fill="auto"/>
            <w:noWrap/>
            <w:vAlign w:val="center"/>
            <w:hideMark/>
          </w:tcPr>
          <w:p w14:paraId="250FC2B2"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68ACDA70"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4A44E83B"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126" w:type="dxa"/>
            <w:shd w:val="clear" w:color="auto" w:fill="auto"/>
            <w:noWrap/>
            <w:vAlign w:val="center"/>
            <w:hideMark/>
          </w:tcPr>
          <w:p w14:paraId="508E0EB4"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_</w:t>
            </w:r>
          </w:p>
        </w:tc>
        <w:tc>
          <w:tcPr>
            <w:tcW w:w="2410" w:type="dxa"/>
            <w:shd w:val="clear" w:color="auto" w:fill="auto"/>
            <w:noWrap/>
            <w:vAlign w:val="center"/>
            <w:hideMark/>
          </w:tcPr>
          <w:p w14:paraId="74D6DF1D" w14:textId="77777777" w:rsidR="00065241" w:rsidRPr="00E27C3F" w:rsidRDefault="00065241" w:rsidP="00065241">
            <w:pPr>
              <w:rPr>
                <w:rFonts w:ascii="Times New Roman" w:hAnsi="Times New Roman"/>
                <w:sz w:val="20"/>
                <w:szCs w:val="20"/>
                <w:lang w:eastAsia="cs-CZ"/>
              </w:rPr>
            </w:pPr>
            <w:r w:rsidRPr="00E27C3F">
              <w:rPr>
                <w:rFonts w:ascii="Times New Roman" w:hAnsi="Times New Roman"/>
                <w:sz w:val="20"/>
                <w:szCs w:val="20"/>
                <w:lang w:eastAsia="cs-CZ"/>
              </w:rPr>
              <w:t>Nedělá se</w:t>
            </w:r>
          </w:p>
        </w:tc>
      </w:tr>
    </w:tbl>
    <w:p w14:paraId="3FA56409" w14:textId="77777777" w:rsidR="00065241" w:rsidRDefault="00065241" w:rsidP="00065241">
      <w:pPr>
        <w:rPr>
          <w:rFonts w:ascii="Times New Roman" w:hAnsi="Times New Roman"/>
          <w:b/>
          <w:lang w:eastAsia="cs-CZ"/>
        </w:rPr>
      </w:pPr>
    </w:p>
    <w:p w14:paraId="46FB7653" w14:textId="77777777" w:rsidR="00B27E33" w:rsidRDefault="00113D88">
      <w:pPr>
        <w:rPr>
          <w:rFonts w:ascii="Times New Roman" w:hAnsi="Times New Roman"/>
          <w:b/>
          <w:lang w:eastAsia="cs-CZ"/>
        </w:rPr>
      </w:pPr>
      <w:r w:rsidRPr="00113D88">
        <w:rPr>
          <w:rFonts w:ascii="Times New Roman" w:hAnsi="Times New Roman"/>
          <w:b/>
          <w:lang w:eastAsia="cs-CZ"/>
        </w:rPr>
        <w:t>Pěstování trav na semeno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271"/>
        <w:gridCol w:w="1273"/>
        <w:gridCol w:w="1110"/>
        <w:gridCol w:w="2021"/>
        <w:gridCol w:w="2218"/>
        <w:gridCol w:w="2426"/>
        <w:gridCol w:w="2723"/>
      </w:tblGrid>
      <w:tr w:rsidR="00E27C3F" w:rsidRPr="00E27C3F" w14:paraId="2E0902DB" w14:textId="77777777" w:rsidTr="00E27C3F">
        <w:trPr>
          <w:trHeight w:val="576"/>
        </w:trPr>
        <w:tc>
          <w:tcPr>
            <w:tcW w:w="0" w:type="auto"/>
            <w:shd w:val="clear" w:color="auto" w:fill="EAF1DD"/>
            <w:vAlign w:val="center"/>
            <w:hideMark/>
          </w:tcPr>
          <w:p w14:paraId="37F72BD0"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Podmínka PRV</w:t>
            </w:r>
          </w:p>
        </w:tc>
        <w:tc>
          <w:tcPr>
            <w:tcW w:w="0" w:type="auto"/>
            <w:shd w:val="clear" w:color="auto" w:fill="EAF1DD"/>
            <w:vAlign w:val="center"/>
            <w:hideMark/>
          </w:tcPr>
          <w:p w14:paraId="2058A65A"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Typ podmínky</w:t>
            </w:r>
          </w:p>
        </w:tc>
        <w:tc>
          <w:tcPr>
            <w:tcW w:w="0" w:type="auto"/>
            <w:shd w:val="clear" w:color="auto" w:fill="EAF1DD"/>
            <w:vAlign w:val="center"/>
            <w:hideMark/>
          </w:tcPr>
          <w:p w14:paraId="03F291BB"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Cross compliance</w:t>
            </w:r>
          </w:p>
        </w:tc>
        <w:tc>
          <w:tcPr>
            <w:tcW w:w="0" w:type="auto"/>
            <w:shd w:val="clear" w:color="auto" w:fill="EAF1DD"/>
            <w:vAlign w:val="center"/>
            <w:hideMark/>
          </w:tcPr>
          <w:p w14:paraId="0BCD6DE8"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činnosti</w:t>
            </w:r>
          </w:p>
        </w:tc>
        <w:tc>
          <w:tcPr>
            <w:tcW w:w="0" w:type="auto"/>
            <w:shd w:val="clear" w:color="auto" w:fill="EAF1DD"/>
            <w:vAlign w:val="center"/>
            <w:hideMark/>
          </w:tcPr>
          <w:p w14:paraId="62FE0EE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požadavky na hnojiva</w:t>
            </w:r>
          </w:p>
        </w:tc>
        <w:tc>
          <w:tcPr>
            <w:tcW w:w="0" w:type="auto"/>
            <w:shd w:val="clear" w:color="auto" w:fill="EAF1DD"/>
            <w:vAlign w:val="center"/>
            <w:hideMark/>
          </w:tcPr>
          <w:p w14:paraId="478DD76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požadavky na POR</w:t>
            </w:r>
          </w:p>
        </w:tc>
        <w:tc>
          <w:tcPr>
            <w:tcW w:w="0" w:type="auto"/>
            <w:shd w:val="clear" w:color="auto" w:fill="EAF1DD"/>
            <w:vAlign w:val="center"/>
            <w:hideMark/>
          </w:tcPr>
          <w:p w14:paraId="278C97EE"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další legislativní požadavky</w:t>
            </w:r>
          </w:p>
        </w:tc>
        <w:tc>
          <w:tcPr>
            <w:tcW w:w="0" w:type="auto"/>
            <w:shd w:val="clear" w:color="auto" w:fill="EAF1DD"/>
            <w:vAlign w:val="center"/>
            <w:hideMark/>
          </w:tcPr>
          <w:p w14:paraId="57AD4A5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běžná praxe</w:t>
            </w:r>
          </w:p>
        </w:tc>
      </w:tr>
      <w:tr w:rsidR="00E27C3F" w:rsidRPr="00E27C3F" w14:paraId="3557DD62" w14:textId="77777777" w:rsidTr="00E27C3F">
        <w:trPr>
          <w:trHeight w:val="576"/>
        </w:trPr>
        <w:tc>
          <w:tcPr>
            <w:tcW w:w="0" w:type="auto"/>
            <w:shd w:val="clear" w:color="auto" w:fill="auto"/>
            <w:vAlign w:val="center"/>
            <w:hideMark/>
          </w:tcPr>
          <w:p w14:paraId="2ABF67F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vstup</w:t>
            </w:r>
            <w:r w:rsidR="00CA612C" w:rsidRPr="00E27C3F">
              <w:rPr>
                <w:rFonts w:ascii="Times New Roman" w:hAnsi="Times New Roman"/>
                <w:bCs/>
                <w:sz w:val="20"/>
                <w:szCs w:val="20"/>
                <w:lang w:eastAsia="cs-CZ"/>
              </w:rPr>
              <w:t>ní výměra zemědělské půdy evido</w:t>
            </w:r>
            <w:r w:rsidRPr="00E27C3F">
              <w:rPr>
                <w:rFonts w:ascii="Times New Roman" w:hAnsi="Times New Roman"/>
                <w:bCs/>
                <w:sz w:val="20"/>
                <w:szCs w:val="20"/>
                <w:lang w:eastAsia="cs-CZ"/>
              </w:rPr>
              <w:t>v</w:t>
            </w:r>
            <w:r w:rsidR="00CA612C"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0C03875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7E6B883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E568D7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97EBBA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DF25F1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636081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1E1FA9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00AA21D0" w14:textId="77777777" w:rsidTr="00E27C3F">
        <w:trPr>
          <w:trHeight w:val="576"/>
        </w:trPr>
        <w:tc>
          <w:tcPr>
            <w:tcW w:w="0" w:type="auto"/>
            <w:shd w:val="clear" w:color="auto" w:fill="auto"/>
            <w:vAlign w:val="center"/>
            <w:hideMark/>
          </w:tcPr>
          <w:p w14:paraId="06D4C09D"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CA612C"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2AEDE98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0423C29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AEE0F8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9D75A2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5A98FF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504A06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D89F5D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03918B22" w14:textId="77777777" w:rsidTr="00E27C3F">
        <w:trPr>
          <w:trHeight w:val="576"/>
        </w:trPr>
        <w:tc>
          <w:tcPr>
            <w:tcW w:w="0" w:type="auto"/>
            <w:shd w:val="clear" w:color="auto" w:fill="auto"/>
            <w:vAlign w:val="center"/>
            <w:hideMark/>
          </w:tcPr>
          <w:p w14:paraId="19DFEC13"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CA612C"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3E7061A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785E42D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3369F5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18CF02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6E4FC0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9A6657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F8EC7B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33CF5414" w14:textId="77777777" w:rsidTr="00E27C3F">
        <w:trPr>
          <w:trHeight w:val="2016"/>
        </w:trPr>
        <w:tc>
          <w:tcPr>
            <w:tcW w:w="0" w:type="auto"/>
            <w:shd w:val="clear" w:color="auto" w:fill="auto"/>
            <w:vAlign w:val="center"/>
            <w:hideMark/>
          </w:tcPr>
          <w:p w14:paraId="0193594B"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lastRenderedPageBreak/>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0CD53FB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6BFAA63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9C7D46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22B4C4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62192A3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w:t>
            </w:r>
            <w:r w:rsidR="002B5683">
              <w:rPr>
                <w:rFonts w:ascii="Times New Roman" w:hAnsi="Times New Roman"/>
                <w:sz w:val="20"/>
                <w:szCs w:val="20"/>
                <w:lang w:eastAsia="cs-CZ"/>
              </w:rPr>
              <w:t xml:space="preserve"> </w:t>
            </w:r>
            <w:r w:rsidRPr="00E27C3F">
              <w:rPr>
                <w:rFonts w:ascii="Times New Roman" w:hAnsi="Times New Roman"/>
                <w:sz w:val="20"/>
                <w:szCs w:val="20"/>
                <w:lang w:eastAsia="cs-CZ"/>
              </w:rPr>
              <w:t>§ 61 a § 86 zákona č. 326/2004 Sb.</w:t>
            </w:r>
          </w:p>
        </w:tc>
        <w:tc>
          <w:tcPr>
            <w:tcW w:w="0" w:type="auto"/>
            <w:shd w:val="clear" w:color="auto" w:fill="auto"/>
            <w:vAlign w:val="center"/>
            <w:hideMark/>
          </w:tcPr>
          <w:p w14:paraId="7A762AB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2251B66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zeleniny a jiných plodin se v běžné praxi nedodržují</w:t>
            </w:r>
            <w:r w:rsidR="002B5683">
              <w:rPr>
                <w:rFonts w:ascii="Times New Roman" w:hAnsi="Times New Roman"/>
                <w:sz w:val="20"/>
                <w:szCs w:val="20"/>
                <w:lang w:eastAsia="cs-CZ"/>
              </w:rPr>
              <w:t>.</w:t>
            </w:r>
          </w:p>
        </w:tc>
      </w:tr>
      <w:tr w:rsidR="00E27C3F" w:rsidRPr="00E27C3F" w14:paraId="5DD5169A" w14:textId="77777777" w:rsidTr="00E27C3F">
        <w:trPr>
          <w:trHeight w:val="576"/>
        </w:trPr>
        <w:tc>
          <w:tcPr>
            <w:tcW w:w="0" w:type="auto"/>
            <w:shd w:val="clear" w:color="auto" w:fill="auto"/>
            <w:vAlign w:val="center"/>
            <w:hideMark/>
          </w:tcPr>
          <w:p w14:paraId="33D941C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pěstovat jako hlavní plodinu druhy trav, ze kterých hodlá získávat semeno</w:t>
            </w:r>
          </w:p>
        </w:tc>
        <w:tc>
          <w:tcPr>
            <w:tcW w:w="0" w:type="auto"/>
            <w:shd w:val="clear" w:color="auto" w:fill="auto"/>
            <w:vAlign w:val="center"/>
            <w:hideMark/>
          </w:tcPr>
          <w:p w14:paraId="30BC75B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48FB9BF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79BCB1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ECC1D0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783964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E29D73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6336C78"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Při pěstování trav na semeno v konvenčním zemědělství se pěstuje příslušný druh trávy také jako hlavní plodina.</w:t>
            </w:r>
          </w:p>
        </w:tc>
      </w:tr>
      <w:tr w:rsidR="00E27C3F" w:rsidRPr="00E27C3F" w14:paraId="35C4DCAE" w14:textId="77777777" w:rsidTr="00E27C3F">
        <w:trPr>
          <w:trHeight w:val="864"/>
        </w:trPr>
        <w:tc>
          <w:tcPr>
            <w:tcW w:w="0" w:type="auto"/>
            <w:shd w:val="clear" w:color="auto" w:fill="auto"/>
            <w:vAlign w:val="center"/>
            <w:hideMark/>
          </w:tcPr>
          <w:p w14:paraId="52D0F81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neprovádět pastvu hospodářských ani jiných zvířat</w:t>
            </w:r>
          </w:p>
        </w:tc>
        <w:tc>
          <w:tcPr>
            <w:tcW w:w="0" w:type="auto"/>
            <w:shd w:val="clear" w:color="auto" w:fill="auto"/>
            <w:vAlign w:val="center"/>
            <w:hideMark/>
          </w:tcPr>
          <w:p w14:paraId="35C9BA7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703E8C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0C053FC8"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06CA55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30EB6B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685783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9615348" w14:textId="77777777" w:rsidR="00113D88" w:rsidRPr="00E27C3F" w:rsidRDefault="00113D88" w:rsidP="002B5683">
            <w:pPr>
              <w:rPr>
                <w:rFonts w:ascii="Times New Roman" w:hAnsi="Times New Roman"/>
                <w:sz w:val="20"/>
                <w:szCs w:val="20"/>
                <w:lang w:eastAsia="cs-CZ"/>
              </w:rPr>
            </w:pPr>
            <w:r w:rsidRPr="00E27C3F">
              <w:rPr>
                <w:rFonts w:ascii="Times New Roman" w:hAnsi="Times New Roman"/>
                <w:sz w:val="20"/>
                <w:szCs w:val="20"/>
                <w:lang w:eastAsia="cs-CZ"/>
              </w:rPr>
              <w:t>Pastva zvířat není omezena, ale na množitelských plochách se neprovádí.</w:t>
            </w:r>
            <w:r w:rsidR="00CA612C" w:rsidRPr="00E27C3F">
              <w:rPr>
                <w:rFonts w:ascii="Times New Roman" w:hAnsi="Times New Roman"/>
                <w:sz w:val="20"/>
                <w:szCs w:val="20"/>
                <w:lang w:eastAsia="cs-CZ"/>
              </w:rPr>
              <w:t xml:space="preserve"> </w:t>
            </w:r>
            <w:r w:rsidRPr="00E27C3F">
              <w:rPr>
                <w:rFonts w:ascii="Times New Roman" w:hAnsi="Times New Roman"/>
                <w:sz w:val="20"/>
                <w:szCs w:val="20"/>
                <w:lang w:eastAsia="cs-CZ"/>
              </w:rPr>
              <w:t>Pastva se neprovádí</w:t>
            </w:r>
            <w:r w:rsidR="002B5683">
              <w:rPr>
                <w:rFonts w:ascii="Times New Roman" w:hAnsi="Times New Roman"/>
                <w:sz w:val="20"/>
                <w:szCs w:val="20"/>
                <w:lang w:eastAsia="cs-CZ"/>
              </w:rPr>
              <w:t>,</w:t>
            </w:r>
            <w:r w:rsidRPr="00E27C3F">
              <w:rPr>
                <w:rFonts w:ascii="Times New Roman" w:hAnsi="Times New Roman"/>
                <w:sz w:val="20"/>
                <w:szCs w:val="20"/>
                <w:lang w:eastAsia="cs-CZ"/>
              </w:rPr>
              <w:t xml:space="preserve"> protože finálním produktem je travní semeno a pastvou by došlo k jeho likvidaci.</w:t>
            </w:r>
          </w:p>
        </w:tc>
      </w:tr>
    </w:tbl>
    <w:p w14:paraId="5C52CBC9" w14:textId="77777777" w:rsidR="00113D88" w:rsidRDefault="00113D88">
      <w:pPr>
        <w:rPr>
          <w:rFonts w:ascii="Times New Roman" w:hAnsi="Times New Roman"/>
          <w:b/>
          <w:lang w:eastAsia="cs-CZ"/>
        </w:rPr>
      </w:pPr>
    </w:p>
    <w:p w14:paraId="6F60D048" w14:textId="77777777" w:rsidR="00113D88" w:rsidRPr="00CA612C" w:rsidRDefault="00113D88">
      <w:pPr>
        <w:rPr>
          <w:rFonts w:ascii="Times New Roman" w:hAnsi="Times New Roman"/>
          <w:b/>
          <w:lang w:eastAsia="cs-CZ"/>
        </w:rPr>
      </w:pPr>
      <w:r w:rsidRPr="00CA612C">
        <w:rPr>
          <w:rFonts w:ascii="Times New Roman" w:hAnsi="Times New Roman"/>
          <w:b/>
          <w:lang w:eastAsia="cs-CZ"/>
        </w:rPr>
        <w:t>Pěstování ostatních plodin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1265"/>
        <w:gridCol w:w="1304"/>
        <w:gridCol w:w="1163"/>
        <w:gridCol w:w="1982"/>
        <w:gridCol w:w="2185"/>
        <w:gridCol w:w="2340"/>
        <w:gridCol w:w="2605"/>
      </w:tblGrid>
      <w:tr w:rsidR="00E27C3F" w:rsidRPr="00E27C3F" w14:paraId="5B849854" w14:textId="77777777" w:rsidTr="00E27C3F">
        <w:trPr>
          <w:trHeight w:val="864"/>
        </w:trPr>
        <w:tc>
          <w:tcPr>
            <w:tcW w:w="0" w:type="auto"/>
            <w:shd w:val="clear" w:color="auto" w:fill="EAF1DD"/>
            <w:vAlign w:val="center"/>
            <w:hideMark/>
          </w:tcPr>
          <w:p w14:paraId="70235A6E"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17512CF8"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2036D513"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72990F78"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74F35910"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36ACBF5D"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1C3612B4"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6178348B"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799EBEB3" w14:textId="77777777" w:rsidTr="00E27C3F">
        <w:trPr>
          <w:trHeight w:val="576"/>
        </w:trPr>
        <w:tc>
          <w:tcPr>
            <w:tcW w:w="0" w:type="auto"/>
            <w:shd w:val="clear" w:color="auto" w:fill="auto"/>
            <w:vAlign w:val="center"/>
            <w:hideMark/>
          </w:tcPr>
          <w:p w14:paraId="08D4B49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w:t>
            </w:r>
            <w:r w:rsidR="00CA612C"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632007A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5ED2578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673AE6E"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EF77F2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7D53F0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ADEC24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ED12C5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Nerelevantní</w:t>
            </w:r>
          </w:p>
        </w:tc>
      </w:tr>
      <w:tr w:rsidR="00E27C3F" w:rsidRPr="00E27C3F" w14:paraId="0B9EC096" w14:textId="77777777" w:rsidTr="00E27C3F">
        <w:trPr>
          <w:trHeight w:val="576"/>
        </w:trPr>
        <w:tc>
          <w:tcPr>
            <w:tcW w:w="0" w:type="auto"/>
            <w:shd w:val="clear" w:color="auto" w:fill="auto"/>
            <w:vAlign w:val="center"/>
            <w:hideMark/>
          </w:tcPr>
          <w:p w14:paraId="5A06C29A"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CA612C"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5064653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368CA01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BE65E68"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FC0A3A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C524E3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C90C34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89FF59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6E72B7F8" w14:textId="77777777" w:rsidTr="00E27C3F">
        <w:trPr>
          <w:trHeight w:val="576"/>
        </w:trPr>
        <w:tc>
          <w:tcPr>
            <w:tcW w:w="0" w:type="auto"/>
            <w:shd w:val="clear" w:color="auto" w:fill="auto"/>
            <w:vAlign w:val="center"/>
            <w:hideMark/>
          </w:tcPr>
          <w:p w14:paraId="644EFC94"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CA612C"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453C9B8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4128254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C2AB8F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E076B1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DA55A5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B88239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0C9F2C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60F429FF" w14:textId="77777777" w:rsidTr="00E27C3F">
        <w:trPr>
          <w:trHeight w:val="2016"/>
        </w:trPr>
        <w:tc>
          <w:tcPr>
            <w:tcW w:w="0" w:type="auto"/>
            <w:shd w:val="clear" w:color="auto" w:fill="auto"/>
            <w:vAlign w:val="center"/>
            <w:hideMark/>
          </w:tcPr>
          <w:p w14:paraId="4208877A"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lastRenderedPageBreak/>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5C4219D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6EE5B0EE"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CC18F4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8A2512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76107EE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71E1BBD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7BF0D3A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plodin se v běžné praxi nedodržují</w:t>
            </w:r>
          </w:p>
        </w:tc>
      </w:tr>
      <w:tr w:rsidR="00E27C3F" w:rsidRPr="00E27C3F" w14:paraId="64E7C3A3" w14:textId="77777777" w:rsidTr="00E27C3F">
        <w:trPr>
          <w:trHeight w:val="864"/>
        </w:trPr>
        <w:tc>
          <w:tcPr>
            <w:tcW w:w="0" w:type="auto"/>
            <w:shd w:val="clear" w:color="auto" w:fill="auto"/>
            <w:vAlign w:val="center"/>
            <w:hideMark/>
          </w:tcPr>
          <w:p w14:paraId="11FBF960"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u příjemců obhospodařujících více jak  5 ha orné půdy v EZ, pěstovat po hlavní plodině na min. 20 % výměry orné půdy  stanovené zlepšující netržní plodiny</w:t>
            </w:r>
          </w:p>
        </w:tc>
        <w:tc>
          <w:tcPr>
            <w:tcW w:w="0" w:type="auto"/>
            <w:shd w:val="clear" w:color="auto" w:fill="auto"/>
            <w:vAlign w:val="center"/>
            <w:hideMark/>
          </w:tcPr>
          <w:p w14:paraId="0A9A944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6736DDF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3EEEA18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3B78C7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395661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57A293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A8B166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Pěstování zlepšujících netržních plodin po hlavní </w:t>
            </w:r>
            <w:r w:rsidR="00CA612C" w:rsidRPr="00E27C3F">
              <w:rPr>
                <w:rFonts w:ascii="Times New Roman" w:hAnsi="Times New Roman"/>
                <w:sz w:val="20"/>
                <w:szCs w:val="20"/>
                <w:lang w:eastAsia="cs-CZ"/>
              </w:rPr>
              <w:t>plodině není v ČR vyžadováno, bě</w:t>
            </w:r>
            <w:r w:rsidRPr="00E27C3F">
              <w:rPr>
                <w:rFonts w:ascii="Times New Roman" w:hAnsi="Times New Roman"/>
                <w:sz w:val="20"/>
                <w:szCs w:val="20"/>
                <w:lang w:eastAsia="cs-CZ"/>
              </w:rPr>
              <w:t xml:space="preserve">žně  se proto neprovádí. </w:t>
            </w:r>
          </w:p>
        </w:tc>
      </w:tr>
      <w:tr w:rsidR="00E27C3F" w:rsidRPr="00E27C3F" w14:paraId="7DF33528" w14:textId="77777777" w:rsidTr="00E27C3F">
        <w:trPr>
          <w:trHeight w:val="864"/>
        </w:trPr>
        <w:tc>
          <w:tcPr>
            <w:tcW w:w="0" w:type="auto"/>
            <w:shd w:val="clear" w:color="auto" w:fill="auto"/>
            <w:vAlign w:val="center"/>
            <w:hideMark/>
          </w:tcPr>
          <w:p w14:paraId="2A4929F8"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pěstovat jako hlavní plodinu zemědělské plodiny (mimo zeleniny, speciálních bylin, trav na semeno, trav a dalších stanovených plodin)</w:t>
            </w:r>
          </w:p>
        </w:tc>
        <w:tc>
          <w:tcPr>
            <w:tcW w:w="0" w:type="auto"/>
            <w:shd w:val="clear" w:color="auto" w:fill="auto"/>
            <w:vAlign w:val="center"/>
            <w:hideMark/>
          </w:tcPr>
          <w:p w14:paraId="53DBDC32"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349B407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4305921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7C33DC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8269E1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C8BB02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5F25D5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 Pěstované druhy nejsou limitovány, zemědělec pěstuje plodiny dle svého uvážení.</w:t>
            </w:r>
          </w:p>
        </w:tc>
      </w:tr>
      <w:tr w:rsidR="00E27C3F" w:rsidRPr="00E27C3F" w14:paraId="0F37BD7E" w14:textId="77777777" w:rsidTr="00E27C3F">
        <w:trPr>
          <w:trHeight w:val="576"/>
        </w:trPr>
        <w:tc>
          <w:tcPr>
            <w:tcW w:w="0" w:type="auto"/>
            <w:shd w:val="clear" w:color="auto" w:fill="auto"/>
            <w:vAlign w:val="center"/>
            <w:hideMark/>
          </w:tcPr>
          <w:p w14:paraId="764B30F8"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sklidit a odvézt produkci z půdního bloku</w:t>
            </w:r>
          </w:p>
        </w:tc>
        <w:tc>
          <w:tcPr>
            <w:tcW w:w="0" w:type="auto"/>
            <w:shd w:val="clear" w:color="auto" w:fill="auto"/>
            <w:vAlign w:val="center"/>
            <w:hideMark/>
          </w:tcPr>
          <w:p w14:paraId="3DA29A9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2211A6D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1A3A55F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B0149C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B78886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A16805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C471D31" w14:textId="77777777" w:rsidR="00113D88" w:rsidRPr="00E27C3F" w:rsidRDefault="00113D88" w:rsidP="002B5683">
            <w:pPr>
              <w:rPr>
                <w:rFonts w:ascii="Times New Roman" w:hAnsi="Times New Roman"/>
                <w:sz w:val="20"/>
                <w:szCs w:val="20"/>
                <w:lang w:eastAsia="cs-CZ"/>
              </w:rPr>
            </w:pPr>
            <w:r w:rsidRPr="00E27C3F">
              <w:rPr>
                <w:rFonts w:ascii="Times New Roman" w:hAnsi="Times New Roman"/>
                <w:sz w:val="20"/>
                <w:szCs w:val="20"/>
                <w:lang w:eastAsia="cs-CZ"/>
              </w:rPr>
              <w:t xml:space="preserve">V případě nízkých výnosů zemědělec </w:t>
            </w:r>
            <w:r w:rsidR="002B5683" w:rsidRPr="00E27C3F">
              <w:rPr>
                <w:rFonts w:ascii="Times New Roman" w:hAnsi="Times New Roman"/>
                <w:sz w:val="20"/>
                <w:szCs w:val="20"/>
                <w:lang w:eastAsia="cs-CZ"/>
              </w:rPr>
              <w:t>neskl</w:t>
            </w:r>
            <w:r w:rsidR="002B5683">
              <w:rPr>
                <w:rFonts w:ascii="Times New Roman" w:hAnsi="Times New Roman"/>
                <w:sz w:val="20"/>
                <w:szCs w:val="20"/>
                <w:lang w:eastAsia="cs-CZ"/>
              </w:rPr>
              <w:t>i</w:t>
            </w:r>
            <w:r w:rsidR="002B5683" w:rsidRPr="00E27C3F">
              <w:rPr>
                <w:rFonts w:ascii="Times New Roman" w:hAnsi="Times New Roman"/>
                <w:sz w:val="20"/>
                <w:szCs w:val="20"/>
                <w:lang w:eastAsia="cs-CZ"/>
              </w:rPr>
              <w:t xml:space="preserve">dí </w:t>
            </w:r>
            <w:r w:rsidRPr="00E27C3F">
              <w:rPr>
                <w:rFonts w:ascii="Times New Roman" w:hAnsi="Times New Roman"/>
                <w:sz w:val="20"/>
                <w:szCs w:val="20"/>
                <w:lang w:eastAsia="cs-CZ"/>
              </w:rPr>
              <w:t xml:space="preserve">a produkci zaorá. </w:t>
            </w:r>
          </w:p>
        </w:tc>
      </w:tr>
      <w:tr w:rsidR="00E27C3F" w:rsidRPr="00E27C3F" w14:paraId="09D230D3" w14:textId="77777777" w:rsidTr="00E27C3F">
        <w:trPr>
          <w:trHeight w:val="1440"/>
        </w:trPr>
        <w:tc>
          <w:tcPr>
            <w:tcW w:w="0" w:type="auto"/>
            <w:shd w:val="clear" w:color="auto" w:fill="auto"/>
            <w:vAlign w:val="center"/>
            <w:hideMark/>
          </w:tcPr>
          <w:p w14:paraId="686D3255"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provádět pastvu hospodářských či jiných zvířat nejdříve po sklizni hlavní plodiny, pastva na zlepšujících netržních plodinách je zakázána</w:t>
            </w:r>
          </w:p>
        </w:tc>
        <w:tc>
          <w:tcPr>
            <w:tcW w:w="0" w:type="auto"/>
            <w:shd w:val="clear" w:color="auto" w:fill="auto"/>
            <w:vAlign w:val="center"/>
            <w:hideMark/>
          </w:tcPr>
          <w:p w14:paraId="4030E37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2E93E88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B4BA29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FAA1D48"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C32082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66EC3F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25FA1E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Záleží na úvaze zemědělce, termín provedení případné pastvy není nijak omezen. Pastva zvířat se na polích běžně neprovádí, pouze v případě evidentní neúrody a neprovedení sklizně.</w:t>
            </w:r>
          </w:p>
        </w:tc>
      </w:tr>
    </w:tbl>
    <w:p w14:paraId="5FA7BA55" w14:textId="77777777" w:rsidR="00113D88" w:rsidRDefault="00113D88">
      <w:pPr>
        <w:rPr>
          <w:rFonts w:ascii="Times New Roman" w:hAnsi="Times New Roman"/>
          <w:b/>
          <w:lang w:eastAsia="cs-CZ"/>
        </w:rPr>
      </w:pPr>
    </w:p>
    <w:p w14:paraId="40A44B1C" w14:textId="77777777" w:rsidR="00F66678" w:rsidRPr="00F024F6" w:rsidRDefault="00F66678" w:rsidP="00F66678">
      <w:pPr>
        <w:spacing w:before="240" w:after="240"/>
        <w:jc w:val="both"/>
        <w:rPr>
          <w:rFonts w:ascii="Times New Roman" w:eastAsia="Times New Roman" w:hAnsi="Times New Roman"/>
          <w:b/>
          <w:szCs w:val="24"/>
          <w:lang w:eastAsia="cs-CZ" w:bidi="ar-SA"/>
        </w:rPr>
      </w:pPr>
      <w:r w:rsidRPr="00F024F6">
        <w:rPr>
          <w:rFonts w:ascii="Times New Roman" w:eastAsia="Times New Roman" w:hAnsi="Times New Roman"/>
          <w:b/>
          <w:szCs w:val="24"/>
          <w:lang w:eastAsia="cs-CZ" w:bidi="ar-SA"/>
        </w:rPr>
        <w:t>Pěstování jahodníku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556"/>
        <w:gridCol w:w="1727"/>
        <w:gridCol w:w="1802"/>
        <w:gridCol w:w="1821"/>
        <w:gridCol w:w="1602"/>
        <w:gridCol w:w="1824"/>
        <w:gridCol w:w="2361"/>
      </w:tblGrid>
      <w:tr w:rsidR="00F66678" w:rsidRPr="00550C97" w14:paraId="6F0702CA" w14:textId="77777777" w:rsidTr="006F5C5A">
        <w:trPr>
          <w:trHeight w:val="20"/>
        </w:trPr>
        <w:tc>
          <w:tcPr>
            <w:tcW w:w="935" w:type="pct"/>
            <w:shd w:val="clear" w:color="auto" w:fill="D6E3BC"/>
            <w:vAlign w:val="center"/>
          </w:tcPr>
          <w:p w14:paraId="79E25127" w14:textId="77777777" w:rsidR="00F66678" w:rsidRPr="009732D0" w:rsidRDefault="00F66678" w:rsidP="00721E96">
            <w:pPr>
              <w:rPr>
                <w:rFonts w:ascii="Times New Roman" w:hAnsi="Times New Roman"/>
                <w:b/>
                <w:sz w:val="20"/>
                <w:szCs w:val="20"/>
              </w:rPr>
            </w:pPr>
            <w:r w:rsidRPr="009732D0">
              <w:rPr>
                <w:rFonts w:ascii="Times New Roman" w:hAnsi="Times New Roman"/>
                <w:b/>
                <w:sz w:val="20"/>
                <w:szCs w:val="20"/>
              </w:rPr>
              <w:t>Podmínka PRV</w:t>
            </w:r>
          </w:p>
        </w:tc>
        <w:tc>
          <w:tcPr>
            <w:tcW w:w="498" w:type="pct"/>
            <w:shd w:val="clear" w:color="auto" w:fill="D6E3BC"/>
            <w:vAlign w:val="center"/>
          </w:tcPr>
          <w:p w14:paraId="7A503927" w14:textId="77777777" w:rsidR="00F66678" w:rsidRPr="009732D0" w:rsidRDefault="00F66678" w:rsidP="00721E96">
            <w:pPr>
              <w:rPr>
                <w:rFonts w:ascii="Times New Roman" w:hAnsi="Times New Roman"/>
                <w:b/>
                <w:sz w:val="20"/>
                <w:szCs w:val="20"/>
              </w:rPr>
            </w:pPr>
            <w:r w:rsidRPr="009732D0">
              <w:rPr>
                <w:rFonts w:ascii="Times New Roman" w:hAnsi="Times New Roman"/>
                <w:b/>
                <w:sz w:val="20"/>
                <w:szCs w:val="20"/>
              </w:rPr>
              <w:t>Typ podmínky</w:t>
            </w:r>
          </w:p>
        </w:tc>
        <w:tc>
          <w:tcPr>
            <w:tcW w:w="553" w:type="pct"/>
            <w:shd w:val="clear" w:color="auto" w:fill="D6E3BC"/>
            <w:vAlign w:val="center"/>
          </w:tcPr>
          <w:p w14:paraId="72AD9443" w14:textId="77777777" w:rsidR="00F66678" w:rsidRPr="00550C97" w:rsidRDefault="002B5683" w:rsidP="00721E96">
            <w:pPr>
              <w:rPr>
                <w:rFonts w:ascii="Times New Roman" w:hAnsi="Times New Roman"/>
                <w:b/>
                <w:sz w:val="20"/>
                <w:szCs w:val="20"/>
              </w:rPr>
            </w:pPr>
            <w:r>
              <w:rPr>
                <w:rFonts w:ascii="Times New Roman" w:hAnsi="Times New Roman"/>
                <w:b/>
                <w:sz w:val="20"/>
                <w:szCs w:val="20"/>
              </w:rPr>
              <w:t>C</w:t>
            </w:r>
            <w:r w:rsidRPr="00550C97">
              <w:rPr>
                <w:rFonts w:ascii="Times New Roman" w:hAnsi="Times New Roman"/>
                <w:b/>
                <w:sz w:val="20"/>
                <w:szCs w:val="20"/>
              </w:rPr>
              <w:t xml:space="preserve">ross </w:t>
            </w:r>
            <w:r w:rsidR="00F66678" w:rsidRPr="00550C97">
              <w:rPr>
                <w:rFonts w:ascii="Times New Roman" w:hAnsi="Times New Roman"/>
                <w:b/>
                <w:sz w:val="20"/>
                <w:szCs w:val="20"/>
              </w:rPr>
              <w:t>compliance</w:t>
            </w:r>
          </w:p>
        </w:tc>
        <w:tc>
          <w:tcPr>
            <w:tcW w:w="577" w:type="pct"/>
            <w:shd w:val="clear" w:color="auto" w:fill="D6E3BC"/>
            <w:vAlign w:val="center"/>
          </w:tcPr>
          <w:p w14:paraId="081DBB5D" w14:textId="77777777" w:rsidR="00F66678" w:rsidRPr="00550C97" w:rsidRDefault="00F66678" w:rsidP="00721E96">
            <w:pPr>
              <w:rPr>
                <w:rFonts w:ascii="Times New Roman" w:hAnsi="Times New Roman"/>
                <w:b/>
                <w:sz w:val="20"/>
                <w:szCs w:val="20"/>
              </w:rPr>
            </w:pPr>
            <w:r w:rsidRPr="00550C97">
              <w:rPr>
                <w:rFonts w:ascii="Times New Roman" w:hAnsi="Times New Roman"/>
                <w:b/>
                <w:sz w:val="20"/>
                <w:szCs w:val="20"/>
              </w:rPr>
              <w:t>minimální činnost</w:t>
            </w:r>
          </w:p>
        </w:tc>
        <w:tc>
          <w:tcPr>
            <w:tcW w:w="583" w:type="pct"/>
            <w:shd w:val="clear" w:color="auto" w:fill="D6E3BC"/>
            <w:vAlign w:val="center"/>
          </w:tcPr>
          <w:p w14:paraId="77A99D59" w14:textId="77777777" w:rsidR="00F66678" w:rsidRPr="00550C97" w:rsidRDefault="00F66678" w:rsidP="00721E96">
            <w:pPr>
              <w:rPr>
                <w:rFonts w:ascii="Times New Roman" w:hAnsi="Times New Roman"/>
                <w:b/>
                <w:sz w:val="20"/>
                <w:szCs w:val="20"/>
              </w:rPr>
            </w:pPr>
            <w:r w:rsidRPr="00550C97">
              <w:rPr>
                <w:rFonts w:ascii="Times New Roman" w:hAnsi="Times New Roman"/>
                <w:b/>
                <w:sz w:val="20"/>
                <w:szCs w:val="20"/>
              </w:rPr>
              <w:t>minimální požadavky na POR</w:t>
            </w:r>
          </w:p>
        </w:tc>
        <w:tc>
          <w:tcPr>
            <w:tcW w:w="513" w:type="pct"/>
            <w:shd w:val="clear" w:color="auto" w:fill="D6E3BC"/>
            <w:vAlign w:val="center"/>
          </w:tcPr>
          <w:p w14:paraId="410652DF" w14:textId="77777777" w:rsidR="00F66678" w:rsidRPr="00550C97" w:rsidRDefault="00F66678" w:rsidP="00721E96">
            <w:pPr>
              <w:rPr>
                <w:rFonts w:ascii="Times New Roman" w:hAnsi="Times New Roman"/>
                <w:b/>
                <w:sz w:val="20"/>
                <w:szCs w:val="20"/>
              </w:rPr>
            </w:pPr>
            <w:r w:rsidRPr="00550C97">
              <w:rPr>
                <w:rFonts w:ascii="Times New Roman" w:hAnsi="Times New Roman"/>
                <w:b/>
                <w:sz w:val="20"/>
                <w:szCs w:val="20"/>
              </w:rPr>
              <w:t>minimální požadavky na hnojiva</w:t>
            </w:r>
          </w:p>
        </w:tc>
        <w:tc>
          <w:tcPr>
            <w:tcW w:w="584" w:type="pct"/>
            <w:shd w:val="clear" w:color="auto" w:fill="D6E3BC"/>
            <w:vAlign w:val="center"/>
          </w:tcPr>
          <w:p w14:paraId="2AA61273" w14:textId="77777777" w:rsidR="00F66678" w:rsidRPr="00550C97" w:rsidRDefault="00F66678" w:rsidP="00721E96">
            <w:pPr>
              <w:rPr>
                <w:rFonts w:ascii="Times New Roman" w:hAnsi="Times New Roman"/>
                <w:b/>
                <w:sz w:val="20"/>
                <w:szCs w:val="20"/>
              </w:rPr>
            </w:pPr>
            <w:r w:rsidRPr="00550C97">
              <w:rPr>
                <w:rFonts w:ascii="Times New Roman" w:hAnsi="Times New Roman"/>
                <w:b/>
                <w:sz w:val="20"/>
                <w:szCs w:val="20"/>
              </w:rPr>
              <w:t>další legislativní požadavky</w:t>
            </w:r>
          </w:p>
        </w:tc>
        <w:tc>
          <w:tcPr>
            <w:tcW w:w="756" w:type="pct"/>
            <w:shd w:val="clear" w:color="auto" w:fill="D6E3BC"/>
            <w:vAlign w:val="center"/>
          </w:tcPr>
          <w:p w14:paraId="401E8CA9" w14:textId="77777777" w:rsidR="00F66678" w:rsidRPr="00550C97" w:rsidRDefault="00F66678" w:rsidP="00721E96">
            <w:pPr>
              <w:rPr>
                <w:rFonts w:ascii="Times New Roman" w:hAnsi="Times New Roman"/>
                <w:b/>
                <w:sz w:val="20"/>
                <w:szCs w:val="20"/>
              </w:rPr>
            </w:pPr>
            <w:r w:rsidRPr="00550C97">
              <w:rPr>
                <w:rFonts w:ascii="Times New Roman" w:hAnsi="Times New Roman"/>
                <w:b/>
                <w:sz w:val="20"/>
                <w:szCs w:val="20"/>
              </w:rPr>
              <w:t>běžná praxe</w:t>
            </w:r>
          </w:p>
        </w:tc>
      </w:tr>
      <w:tr w:rsidR="00F66678" w:rsidRPr="00550C97" w14:paraId="15730B08" w14:textId="77777777" w:rsidTr="006F5C5A">
        <w:trPr>
          <w:trHeight w:val="20"/>
        </w:trPr>
        <w:tc>
          <w:tcPr>
            <w:tcW w:w="935" w:type="pct"/>
            <w:shd w:val="clear" w:color="auto" w:fill="auto"/>
            <w:vAlign w:val="center"/>
          </w:tcPr>
          <w:p w14:paraId="7B02DF96" w14:textId="77777777" w:rsidR="00F66678" w:rsidRPr="005053D3" w:rsidRDefault="00F66678" w:rsidP="00721E96">
            <w:pPr>
              <w:spacing w:after="240"/>
              <w:rPr>
                <w:rFonts w:ascii="Times New Roman" w:eastAsia="Times New Roman" w:hAnsi="Times New Roman"/>
                <w:sz w:val="24"/>
                <w:szCs w:val="24"/>
                <w:lang w:eastAsia="cs-CZ" w:bidi="ar-SA"/>
              </w:rPr>
            </w:pPr>
            <w:r>
              <w:rPr>
                <w:rFonts w:ascii="Times New Roman" w:eastAsia="Times New Roman" w:hAnsi="Times New Roman"/>
                <w:szCs w:val="24"/>
                <w:lang w:val="cs-CZ" w:eastAsia="cs-CZ" w:bidi="ar-SA"/>
              </w:rPr>
              <w:t>Minimální vstupní výměra zemědělské půdy evidované v LPIS je 0,5 ha.</w:t>
            </w:r>
          </w:p>
        </w:tc>
        <w:tc>
          <w:tcPr>
            <w:tcW w:w="498" w:type="pct"/>
            <w:shd w:val="clear" w:color="auto" w:fill="auto"/>
            <w:vAlign w:val="center"/>
          </w:tcPr>
          <w:p w14:paraId="38488663" w14:textId="77777777" w:rsidR="00F66678" w:rsidRDefault="00F66678" w:rsidP="00721E96">
            <w:pPr>
              <w:jc w:val="center"/>
              <w:rPr>
                <w:rFonts w:ascii="Times New Roman" w:hAnsi="Times New Roman"/>
                <w:sz w:val="20"/>
                <w:szCs w:val="20"/>
              </w:rPr>
            </w:pPr>
            <w:r>
              <w:rPr>
                <w:rFonts w:ascii="Times New Roman" w:hAnsi="Times New Roman"/>
                <w:sz w:val="20"/>
                <w:szCs w:val="20"/>
              </w:rPr>
              <w:t>podmínka způsobilosti</w:t>
            </w:r>
          </w:p>
        </w:tc>
        <w:tc>
          <w:tcPr>
            <w:tcW w:w="553" w:type="pct"/>
            <w:shd w:val="clear" w:color="auto" w:fill="auto"/>
            <w:vAlign w:val="center"/>
          </w:tcPr>
          <w:p w14:paraId="51585869" w14:textId="77777777" w:rsidR="00F66678" w:rsidRDefault="00F66678" w:rsidP="00721E96">
            <w:pPr>
              <w:rPr>
                <w:rFonts w:ascii="Times New Roman" w:hAnsi="Times New Roman"/>
                <w:sz w:val="20"/>
                <w:szCs w:val="20"/>
              </w:rPr>
            </w:pPr>
            <w:r>
              <w:rPr>
                <w:rFonts w:ascii="Times New Roman" w:hAnsi="Times New Roman"/>
                <w:sz w:val="20"/>
                <w:szCs w:val="20"/>
              </w:rPr>
              <w:t xml:space="preserve">_ </w:t>
            </w:r>
          </w:p>
          <w:p w14:paraId="454482D2" w14:textId="77777777" w:rsidR="00F66678" w:rsidRPr="00550C97" w:rsidRDefault="00F66678" w:rsidP="00721E96">
            <w:pPr>
              <w:rPr>
                <w:rFonts w:ascii="Times New Roman" w:hAnsi="Times New Roman"/>
                <w:sz w:val="20"/>
                <w:szCs w:val="20"/>
              </w:rPr>
            </w:pPr>
          </w:p>
        </w:tc>
        <w:tc>
          <w:tcPr>
            <w:tcW w:w="577" w:type="pct"/>
            <w:shd w:val="clear" w:color="auto" w:fill="auto"/>
            <w:vAlign w:val="center"/>
          </w:tcPr>
          <w:p w14:paraId="705B817C" w14:textId="77777777" w:rsidR="00F66678" w:rsidRPr="00550C97" w:rsidRDefault="00F66678" w:rsidP="00721E96">
            <w:pPr>
              <w:rPr>
                <w:rFonts w:ascii="Times New Roman" w:hAnsi="Times New Roman"/>
                <w:sz w:val="20"/>
                <w:szCs w:val="20"/>
              </w:rPr>
            </w:pPr>
          </w:p>
        </w:tc>
        <w:tc>
          <w:tcPr>
            <w:tcW w:w="583" w:type="pct"/>
            <w:shd w:val="clear" w:color="auto" w:fill="auto"/>
            <w:vAlign w:val="center"/>
          </w:tcPr>
          <w:p w14:paraId="01837207" w14:textId="77777777" w:rsidR="00F66678" w:rsidRPr="00550C97" w:rsidRDefault="00F66678" w:rsidP="00721E96">
            <w:pPr>
              <w:rPr>
                <w:rFonts w:ascii="Times New Roman" w:hAnsi="Times New Roman"/>
                <w:sz w:val="20"/>
                <w:szCs w:val="20"/>
              </w:rPr>
            </w:pPr>
          </w:p>
        </w:tc>
        <w:tc>
          <w:tcPr>
            <w:tcW w:w="513" w:type="pct"/>
            <w:shd w:val="clear" w:color="auto" w:fill="auto"/>
            <w:vAlign w:val="center"/>
          </w:tcPr>
          <w:p w14:paraId="2ABA3350" w14:textId="77777777" w:rsidR="00F66678" w:rsidRPr="00550C97" w:rsidRDefault="00F66678" w:rsidP="00721E96">
            <w:pPr>
              <w:rPr>
                <w:rFonts w:ascii="Times New Roman" w:hAnsi="Times New Roman"/>
                <w:sz w:val="20"/>
                <w:szCs w:val="20"/>
              </w:rPr>
            </w:pPr>
          </w:p>
        </w:tc>
        <w:tc>
          <w:tcPr>
            <w:tcW w:w="584" w:type="pct"/>
            <w:shd w:val="clear" w:color="auto" w:fill="auto"/>
            <w:vAlign w:val="center"/>
          </w:tcPr>
          <w:p w14:paraId="444F4374" w14:textId="77777777" w:rsidR="00F66678" w:rsidRPr="00550C97" w:rsidRDefault="00F66678" w:rsidP="00721E96">
            <w:pPr>
              <w:rPr>
                <w:rFonts w:ascii="Times New Roman" w:hAnsi="Times New Roman"/>
                <w:sz w:val="20"/>
                <w:szCs w:val="20"/>
              </w:rPr>
            </w:pPr>
          </w:p>
        </w:tc>
        <w:tc>
          <w:tcPr>
            <w:tcW w:w="756" w:type="pct"/>
            <w:shd w:val="clear" w:color="auto" w:fill="auto"/>
            <w:vAlign w:val="center"/>
          </w:tcPr>
          <w:p w14:paraId="2FDB91BF" w14:textId="77777777" w:rsidR="00F66678" w:rsidRPr="00550C97" w:rsidRDefault="00F66678" w:rsidP="00721E96">
            <w:pPr>
              <w:rPr>
                <w:rFonts w:ascii="Times New Roman" w:hAnsi="Times New Roman"/>
                <w:sz w:val="20"/>
                <w:szCs w:val="20"/>
              </w:rPr>
            </w:pPr>
            <w:r>
              <w:rPr>
                <w:rFonts w:ascii="Times New Roman" w:hAnsi="Times New Roman"/>
                <w:sz w:val="20"/>
                <w:szCs w:val="20"/>
              </w:rPr>
              <w:t>Nerelevantní</w:t>
            </w:r>
          </w:p>
        </w:tc>
      </w:tr>
      <w:tr w:rsidR="00F66678" w:rsidRPr="00550C97" w14:paraId="25ED41A4" w14:textId="77777777" w:rsidTr="006F5C5A">
        <w:trPr>
          <w:trHeight w:val="20"/>
        </w:trPr>
        <w:tc>
          <w:tcPr>
            <w:tcW w:w="935" w:type="pct"/>
            <w:shd w:val="clear" w:color="auto" w:fill="auto"/>
            <w:vAlign w:val="center"/>
          </w:tcPr>
          <w:p w14:paraId="797ADFAF" w14:textId="77777777" w:rsidR="00F66678" w:rsidRPr="005053D3" w:rsidRDefault="00F66678" w:rsidP="00721E96">
            <w:pPr>
              <w:spacing w:before="240" w:after="240"/>
              <w:rPr>
                <w:rFonts w:ascii="Times New Roman" w:eastAsia="Times New Roman" w:hAnsi="Times New Roman"/>
                <w:sz w:val="24"/>
                <w:szCs w:val="24"/>
                <w:lang w:val="cs-CZ" w:eastAsia="cs-CZ" w:bidi="ar-SA"/>
              </w:rPr>
            </w:pPr>
            <w:r>
              <w:rPr>
                <w:rFonts w:ascii="Times New Roman" w:eastAsia="Times New Roman" w:hAnsi="Times New Roman"/>
                <w:szCs w:val="24"/>
                <w:lang w:val="cs-CZ" w:eastAsia="cs-CZ" w:bidi="ar-SA"/>
              </w:rPr>
              <w:lastRenderedPageBreak/>
              <w:t>Žadatel je registrovanou osobou podnikající v ekologickém zemědělství podle § 6 až 8 zákona č. 242/2000 Sb., o ekologickém zemědělství.</w:t>
            </w:r>
          </w:p>
        </w:tc>
        <w:tc>
          <w:tcPr>
            <w:tcW w:w="498" w:type="pct"/>
            <w:shd w:val="clear" w:color="auto" w:fill="auto"/>
            <w:vAlign w:val="center"/>
          </w:tcPr>
          <w:p w14:paraId="79E43C19" w14:textId="77777777" w:rsidR="00F66678" w:rsidRDefault="00F66678" w:rsidP="00721E96">
            <w:pPr>
              <w:jc w:val="center"/>
              <w:rPr>
                <w:rFonts w:ascii="Times New Roman" w:hAnsi="Times New Roman"/>
                <w:sz w:val="20"/>
                <w:szCs w:val="20"/>
              </w:rPr>
            </w:pPr>
            <w:r>
              <w:rPr>
                <w:rFonts w:ascii="Times New Roman" w:hAnsi="Times New Roman"/>
                <w:sz w:val="20"/>
                <w:szCs w:val="20"/>
              </w:rPr>
              <w:t>podmínka způsobilosti</w:t>
            </w:r>
          </w:p>
        </w:tc>
        <w:tc>
          <w:tcPr>
            <w:tcW w:w="553" w:type="pct"/>
            <w:shd w:val="clear" w:color="auto" w:fill="auto"/>
            <w:vAlign w:val="center"/>
          </w:tcPr>
          <w:p w14:paraId="43E29147" w14:textId="77777777" w:rsidR="00F66678" w:rsidRDefault="00F66678" w:rsidP="00721E96">
            <w:r w:rsidRPr="009767B3">
              <w:rPr>
                <w:rFonts w:ascii="Times New Roman" w:hAnsi="Times New Roman"/>
                <w:sz w:val="20"/>
                <w:szCs w:val="20"/>
              </w:rPr>
              <w:t xml:space="preserve">_ </w:t>
            </w:r>
          </w:p>
        </w:tc>
        <w:tc>
          <w:tcPr>
            <w:tcW w:w="577" w:type="pct"/>
            <w:shd w:val="clear" w:color="auto" w:fill="auto"/>
            <w:vAlign w:val="center"/>
          </w:tcPr>
          <w:p w14:paraId="65EC36EB" w14:textId="77777777" w:rsidR="00F66678" w:rsidRDefault="00F66678" w:rsidP="00721E96">
            <w:r w:rsidRPr="009767B3">
              <w:rPr>
                <w:rFonts w:ascii="Times New Roman" w:hAnsi="Times New Roman"/>
                <w:sz w:val="20"/>
                <w:szCs w:val="20"/>
              </w:rPr>
              <w:t xml:space="preserve">_ </w:t>
            </w:r>
          </w:p>
        </w:tc>
        <w:tc>
          <w:tcPr>
            <w:tcW w:w="583" w:type="pct"/>
            <w:shd w:val="clear" w:color="auto" w:fill="auto"/>
            <w:vAlign w:val="center"/>
          </w:tcPr>
          <w:p w14:paraId="3203C551" w14:textId="77777777" w:rsidR="00F66678" w:rsidRDefault="00F66678" w:rsidP="00721E96">
            <w:r w:rsidRPr="009767B3">
              <w:rPr>
                <w:rFonts w:ascii="Times New Roman" w:hAnsi="Times New Roman"/>
                <w:sz w:val="20"/>
                <w:szCs w:val="20"/>
              </w:rPr>
              <w:t xml:space="preserve">_ </w:t>
            </w:r>
          </w:p>
        </w:tc>
        <w:tc>
          <w:tcPr>
            <w:tcW w:w="513" w:type="pct"/>
            <w:shd w:val="clear" w:color="auto" w:fill="auto"/>
            <w:vAlign w:val="center"/>
          </w:tcPr>
          <w:p w14:paraId="55B57623" w14:textId="77777777" w:rsidR="00F66678" w:rsidRDefault="00F66678" w:rsidP="00721E96">
            <w:r w:rsidRPr="009767B3">
              <w:rPr>
                <w:rFonts w:ascii="Times New Roman" w:hAnsi="Times New Roman"/>
                <w:sz w:val="20"/>
                <w:szCs w:val="20"/>
              </w:rPr>
              <w:t xml:space="preserve">_ </w:t>
            </w:r>
          </w:p>
        </w:tc>
        <w:tc>
          <w:tcPr>
            <w:tcW w:w="584" w:type="pct"/>
            <w:shd w:val="clear" w:color="auto" w:fill="auto"/>
            <w:vAlign w:val="center"/>
          </w:tcPr>
          <w:p w14:paraId="2D820205" w14:textId="77777777" w:rsidR="00F66678" w:rsidRDefault="00F66678" w:rsidP="00721E96">
            <w:r w:rsidRPr="009767B3">
              <w:rPr>
                <w:rFonts w:ascii="Times New Roman" w:hAnsi="Times New Roman"/>
                <w:sz w:val="20"/>
                <w:szCs w:val="20"/>
              </w:rPr>
              <w:t xml:space="preserve">_ </w:t>
            </w:r>
          </w:p>
        </w:tc>
        <w:tc>
          <w:tcPr>
            <w:tcW w:w="756" w:type="pct"/>
            <w:shd w:val="clear" w:color="auto" w:fill="auto"/>
          </w:tcPr>
          <w:p w14:paraId="6F944378" w14:textId="77777777" w:rsidR="00F66678" w:rsidRDefault="00F66678" w:rsidP="00721E96">
            <w:r w:rsidRPr="008A6731">
              <w:rPr>
                <w:rFonts w:ascii="Times New Roman" w:hAnsi="Times New Roman"/>
                <w:sz w:val="20"/>
                <w:szCs w:val="20"/>
              </w:rPr>
              <w:t>Nerelevantní</w:t>
            </w:r>
          </w:p>
        </w:tc>
      </w:tr>
      <w:tr w:rsidR="00F66678" w:rsidRPr="00550C97" w14:paraId="156F07EC" w14:textId="77777777" w:rsidTr="006F5C5A">
        <w:trPr>
          <w:trHeight w:val="20"/>
        </w:trPr>
        <w:tc>
          <w:tcPr>
            <w:tcW w:w="935" w:type="pct"/>
            <w:shd w:val="clear" w:color="auto" w:fill="auto"/>
            <w:vAlign w:val="center"/>
          </w:tcPr>
          <w:p w14:paraId="19FBEB8D" w14:textId="77777777" w:rsidR="00F66678" w:rsidRPr="00094292" w:rsidRDefault="00F66678" w:rsidP="00721E96">
            <w:pPr>
              <w:spacing w:before="240" w:after="240"/>
              <w:rPr>
                <w:rFonts w:ascii="Times New Roman" w:eastAsia="Times New Roman" w:hAnsi="Times New Roman"/>
                <w:sz w:val="24"/>
                <w:szCs w:val="24"/>
                <w:lang w:val="cs-CZ" w:eastAsia="cs-CZ" w:bidi="ar-SA"/>
              </w:rPr>
            </w:pPr>
            <w:r>
              <w:rPr>
                <w:rFonts w:ascii="Times New Roman" w:eastAsia="Times New Roman" w:hAnsi="Times New Roman"/>
                <w:szCs w:val="24"/>
                <w:lang w:val="cs-CZ" w:eastAsia="cs-CZ" w:bidi="ar-SA"/>
              </w:rPr>
              <w:t>Souběh s konvenční produkcí u jednoho žadatele není možný.</w:t>
            </w:r>
          </w:p>
        </w:tc>
        <w:tc>
          <w:tcPr>
            <w:tcW w:w="498" w:type="pct"/>
            <w:shd w:val="clear" w:color="auto" w:fill="auto"/>
            <w:vAlign w:val="center"/>
          </w:tcPr>
          <w:p w14:paraId="708831D3" w14:textId="77777777" w:rsidR="00F66678" w:rsidRDefault="00F66678" w:rsidP="00721E96">
            <w:pPr>
              <w:jc w:val="center"/>
              <w:rPr>
                <w:rFonts w:ascii="Times New Roman" w:hAnsi="Times New Roman"/>
                <w:sz w:val="20"/>
                <w:szCs w:val="20"/>
              </w:rPr>
            </w:pPr>
            <w:r>
              <w:rPr>
                <w:rFonts w:ascii="Times New Roman" w:hAnsi="Times New Roman"/>
                <w:sz w:val="20"/>
                <w:szCs w:val="20"/>
              </w:rPr>
              <w:t>podmínka způsobilosti</w:t>
            </w:r>
          </w:p>
        </w:tc>
        <w:tc>
          <w:tcPr>
            <w:tcW w:w="553" w:type="pct"/>
            <w:shd w:val="clear" w:color="auto" w:fill="auto"/>
            <w:vAlign w:val="center"/>
          </w:tcPr>
          <w:p w14:paraId="33EC4EEF" w14:textId="77777777" w:rsidR="00F66678" w:rsidRDefault="00F66678" w:rsidP="00721E96">
            <w:r w:rsidRPr="009767B3">
              <w:rPr>
                <w:rFonts w:ascii="Times New Roman" w:hAnsi="Times New Roman"/>
                <w:sz w:val="20"/>
                <w:szCs w:val="20"/>
              </w:rPr>
              <w:t xml:space="preserve">_ </w:t>
            </w:r>
          </w:p>
        </w:tc>
        <w:tc>
          <w:tcPr>
            <w:tcW w:w="577" w:type="pct"/>
            <w:shd w:val="clear" w:color="auto" w:fill="auto"/>
            <w:vAlign w:val="center"/>
          </w:tcPr>
          <w:p w14:paraId="0B9CF43B" w14:textId="77777777" w:rsidR="00F66678" w:rsidRDefault="00F66678" w:rsidP="00721E96">
            <w:r w:rsidRPr="009767B3">
              <w:rPr>
                <w:rFonts w:ascii="Times New Roman" w:hAnsi="Times New Roman"/>
                <w:sz w:val="20"/>
                <w:szCs w:val="20"/>
              </w:rPr>
              <w:t xml:space="preserve">_ </w:t>
            </w:r>
          </w:p>
        </w:tc>
        <w:tc>
          <w:tcPr>
            <w:tcW w:w="583" w:type="pct"/>
            <w:shd w:val="clear" w:color="auto" w:fill="auto"/>
            <w:vAlign w:val="center"/>
          </w:tcPr>
          <w:p w14:paraId="1F5220E6" w14:textId="77777777" w:rsidR="00F66678" w:rsidRDefault="00F66678" w:rsidP="00721E96">
            <w:r w:rsidRPr="009767B3">
              <w:rPr>
                <w:rFonts w:ascii="Times New Roman" w:hAnsi="Times New Roman"/>
                <w:sz w:val="20"/>
                <w:szCs w:val="20"/>
              </w:rPr>
              <w:t xml:space="preserve">_ </w:t>
            </w:r>
          </w:p>
        </w:tc>
        <w:tc>
          <w:tcPr>
            <w:tcW w:w="513" w:type="pct"/>
            <w:shd w:val="clear" w:color="auto" w:fill="auto"/>
            <w:vAlign w:val="center"/>
          </w:tcPr>
          <w:p w14:paraId="2CC4EA80" w14:textId="77777777" w:rsidR="00F66678" w:rsidRDefault="00F66678" w:rsidP="00721E96">
            <w:r w:rsidRPr="009767B3">
              <w:rPr>
                <w:rFonts w:ascii="Times New Roman" w:hAnsi="Times New Roman"/>
                <w:sz w:val="20"/>
                <w:szCs w:val="20"/>
              </w:rPr>
              <w:t xml:space="preserve">_ </w:t>
            </w:r>
          </w:p>
        </w:tc>
        <w:tc>
          <w:tcPr>
            <w:tcW w:w="584" w:type="pct"/>
            <w:shd w:val="clear" w:color="auto" w:fill="auto"/>
            <w:vAlign w:val="center"/>
          </w:tcPr>
          <w:p w14:paraId="19650D44" w14:textId="77777777" w:rsidR="00F66678" w:rsidRDefault="00F66678" w:rsidP="00721E96">
            <w:r w:rsidRPr="009767B3">
              <w:rPr>
                <w:rFonts w:ascii="Times New Roman" w:hAnsi="Times New Roman"/>
                <w:sz w:val="20"/>
                <w:szCs w:val="20"/>
              </w:rPr>
              <w:t xml:space="preserve">_ </w:t>
            </w:r>
          </w:p>
        </w:tc>
        <w:tc>
          <w:tcPr>
            <w:tcW w:w="756" w:type="pct"/>
            <w:shd w:val="clear" w:color="auto" w:fill="auto"/>
          </w:tcPr>
          <w:p w14:paraId="54BA983C" w14:textId="77777777" w:rsidR="00F66678" w:rsidRDefault="00F66678" w:rsidP="00721E96">
            <w:r w:rsidRPr="008A6731">
              <w:rPr>
                <w:rFonts w:ascii="Times New Roman" w:hAnsi="Times New Roman"/>
                <w:sz w:val="20"/>
                <w:szCs w:val="20"/>
              </w:rPr>
              <w:t>Nerelevantní</w:t>
            </w:r>
          </w:p>
        </w:tc>
      </w:tr>
      <w:tr w:rsidR="00F66678" w:rsidRPr="00550C97" w14:paraId="5A765A2B" w14:textId="77777777" w:rsidTr="006F5C5A">
        <w:trPr>
          <w:trHeight w:val="20"/>
        </w:trPr>
        <w:tc>
          <w:tcPr>
            <w:tcW w:w="935" w:type="pct"/>
            <w:shd w:val="clear" w:color="auto" w:fill="auto"/>
            <w:vAlign w:val="center"/>
          </w:tcPr>
          <w:p w14:paraId="5F8F9F35" w14:textId="77777777" w:rsidR="00F66678" w:rsidRPr="00550C97" w:rsidRDefault="00F66678" w:rsidP="00721E96">
            <w:pPr>
              <w:rPr>
                <w:rFonts w:ascii="Times New Roman" w:hAnsi="Times New Roman"/>
                <w:bCs/>
                <w:sz w:val="20"/>
                <w:szCs w:val="20"/>
              </w:rPr>
            </w:pPr>
            <w:r>
              <w:rPr>
                <w:rFonts w:ascii="Times New Roman" w:eastAsia="Times New Roman" w:hAnsi="Times New Roman"/>
                <w:szCs w:val="24"/>
                <w:lang w:val="cs-CZ" w:eastAsia="cs-CZ" w:bidi="ar-SA"/>
              </w:rPr>
              <w:t xml:space="preserve">používat pouze </w:t>
            </w:r>
            <w:r>
              <w:rPr>
                <w:rFonts w:ascii="Times New Roman" w:eastAsia="Times New Roman" w:hAnsi="Times New Roman"/>
                <w:szCs w:val="24"/>
                <w:lang w:eastAsia="cs-CZ" w:bidi="ar-SA"/>
              </w:rPr>
              <w:t>certifikovanou sadbu</w:t>
            </w:r>
            <w:r>
              <w:rPr>
                <w:rFonts w:ascii="Times New Roman" w:eastAsia="Times New Roman" w:hAnsi="Times New Roman"/>
                <w:szCs w:val="24"/>
                <w:lang w:val="cs-CZ" w:eastAsia="cs-CZ" w:bidi="ar-SA"/>
              </w:rPr>
              <w:t xml:space="preserve"> v minimálním stanoveném objemu (minimální v</w:t>
            </w:r>
            <w:r>
              <w:rPr>
                <w:rFonts w:ascii="Times New Roman" w:eastAsia="Times New Roman" w:hAnsi="Times New Roman"/>
                <w:szCs w:val="24"/>
                <w:lang w:eastAsia="cs-CZ" w:bidi="ar-SA"/>
              </w:rPr>
              <w:t xml:space="preserve">ýsadba </w:t>
            </w:r>
            <w:r>
              <w:rPr>
                <w:rFonts w:ascii="Times New Roman" w:eastAsia="Times New Roman" w:hAnsi="Times New Roman"/>
                <w:szCs w:val="24"/>
                <w:lang w:val="cs-CZ" w:eastAsia="cs-CZ" w:bidi="ar-SA"/>
              </w:rPr>
              <w:t>uveden</w:t>
            </w:r>
            <w:r>
              <w:rPr>
                <w:rFonts w:ascii="Times New Roman" w:eastAsia="Times New Roman" w:hAnsi="Times New Roman"/>
                <w:szCs w:val="24"/>
                <w:lang w:eastAsia="cs-CZ" w:bidi="ar-SA"/>
              </w:rPr>
              <w:t>a</w:t>
            </w:r>
            <w:r>
              <w:rPr>
                <w:rFonts w:ascii="Times New Roman" w:eastAsia="Times New Roman" w:hAnsi="Times New Roman"/>
                <w:szCs w:val="24"/>
                <w:lang w:val="cs-CZ" w:eastAsia="cs-CZ" w:bidi="ar-SA"/>
              </w:rPr>
              <w:t xml:space="preserve"> v nařízení vlády o podmínkách provádění </w:t>
            </w:r>
            <w:r>
              <w:rPr>
                <w:rFonts w:ascii="Times New Roman" w:eastAsia="Times New Roman" w:hAnsi="Times New Roman"/>
                <w:szCs w:val="24"/>
                <w:lang w:eastAsia="cs-CZ" w:bidi="ar-SA"/>
              </w:rPr>
              <w:t>opatření ekologické zemědělství</w:t>
            </w:r>
            <w:r>
              <w:rPr>
                <w:rFonts w:ascii="Times New Roman" w:eastAsia="Times New Roman" w:hAnsi="Times New Roman"/>
                <w:szCs w:val="24"/>
                <w:lang w:val="cs-CZ" w:eastAsia="cs-CZ" w:bidi="ar-SA"/>
              </w:rPr>
              <w:t>)</w:t>
            </w:r>
          </w:p>
        </w:tc>
        <w:tc>
          <w:tcPr>
            <w:tcW w:w="498" w:type="pct"/>
            <w:shd w:val="clear" w:color="auto" w:fill="auto"/>
            <w:vAlign w:val="center"/>
          </w:tcPr>
          <w:p w14:paraId="23DB901E" w14:textId="77777777" w:rsidR="00F66678" w:rsidRPr="00550C97" w:rsidRDefault="00F66678" w:rsidP="00721E96">
            <w:pPr>
              <w:rPr>
                <w:rFonts w:ascii="Times New Roman" w:hAnsi="Times New Roman"/>
                <w:sz w:val="20"/>
                <w:szCs w:val="20"/>
              </w:rPr>
            </w:pPr>
            <w:r>
              <w:rPr>
                <w:rFonts w:ascii="Times New Roman" w:hAnsi="Times New Roman"/>
                <w:sz w:val="20"/>
                <w:szCs w:val="20"/>
              </w:rPr>
              <w:t>závazek</w:t>
            </w:r>
          </w:p>
        </w:tc>
        <w:tc>
          <w:tcPr>
            <w:tcW w:w="553" w:type="pct"/>
            <w:shd w:val="clear" w:color="auto" w:fill="auto"/>
            <w:vAlign w:val="center"/>
          </w:tcPr>
          <w:p w14:paraId="39349CE6" w14:textId="77777777" w:rsidR="00F66678" w:rsidRPr="00550C97" w:rsidRDefault="00F66678" w:rsidP="00721E96">
            <w:pPr>
              <w:rPr>
                <w:rFonts w:ascii="Times New Roman" w:hAnsi="Times New Roman"/>
                <w:sz w:val="20"/>
                <w:szCs w:val="20"/>
              </w:rPr>
            </w:pPr>
            <w:r>
              <w:rPr>
                <w:rFonts w:ascii="Times New Roman" w:hAnsi="Times New Roman"/>
                <w:sz w:val="20"/>
                <w:szCs w:val="20"/>
              </w:rPr>
              <w:t>V rámci CC není stanoveno</w:t>
            </w:r>
          </w:p>
        </w:tc>
        <w:tc>
          <w:tcPr>
            <w:tcW w:w="577" w:type="pct"/>
            <w:shd w:val="clear" w:color="auto" w:fill="auto"/>
            <w:vAlign w:val="center"/>
          </w:tcPr>
          <w:p w14:paraId="327400C4" w14:textId="77777777" w:rsidR="00F66678" w:rsidRDefault="00F66678" w:rsidP="00721E96">
            <w:r w:rsidRPr="009767B3">
              <w:rPr>
                <w:rFonts w:ascii="Times New Roman" w:hAnsi="Times New Roman"/>
                <w:sz w:val="20"/>
                <w:szCs w:val="20"/>
              </w:rPr>
              <w:t xml:space="preserve">_ </w:t>
            </w:r>
          </w:p>
        </w:tc>
        <w:tc>
          <w:tcPr>
            <w:tcW w:w="583" w:type="pct"/>
            <w:shd w:val="clear" w:color="auto" w:fill="auto"/>
            <w:vAlign w:val="center"/>
          </w:tcPr>
          <w:p w14:paraId="274E378C" w14:textId="77777777" w:rsidR="00F66678" w:rsidRDefault="00F66678" w:rsidP="00721E96">
            <w:r w:rsidRPr="009767B3">
              <w:rPr>
                <w:rFonts w:ascii="Times New Roman" w:hAnsi="Times New Roman"/>
                <w:sz w:val="20"/>
                <w:szCs w:val="20"/>
              </w:rPr>
              <w:t xml:space="preserve">_ </w:t>
            </w:r>
          </w:p>
        </w:tc>
        <w:tc>
          <w:tcPr>
            <w:tcW w:w="513" w:type="pct"/>
            <w:shd w:val="clear" w:color="auto" w:fill="auto"/>
            <w:vAlign w:val="center"/>
          </w:tcPr>
          <w:p w14:paraId="7EB5AF40" w14:textId="77777777" w:rsidR="00F66678" w:rsidRDefault="00F66678" w:rsidP="00721E96">
            <w:r w:rsidRPr="009767B3">
              <w:rPr>
                <w:rFonts w:ascii="Times New Roman" w:hAnsi="Times New Roman"/>
                <w:sz w:val="20"/>
                <w:szCs w:val="20"/>
              </w:rPr>
              <w:t xml:space="preserve">_ </w:t>
            </w:r>
          </w:p>
        </w:tc>
        <w:tc>
          <w:tcPr>
            <w:tcW w:w="584" w:type="pct"/>
            <w:shd w:val="clear" w:color="auto" w:fill="auto"/>
            <w:vAlign w:val="center"/>
          </w:tcPr>
          <w:p w14:paraId="1B112FB3" w14:textId="77777777" w:rsidR="00F66678" w:rsidRDefault="00F66678" w:rsidP="00721E96">
            <w:r w:rsidRPr="009767B3">
              <w:rPr>
                <w:rFonts w:ascii="Times New Roman" w:hAnsi="Times New Roman"/>
                <w:sz w:val="20"/>
                <w:szCs w:val="20"/>
              </w:rPr>
              <w:t xml:space="preserve">_ </w:t>
            </w:r>
          </w:p>
        </w:tc>
        <w:tc>
          <w:tcPr>
            <w:tcW w:w="756" w:type="pct"/>
            <w:shd w:val="clear" w:color="auto" w:fill="auto"/>
            <w:vAlign w:val="center"/>
          </w:tcPr>
          <w:p w14:paraId="7D5FACD5" w14:textId="77777777" w:rsidR="00F66678" w:rsidRPr="00550C97" w:rsidRDefault="00F66678" w:rsidP="00721E96">
            <w:pPr>
              <w:rPr>
                <w:rFonts w:ascii="Times New Roman" w:hAnsi="Times New Roman"/>
                <w:sz w:val="20"/>
                <w:szCs w:val="20"/>
              </w:rPr>
            </w:pPr>
            <w:r>
              <w:rPr>
                <w:rFonts w:ascii="Times New Roman" w:hAnsi="Times New Roman"/>
                <w:sz w:val="20"/>
                <w:szCs w:val="20"/>
              </w:rPr>
              <w:t>Běžně se používá vlastní sadba v objemu dle uvážení pěstitele a v rámci zákona č. 2019/2003 a vyhlášky č. 129/2012.</w:t>
            </w:r>
          </w:p>
        </w:tc>
      </w:tr>
      <w:tr w:rsidR="00F66678" w:rsidRPr="00550C97" w14:paraId="64E66754" w14:textId="77777777" w:rsidTr="006F5C5A">
        <w:trPr>
          <w:trHeight w:val="20"/>
        </w:trPr>
        <w:tc>
          <w:tcPr>
            <w:tcW w:w="935" w:type="pct"/>
            <w:shd w:val="clear" w:color="auto" w:fill="auto"/>
            <w:vAlign w:val="center"/>
          </w:tcPr>
          <w:p w14:paraId="096E07F4" w14:textId="77777777" w:rsidR="00F66678" w:rsidRPr="00FD5AE6" w:rsidRDefault="00F66678" w:rsidP="00721E96">
            <w:pPr>
              <w:rPr>
                <w:rFonts w:ascii="Times New Roman" w:hAnsi="Times New Roman"/>
                <w:bCs/>
                <w:sz w:val="20"/>
                <w:szCs w:val="20"/>
              </w:rPr>
            </w:pPr>
            <w:r>
              <w:rPr>
                <w:rFonts w:ascii="Times New Roman" w:eastAsia="Times New Roman" w:hAnsi="Times New Roman"/>
                <w:szCs w:val="24"/>
                <w:lang w:eastAsia="cs-CZ" w:bidi="ar-SA"/>
              </w:rPr>
              <w:t xml:space="preserve">zajistit v průběhu závazku minimální požadovanou hustotu životaschopných jedinců jahodníku na hektar (počet jedinců uveden v </w:t>
            </w:r>
            <w:r>
              <w:rPr>
                <w:rFonts w:ascii="Times New Roman" w:eastAsia="Times New Roman" w:hAnsi="Times New Roman"/>
                <w:szCs w:val="24"/>
                <w:lang w:val="cs-CZ" w:eastAsia="cs-CZ" w:bidi="ar-SA"/>
              </w:rPr>
              <w:t xml:space="preserve">nařízení vlády o podmínkách provádění </w:t>
            </w:r>
            <w:r>
              <w:rPr>
                <w:rFonts w:ascii="Times New Roman" w:eastAsia="Times New Roman" w:hAnsi="Times New Roman"/>
                <w:szCs w:val="24"/>
                <w:lang w:eastAsia="cs-CZ" w:bidi="ar-SA"/>
              </w:rPr>
              <w:t>opatření ekologické zemědělství</w:t>
            </w:r>
            <w:r>
              <w:rPr>
                <w:rFonts w:ascii="Times New Roman" w:eastAsia="Times New Roman" w:hAnsi="Times New Roman"/>
                <w:szCs w:val="24"/>
                <w:lang w:val="cs-CZ" w:eastAsia="cs-CZ" w:bidi="ar-SA"/>
              </w:rPr>
              <w:t>)</w:t>
            </w:r>
          </w:p>
        </w:tc>
        <w:tc>
          <w:tcPr>
            <w:tcW w:w="498" w:type="pct"/>
            <w:shd w:val="clear" w:color="auto" w:fill="auto"/>
            <w:vAlign w:val="center"/>
            <w:hideMark/>
          </w:tcPr>
          <w:p w14:paraId="5D33D76F"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28DC9538" w14:textId="77777777" w:rsidR="00F66678" w:rsidRPr="00550C97" w:rsidRDefault="00F66678" w:rsidP="00721E96">
            <w:pPr>
              <w:rPr>
                <w:rFonts w:ascii="Times New Roman" w:hAnsi="Times New Roman"/>
                <w:sz w:val="20"/>
                <w:szCs w:val="20"/>
              </w:rPr>
            </w:pPr>
            <w:r>
              <w:rPr>
                <w:rFonts w:ascii="Times New Roman" w:hAnsi="Times New Roman"/>
                <w:sz w:val="20"/>
                <w:szCs w:val="20"/>
              </w:rPr>
              <w:t>V rámci CC není stanoveno</w:t>
            </w:r>
          </w:p>
        </w:tc>
        <w:tc>
          <w:tcPr>
            <w:tcW w:w="577" w:type="pct"/>
            <w:shd w:val="clear" w:color="auto" w:fill="auto"/>
            <w:vAlign w:val="center"/>
          </w:tcPr>
          <w:p w14:paraId="31553B4B" w14:textId="77777777" w:rsidR="00F66678" w:rsidRDefault="00F66678" w:rsidP="00721E96">
            <w:r w:rsidRPr="009767B3">
              <w:rPr>
                <w:rFonts w:ascii="Times New Roman" w:hAnsi="Times New Roman"/>
                <w:sz w:val="20"/>
                <w:szCs w:val="20"/>
              </w:rPr>
              <w:t xml:space="preserve">_ </w:t>
            </w:r>
          </w:p>
        </w:tc>
        <w:tc>
          <w:tcPr>
            <w:tcW w:w="583" w:type="pct"/>
            <w:shd w:val="clear" w:color="auto" w:fill="auto"/>
            <w:vAlign w:val="center"/>
          </w:tcPr>
          <w:p w14:paraId="2DD07DB2" w14:textId="77777777" w:rsidR="00F66678" w:rsidRDefault="00F66678" w:rsidP="00721E96">
            <w:r w:rsidRPr="009767B3">
              <w:rPr>
                <w:rFonts w:ascii="Times New Roman" w:hAnsi="Times New Roman"/>
                <w:sz w:val="20"/>
                <w:szCs w:val="20"/>
              </w:rPr>
              <w:t xml:space="preserve">_ </w:t>
            </w:r>
          </w:p>
        </w:tc>
        <w:tc>
          <w:tcPr>
            <w:tcW w:w="513" w:type="pct"/>
            <w:shd w:val="clear" w:color="auto" w:fill="auto"/>
            <w:vAlign w:val="center"/>
          </w:tcPr>
          <w:p w14:paraId="3272DA26" w14:textId="77777777" w:rsidR="00F66678" w:rsidRDefault="00F66678" w:rsidP="00721E96">
            <w:r w:rsidRPr="009767B3">
              <w:rPr>
                <w:rFonts w:ascii="Times New Roman" w:hAnsi="Times New Roman"/>
                <w:sz w:val="20"/>
                <w:szCs w:val="20"/>
              </w:rPr>
              <w:t xml:space="preserve">_ </w:t>
            </w:r>
          </w:p>
        </w:tc>
        <w:tc>
          <w:tcPr>
            <w:tcW w:w="584" w:type="pct"/>
            <w:shd w:val="clear" w:color="auto" w:fill="auto"/>
            <w:vAlign w:val="center"/>
          </w:tcPr>
          <w:p w14:paraId="7B27BE64" w14:textId="77777777" w:rsidR="00F66678" w:rsidRPr="00550C97" w:rsidRDefault="00F66678" w:rsidP="00721E96">
            <w:pPr>
              <w:rPr>
                <w:rFonts w:ascii="Times New Roman" w:hAnsi="Times New Roman"/>
                <w:sz w:val="20"/>
                <w:szCs w:val="20"/>
              </w:rPr>
            </w:pPr>
            <w:r w:rsidRPr="009767B3">
              <w:rPr>
                <w:rFonts w:ascii="Times New Roman" w:hAnsi="Times New Roman"/>
                <w:sz w:val="20"/>
                <w:szCs w:val="20"/>
              </w:rPr>
              <w:t>_</w:t>
            </w:r>
          </w:p>
        </w:tc>
        <w:tc>
          <w:tcPr>
            <w:tcW w:w="756" w:type="pct"/>
            <w:shd w:val="clear" w:color="auto" w:fill="auto"/>
            <w:vAlign w:val="center"/>
          </w:tcPr>
          <w:p w14:paraId="3EBFF352" w14:textId="77777777" w:rsidR="00F66678" w:rsidRPr="00550C97" w:rsidRDefault="00F66678" w:rsidP="00721E96">
            <w:pPr>
              <w:rPr>
                <w:rFonts w:ascii="Times New Roman" w:hAnsi="Times New Roman"/>
                <w:sz w:val="20"/>
                <w:szCs w:val="20"/>
              </w:rPr>
            </w:pPr>
            <w:r>
              <w:rPr>
                <w:rFonts w:ascii="Times New Roman" w:hAnsi="Times New Roman"/>
                <w:sz w:val="20"/>
                <w:szCs w:val="20"/>
              </w:rPr>
              <w:t>hustota životaschopných jedinců jahodníku závisí na uvážení žadatele</w:t>
            </w:r>
          </w:p>
        </w:tc>
      </w:tr>
      <w:tr w:rsidR="00F66678" w:rsidRPr="00550C97" w14:paraId="79E89886" w14:textId="77777777" w:rsidTr="006F5C5A">
        <w:trPr>
          <w:trHeight w:val="20"/>
        </w:trPr>
        <w:tc>
          <w:tcPr>
            <w:tcW w:w="935" w:type="pct"/>
            <w:shd w:val="clear" w:color="auto" w:fill="auto"/>
            <w:vAlign w:val="center"/>
          </w:tcPr>
          <w:p w14:paraId="7616F9D9" w14:textId="77777777" w:rsidR="00F66678" w:rsidRPr="00550C97" w:rsidRDefault="00F66678" w:rsidP="00721E96">
            <w:pPr>
              <w:rPr>
                <w:rFonts w:ascii="Times New Roman" w:hAnsi="Times New Roman"/>
                <w:bCs/>
                <w:sz w:val="20"/>
                <w:szCs w:val="20"/>
              </w:rPr>
            </w:pPr>
            <w:r w:rsidRPr="00441DEE">
              <w:rPr>
                <w:rFonts w:ascii="Times New Roman" w:eastAsia="Times New Roman" w:hAnsi="Times New Roman"/>
                <w:szCs w:val="24"/>
                <w:lang w:val="cs-CZ" w:eastAsia="cs-CZ" w:bidi="ar-SA"/>
              </w:rPr>
              <w:t>provádět výsadbu jahodníku pouze na ploše, kde byla jako předcházející plodina pěstována předplodina nebo meziplodina zapravená do půdy jako zelené hnojení</w:t>
            </w:r>
          </w:p>
        </w:tc>
        <w:tc>
          <w:tcPr>
            <w:tcW w:w="498" w:type="pct"/>
            <w:shd w:val="clear" w:color="auto" w:fill="auto"/>
            <w:vAlign w:val="center"/>
            <w:hideMark/>
          </w:tcPr>
          <w:p w14:paraId="6A7BEF18"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2F904FE6" w14:textId="77777777" w:rsidR="00F66678" w:rsidRPr="00550C97" w:rsidRDefault="00F66678" w:rsidP="00721E96">
            <w:pPr>
              <w:rPr>
                <w:rFonts w:ascii="Times New Roman" w:hAnsi="Times New Roman"/>
                <w:sz w:val="20"/>
                <w:szCs w:val="20"/>
              </w:rPr>
            </w:pPr>
            <w:r>
              <w:rPr>
                <w:rFonts w:ascii="Times New Roman" w:hAnsi="Times New Roman"/>
                <w:sz w:val="20"/>
                <w:szCs w:val="20"/>
              </w:rPr>
              <w:t>V rámci CC není stanoveno</w:t>
            </w:r>
          </w:p>
        </w:tc>
        <w:tc>
          <w:tcPr>
            <w:tcW w:w="577" w:type="pct"/>
            <w:shd w:val="clear" w:color="auto" w:fill="auto"/>
            <w:vAlign w:val="center"/>
          </w:tcPr>
          <w:p w14:paraId="4E55FEC6"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541BD210"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4A568B60"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752DBA5D"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76536F7A" w14:textId="77777777" w:rsidR="00F66678" w:rsidRPr="00550C97" w:rsidRDefault="00F66678" w:rsidP="00721E96">
            <w:pPr>
              <w:rPr>
                <w:rFonts w:ascii="Times New Roman" w:hAnsi="Times New Roman"/>
                <w:sz w:val="20"/>
                <w:szCs w:val="20"/>
              </w:rPr>
            </w:pPr>
            <w:r>
              <w:rPr>
                <w:rFonts w:ascii="Times New Roman" w:hAnsi="Times New Roman"/>
                <w:sz w:val="20"/>
                <w:szCs w:val="20"/>
              </w:rPr>
              <w:t>Předcházející plodina závisí na uvážení pěstitele.</w:t>
            </w:r>
          </w:p>
        </w:tc>
      </w:tr>
      <w:tr w:rsidR="00F66678" w:rsidRPr="00550C97" w14:paraId="317DBDC0" w14:textId="77777777" w:rsidTr="006F5C5A">
        <w:trPr>
          <w:trHeight w:val="20"/>
        </w:trPr>
        <w:tc>
          <w:tcPr>
            <w:tcW w:w="935" w:type="pct"/>
            <w:shd w:val="clear" w:color="auto" w:fill="auto"/>
            <w:vAlign w:val="center"/>
          </w:tcPr>
          <w:p w14:paraId="6B303A99" w14:textId="77777777" w:rsidR="00F66678" w:rsidRPr="00007678" w:rsidRDefault="00F66678" w:rsidP="00721E96">
            <w:pPr>
              <w:jc w:val="both"/>
              <w:rPr>
                <w:rFonts w:ascii="Times New Roman" w:eastAsia="Times New Roman" w:hAnsi="Times New Roman"/>
                <w:lang w:val="cs-CZ" w:eastAsia="cs-CZ" w:bidi="ar-SA"/>
              </w:rPr>
            </w:pPr>
            <w:r w:rsidRPr="00007678">
              <w:rPr>
                <w:rFonts w:ascii="Times New Roman" w:eastAsia="Times New Roman" w:hAnsi="Times New Roman"/>
                <w:lang w:eastAsia="cs-CZ" w:bidi="ar-SA"/>
              </w:rPr>
              <w:t>provádět od druhého roku závazku odstraňování čepelí listů jahodníku (do 30. dubna)</w:t>
            </w:r>
          </w:p>
          <w:p w14:paraId="3444EB68" w14:textId="77777777" w:rsidR="00F66678" w:rsidRPr="00007678" w:rsidRDefault="00F66678" w:rsidP="00721E96">
            <w:pPr>
              <w:rPr>
                <w:rFonts w:ascii="Times New Roman" w:hAnsi="Times New Roman"/>
                <w:bCs/>
                <w:lang w:val="cs-CZ"/>
              </w:rPr>
            </w:pPr>
          </w:p>
        </w:tc>
        <w:tc>
          <w:tcPr>
            <w:tcW w:w="498" w:type="pct"/>
            <w:shd w:val="clear" w:color="auto" w:fill="auto"/>
            <w:vAlign w:val="center"/>
            <w:hideMark/>
          </w:tcPr>
          <w:p w14:paraId="5307B6F1"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6A02244C" w14:textId="77777777" w:rsidR="00F66678" w:rsidRPr="00D4649B" w:rsidRDefault="00F66678" w:rsidP="00721E96">
            <w:pPr>
              <w:jc w:val="center"/>
              <w:rPr>
                <w:rFonts w:ascii="Times New Roman" w:hAnsi="Times New Roman"/>
                <w:sz w:val="20"/>
                <w:szCs w:val="20"/>
              </w:rPr>
            </w:pPr>
            <w:r w:rsidRPr="00867CF3">
              <w:rPr>
                <w:rFonts w:ascii="Times New Roman" w:hAnsi="Times New Roman"/>
                <w:sz w:val="20"/>
                <w:szCs w:val="20"/>
              </w:rPr>
              <w:t>V rámci CC není stanoveno</w:t>
            </w:r>
          </w:p>
        </w:tc>
        <w:tc>
          <w:tcPr>
            <w:tcW w:w="577" w:type="pct"/>
            <w:shd w:val="clear" w:color="auto" w:fill="auto"/>
            <w:vAlign w:val="center"/>
          </w:tcPr>
          <w:p w14:paraId="6F377543"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3D9A7CA2"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6AAC1EE7"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682A6BC4"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3E7534F7" w14:textId="77777777" w:rsidR="00F66678" w:rsidRPr="00550C97" w:rsidRDefault="00F66678" w:rsidP="00721E96">
            <w:pPr>
              <w:rPr>
                <w:rFonts w:ascii="Times New Roman" w:hAnsi="Times New Roman"/>
                <w:sz w:val="20"/>
                <w:szCs w:val="20"/>
              </w:rPr>
            </w:pPr>
            <w:r>
              <w:rPr>
                <w:rFonts w:ascii="Times New Roman" w:hAnsi="Times New Roman"/>
                <w:sz w:val="20"/>
                <w:szCs w:val="20"/>
              </w:rPr>
              <w:t>Dle uvážení pěstitele</w:t>
            </w:r>
          </w:p>
        </w:tc>
      </w:tr>
      <w:tr w:rsidR="00F66678" w:rsidRPr="00550C97" w14:paraId="62BD1CFF" w14:textId="77777777" w:rsidTr="006F5C5A">
        <w:trPr>
          <w:trHeight w:val="20"/>
        </w:trPr>
        <w:tc>
          <w:tcPr>
            <w:tcW w:w="935" w:type="pct"/>
            <w:shd w:val="clear" w:color="auto" w:fill="auto"/>
            <w:vAlign w:val="center"/>
          </w:tcPr>
          <w:p w14:paraId="3FE5364F" w14:textId="77777777" w:rsidR="00F66678" w:rsidRPr="00550C97" w:rsidRDefault="00F66678" w:rsidP="00721E96">
            <w:pPr>
              <w:rPr>
                <w:rFonts w:ascii="Times New Roman" w:hAnsi="Times New Roman"/>
                <w:bCs/>
                <w:sz w:val="20"/>
                <w:szCs w:val="20"/>
              </w:rPr>
            </w:pPr>
            <w:r>
              <w:rPr>
                <w:rFonts w:ascii="Times New Roman" w:eastAsia="Times New Roman" w:hAnsi="Times New Roman"/>
                <w:szCs w:val="24"/>
                <w:lang w:eastAsia="cs-CZ" w:bidi="ar-SA"/>
              </w:rPr>
              <w:lastRenderedPageBreak/>
              <w:t xml:space="preserve">provádět plečkování meziřadí v termínu stanoveném v nařízení vlády </w:t>
            </w:r>
            <w:r>
              <w:rPr>
                <w:rFonts w:ascii="Times New Roman" w:eastAsia="Times New Roman" w:hAnsi="Times New Roman"/>
                <w:szCs w:val="24"/>
                <w:lang w:val="cs-CZ" w:eastAsia="cs-CZ" w:bidi="ar-SA"/>
              </w:rPr>
              <w:t xml:space="preserve">o podmínkách provádění </w:t>
            </w:r>
            <w:r>
              <w:rPr>
                <w:rFonts w:ascii="Times New Roman" w:eastAsia="Times New Roman" w:hAnsi="Times New Roman"/>
                <w:szCs w:val="24"/>
                <w:lang w:eastAsia="cs-CZ" w:bidi="ar-SA"/>
              </w:rPr>
              <w:t>opatření ekologické zemědělství</w:t>
            </w:r>
          </w:p>
        </w:tc>
        <w:tc>
          <w:tcPr>
            <w:tcW w:w="498" w:type="pct"/>
            <w:shd w:val="clear" w:color="auto" w:fill="auto"/>
            <w:vAlign w:val="center"/>
            <w:hideMark/>
          </w:tcPr>
          <w:p w14:paraId="57613A15"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47FE191C" w14:textId="77777777" w:rsidR="00F66678" w:rsidRPr="00D4649B" w:rsidRDefault="00F66678" w:rsidP="00721E96">
            <w:pPr>
              <w:jc w:val="center"/>
              <w:rPr>
                <w:rFonts w:ascii="Times New Roman" w:hAnsi="Times New Roman"/>
                <w:sz w:val="20"/>
                <w:szCs w:val="20"/>
              </w:rPr>
            </w:pPr>
            <w:r w:rsidRPr="00867CF3">
              <w:rPr>
                <w:rFonts w:ascii="Times New Roman" w:hAnsi="Times New Roman"/>
                <w:sz w:val="20"/>
                <w:szCs w:val="20"/>
              </w:rPr>
              <w:t>V rámci CC není stanoveno</w:t>
            </w:r>
          </w:p>
        </w:tc>
        <w:tc>
          <w:tcPr>
            <w:tcW w:w="577" w:type="pct"/>
            <w:shd w:val="clear" w:color="auto" w:fill="auto"/>
            <w:vAlign w:val="center"/>
          </w:tcPr>
          <w:p w14:paraId="7A162D12"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3FCC0CF1"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121947B4"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6EE0892C"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36FB5372" w14:textId="77777777" w:rsidR="00F66678" w:rsidRPr="00550C97" w:rsidRDefault="00F66678" w:rsidP="00721E96">
            <w:pPr>
              <w:rPr>
                <w:rFonts w:ascii="Times New Roman" w:hAnsi="Times New Roman"/>
                <w:sz w:val="20"/>
                <w:szCs w:val="20"/>
              </w:rPr>
            </w:pPr>
            <w:r>
              <w:rPr>
                <w:rFonts w:ascii="Times New Roman" w:hAnsi="Times New Roman"/>
                <w:sz w:val="20"/>
                <w:szCs w:val="20"/>
              </w:rPr>
              <w:t>Dle uvážení pěstitele</w:t>
            </w:r>
          </w:p>
        </w:tc>
      </w:tr>
      <w:tr w:rsidR="00F66678" w:rsidRPr="00550C97" w14:paraId="6379AD33" w14:textId="77777777" w:rsidTr="006F5C5A">
        <w:trPr>
          <w:trHeight w:val="20"/>
        </w:trPr>
        <w:tc>
          <w:tcPr>
            <w:tcW w:w="935" w:type="pct"/>
            <w:shd w:val="clear" w:color="auto" w:fill="auto"/>
            <w:vAlign w:val="center"/>
          </w:tcPr>
          <w:p w14:paraId="0C0E41A6" w14:textId="77777777" w:rsidR="00F66678" w:rsidRPr="00FD5AE6" w:rsidRDefault="00F66678" w:rsidP="00007678">
            <w:pPr>
              <w:rPr>
                <w:rFonts w:ascii="Times New Roman" w:hAnsi="Times New Roman"/>
                <w:bCs/>
                <w:sz w:val="20"/>
                <w:szCs w:val="20"/>
              </w:rPr>
            </w:pPr>
            <w:r>
              <w:rPr>
                <w:rFonts w:ascii="Times New Roman" w:eastAsia="Times New Roman" w:hAnsi="Times New Roman"/>
                <w:szCs w:val="24"/>
                <w:lang w:eastAsia="cs-CZ" w:bidi="ar-SA"/>
              </w:rPr>
              <w:t xml:space="preserve">provádět posekání porostu jahodníku (do </w:t>
            </w:r>
            <w:r w:rsidR="00007678">
              <w:rPr>
                <w:rFonts w:ascii="Times New Roman" w:eastAsia="Times New Roman" w:hAnsi="Times New Roman"/>
                <w:szCs w:val="24"/>
                <w:lang w:eastAsia="cs-CZ" w:bidi="ar-SA"/>
              </w:rPr>
              <w:t>30. září</w:t>
            </w:r>
            <w:r>
              <w:rPr>
                <w:rFonts w:ascii="Times New Roman" w:eastAsia="Times New Roman" w:hAnsi="Times New Roman"/>
                <w:szCs w:val="24"/>
                <w:lang w:eastAsia="cs-CZ" w:bidi="ar-SA"/>
              </w:rPr>
              <w:t>)</w:t>
            </w:r>
          </w:p>
        </w:tc>
        <w:tc>
          <w:tcPr>
            <w:tcW w:w="498" w:type="pct"/>
            <w:shd w:val="clear" w:color="auto" w:fill="auto"/>
            <w:vAlign w:val="center"/>
            <w:hideMark/>
          </w:tcPr>
          <w:p w14:paraId="19F93D12"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09A8A51F" w14:textId="77777777" w:rsidR="00F66678" w:rsidRPr="00D4649B" w:rsidRDefault="00F66678" w:rsidP="00721E96">
            <w:pPr>
              <w:jc w:val="center"/>
              <w:rPr>
                <w:rFonts w:ascii="Times New Roman" w:hAnsi="Times New Roman"/>
                <w:sz w:val="20"/>
                <w:szCs w:val="20"/>
              </w:rPr>
            </w:pPr>
            <w:r w:rsidRPr="00867CF3">
              <w:rPr>
                <w:rFonts w:ascii="Times New Roman" w:hAnsi="Times New Roman"/>
                <w:sz w:val="20"/>
                <w:szCs w:val="20"/>
              </w:rPr>
              <w:t>V rámci CC není stanoveno</w:t>
            </w:r>
          </w:p>
        </w:tc>
        <w:tc>
          <w:tcPr>
            <w:tcW w:w="577" w:type="pct"/>
            <w:shd w:val="clear" w:color="auto" w:fill="auto"/>
            <w:vAlign w:val="center"/>
          </w:tcPr>
          <w:p w14:paraId="25D357FA"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37E2D0C3"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136F927F"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3A53DAD1"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3DFE651C" w14:textId="77777777" w:rsidR="00F66678" w:rsidRPr="00550C97" w:rsidRDefault="00F66678" w:rsidP="00721E96">
            <w:pPr>
              <w:rPr>
                <w:rFonts w:ascii="Times New Roman" w:hAnsi="Times New Roman"/>
                <w:sz w:val="20"/>
                <w:szCs w:val="20"/>
              </w:rPr>
            </w:pPr>
            <w:r>
              <w:rPr>
                <w:rFonts w:ascii="Times New Roman" w:hAnsi="Times New Roman"/>
                <w:sz w:val="20"/>
                <w:szCs w:val="20"/>
              </w:rPr>
              <w:t>Dle uvážení pěstitele</w:t>
            </w:r>
          </w:p>
        </w:tc>
      </w:tr>
      <w:tr w:rsidR="00F66678" w:rsidRPr="00550C97" w14:paraId="421B09F1" w14:textId="77777777" w:rsidTr="006F5C5A">
        <w:trPr>
          <w:trHeight w:val="20"/>
        </w:trPr>
        <w:tc>
          <w:tcPr>
            <w:tcW w:w="935" w:type="pct"/>
            <w:shd w:val="clear" w:color="auto" w:fill="auto"/>
            <w:vAlign w:val="center"/>
          </w:tcPr>
          <w:p w14:paraId="4DF6690D" w14:textId="77777777" w:rsidR="00F66678" w:rsidRPr="00550C97" w:rsidRDefault="00F66678" w:rsidP="00721E96">
            <w:pPr>
              <w:rPr>
                <w:rFonts w:ascii="Times New Roman" w:hAnsi="Times New Roman"/>
                <w:bCs/>
                <w:sz w:val="20"/>
                <w:szCs w:val="20"/>
              </w:rPr>
            </w:pPr>
            <w:r>
              <w:rPr>
                <w:rFonts w:ascii="Times New Roman" w:eastAsia="Times New Roman" w:hAnsi="Times New Roman"/>
                <w:szCs w:val="24"/>
                <w:lang w:eastAsia="cs-CZ" w:bidi="ar-SA"/>
              </w:rPr>
              <w:t>neprovádět pastvu zvířat</w:t>
            </w:r>
          </w:p>
        </w:tc>
        <w:tc>
          <w:tcPr>
            <w:tcW w:w="498" w:type="pct"/>
            <w:shd w:val="clear" w:color="auto" w:fill="auto"/>
            <w:vAlign w:val="center"/>
            <w:hideMark/>
          </w:tcPr>
          <w:p w14:paraId="0128E44E"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18CB29E1" w14:textId="77777777" w:rsidR="00F66678" w:rsidRPr="00D4649B" w:rsidRDefault="00F66678" w:rsidP="00721E96">
            <w:pPr>
              <w:jc w:val="center"/>
              <w:rPr>
                <w:rFonts w:ascii="Times New Roman" w:hAnsi="Times New Roman"/>
                <w:sz w:val="20"/>
                <w:szCs w:val="20"/>
              </w:rPr>
            </w:pPr>
            <w:r w:rsidRPr="00867CF3">
              <w:rPr>
                <w:rFonts w:ascii="Times New Roman" w:hAnsi="Times New Roman"/>
                <w:sz w:val="20"/>
                <w:szCs w:val="20"/>
              </w:rPr>
              <w:t>V rámci CC není stanoveno</w:t>
            </w:r>
          </w:p>
        </w:tc>
        <w:tc>
          <w:tcPr>
            <w:tcW w:w="577" w:type="pct"/>
            <w:shd w:val="clear" w:color="auto" w:fill="auto"/>
            <w:vAlign w:val="center"/>
          </w:tcPr>
          <w:p w14:paraId="4512504A"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6A9F0B06"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7276C922"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520F0307"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24F4101E" w14:textId="77777777" w:rsidR="00F66678" w:rsidRPr="00550C97" w:rsidRDefault="00F66678" w:rsidP="00721E96">
            <w:pPr>
              <w:rPr>
                <w:rFonts w:ascii="Times New Roman" w:hAnsi="Times New Roman"/>
                <w:sz w:val="20"/>
                <w:szCs w:val="20"/>
              </w:rPr>
            </w:pPr>
            <w:r>
              <w:rPr>
                <w:rFonts w:ascii="Times New Roman" w:hAnsi="Times New Roman"/>
                <w:sz w:val="20"/>
                <w:szCs w:val="20"/>
              </w:rPr>
              <w:t>Dle uvážení pěstitele</w:t>
            </w:r>
          </w:p>
        </w:tc>
      </w:tr>
      <w:tr w:rsidR="00F66678" w:rsidRPr="00550C97" w14:paraId="431BFD59" w14:textId="77777777" w:rsidTr="006F5C5A">
        <w:trPr>
          <w:trHeight w:val="20"/>
        </w:trPr>
        <w:tc>
          <w:tcPr>
            <w:tcW w:w="935" w:type="pct"/>
            <w:shd w:val="clear" w:color="auto" w:fill="auto"/>
            <w:vAlign w:val="center"/>
          </w:tcPr>
          <w:p w14:paraId="2259417D" w14:textId="77777777" w:rsidR="00F66678" w:rsidRPr="00550C97" w:rsidRDefault="00F66678" w:rsidP="00721E96">
            <w:pPr>
              <w:rPr>
                <w:rFonts w:ascii="Times New Roman" w:hAnsi="Times New Roman"/>
                <w:bCs/>
                <w:sz w:val="20"/>
                <w:szCs w:val="20"/>
              </w:rPr>
            </w:pPr>
            <w:r w:rsidRPr="00833006">
              <w:rPr>
                <w:rFonts w:ascii="Times New Roman" w:eastAsia="Times New Roman" w:hAnsi="Times New Roman"/>
                <w:szCs w:val="24"/>
                <w:lang w:eastAsia="cs-CZ" w:bidi="ar-SA"/>
              </w:rPr>
              <w:t>prokazovat dosaženou produkci</w:t>
            </w:r>
          </w:p>
        </w:tc>
        <w:tc>
          <w:tcPr>
            <w:tcW w:w="498" w:type="pct"/>
            <w:shd w:val="clear" w:color="auto" w:fill="auto"/>
            <w:vAlign w:val="center"/>
            <w:hideMark/>
          </w:tcPr>
          <w:p w14:paraId="55321134" w14:textId="77777777" w:rsidR="00F66678" w:rsidRPr="00550C97" w:rsidRDefault="00F66678" w:rsidP="00721E96">
            <w:pPr>
              <w:rPr>
                <w:rFonts w:ascii="Times New Roman" w:hAnsi="Times New Roman"/>
                <w:sz w:val="20"/>
                <w:szCs w:val="20"/>
              </w:rPr>
            </w:pPr>
            <w:r w:rsidRPr="00550C97">
              <w:rPr>
                <w:rFonts w:ascii="Times New Roman" w:hAnsi="Times New Roman"/>
                <w:sz w:val="20"/>
                <w:szCs w:val="20"/>
              </w:rPr>
              <w:t>doplňkový závazek</w:t>
            </w:r>
          </w:p>
        </w:tc>
        <w:tc>
          <w:tcPr>
            <w:tcW w:w="553" w:type="pct"/>
            <w:shd w:val="clear" w:color="auto" w:fill="auto"/>
            <w:vAlign w:val="center"/>
          </w:tcPr>
          <w:p w14:paraId="7CCAEBF3" w14:textId="77777777" w:rsidR="00F66678" w:rsidRPr="00D4649B" w:rsidRDefault="00F66678" w:rsidP="00721E96">
            <w:pPr>
              <w:jc w:val="center"/>
              <w:rPr>
                <w:rFonts w:ascii="Times New Roman" w:hAnsi="Times New Roman"/>
                <w:sz w:val="20"/>
                <w:szCs w:val="20"/>
              </w:rPr>
            </w:pPr>
            <w:r w:rsidRPr="00867CF3">
              <w:rPr>
                <w:rFonts w:ascii="Times New Roman" w:hAnsi="Times New Roman"/>
                <w:sz w:val="20"/>
                <w:szCs w:val="20"/>
              </w:rPr>
              <w:t>V rámci CC není stanoveno</w:t>
            </w:r>
          </w:p>
        </w:tc>
        <w:tc>
          <w:tcPr>
            <w:tcW w:w="577" w:type="pct"/>
            <w:shd w:val="clear" w:color="auto" w:fill="auto"/>
            <w:vAlign w:val="center"/>
          </w:tcPr>
          <w:p w14:paraId="0FCAD758"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3" w:type="pct"/>
            <w:shd w:val="clear" w:color="auto" w:fill="auto"/>
            <w:vAlign w:val="center"/>
          </w:tcPr>
          <w:p w14:paraId="73B40D6D"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13" w:type="pct"/>
            <w:shd w:val="clear" w:color="auto" w:fill="auto"/>
            <w:vAlign w:val="center"/>
          </w:tcPr>
          <w:p w14:paraId="5D741338"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584" w:type="pct"/>
            <w:shd w:val="clear" w:color="auto" w:fill="auto"/>
            <w:vAlign w:val="center"/>
          </w:tcPr>
          <w:p w14:paraId="491238AA" w14:textId="77777777" w:rsidR="00F66678" w:rsidRPr="00550C97" w:rsidRDefault="00F66678" w:rsidP="00721E96">
            <w:pPr>
              <w:rPr>
                <w:rFonts w:ascii="Times New Roman" w:hAnsi="Times New Roman"/>
                <w:sz w:val="20"/>
                <w:szCs w:val="20"/>
              </w:rPr>
            </w:pPr>
            <w:r>
              <w:rPr>
                <w:rFonts w:ascii="Times New Roman" w:hAnsi="Times New Roman"/>
                <w:sz w:val="20"/>
                <w:szCs w:val="20"/>
              </w:rPr>
              <w:t>_</w:t>
            </w:r>
          </w:p>
        </w:tc>
        <w:tc>
          <w:tcPr>
            <w:tcW w:w="756" w:type="pct"/>
            <w:shd w:val="clear" w:color="auto" w:fill="auto"/>
            <w:vAlign w:val="center"/>
          </w:tcPr>
          <w:p w14:paraId="5B14AC1F" w14:textId="77777777" w:rsidR="00F66678" w:rsidRPr="00550C97" w:rsidRDefault="00F66678" w:rsidP="00721E96">
            <w:pPr>
              <w:rPr>
                <w:rFonts w:ascii="Times New Roman" w:hAnsi="Times New Roman"/>
                <w:sz w:val="20"/>
                <w:szCs w:val="20"/>
              </w:rPr>
            </w:pPr>
            <w:r>
              <w:rPr>
                <w:rFonts w:ascii="Times New Roman" w:hAnsi="Times New Roman"/>
                <w:sz w:val="20"/>
                <w:szCs w:val="20"/>
              </w:rPr>
              <w:t>V konvenčním pěstování není nutné prokazovat produkci</w:t>
            </w:r>
          </w:p>
        </w:tc>
      </w:tr>
    </w:tbl>
    <w:p w14:paraId="23D3223D" w14:textId="77777777" w:rsidR="00F66678" w:rsidRDefault="00F66678">
      <w:pPr>
        <w:rPr>
          <w:rFonts w:ascii="Times New Roman" w:hAnsi="Times New Roman"/>
          <w:b/>
          <w:lang w:eastAsia="cs-CZ"/>
        </w:rPr>
      </w:pPr>
    </w:p>
    <w:p w14:paraId="75D54F01" w14:textId="77777777" w:rsidR="00113D88" w:rsidRDefault="00113D88">
      <w:pPr>
        <w:rPr>
          <w:rFonts w:ascii="Times New Roman" w:hAnsi="Times New Roman"/>
          <w:b/>
          <w:lang w:eastAsia="cs-CZ"/>
        </w:rPr>
      </w:pPr>
      <w:r w:rsidRPr="00113D88">
        <w:rPr>
          <w:rFonts w:ascii="Times New Roman" w:hAnsi="Times New Roman"/>
          <w:b/>
          <w:lang w:eastAsia="cs-CZ"/>
        </w:rPr>
        <w:t>Travní porosty na orné půdě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1249"/>
        <w:gridCol w:w="1280"/>
        <w:gridCol w:w="2461"/>
        <w:gridCol w:w="1857"/>
        <w:gridCol w:w="1979"/>
        <w:gridCol w:w="2111"/>
        <w:gridCol w:w="2252"/>
      </w:tblGrid>
      <w:tr w:rsidR="00E27C3F" w:rsidRPr="00E27C3F" w14:paraId="72A1CD78" w14:textId="77777777" w:rsidTr="00E27C3F">
        <w:trPr>
          <w:trHeight w:val="576"/>
        </w:trPr>
        <w:tc>
          <w:tcPr>
            <w:tcW w:w="0" w:type="auto"/>
            <w:shd w:val="clear" w:color="auto" w:fill="EAF1DD"/>
            <w:vAlign w:val="center"/>
            <w:hideMark/>
          </w:tcPr>
          <w:p w14:paraId="1344D932"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534D0225"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4C581B02"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6B110633"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0727B0A4"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18B03C74"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3C0BDC72"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2E14E4FF" w14:textId="77777777" w:rsidR="00113D88" w:rsidRPr="00E27C3F" w:rsidRDefault="00113D88" w:rsidP="00CA612C">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78D75107" w14:textId="77777777" w:rsidTr="00E27C3F">
        <w:trPr>
          <w:trHeight w:val="576"/>
        </w:trPr>
        <w:tc>
          <w:tcPr>
            <w:tcW w:w="0" w:type="auto"/>
            <w:shd w:val="clear" w:color="auto" w:fill="auto"/>
            <w:vAlign w:val="center"/>
            <w:hideMark/>
          </w:tcPr>
          <w:p w14:paraId="445475B2"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minimální vstup</w:t>
            </w:r>
            <w:r w:rsidR="00CA612C" w:rsidRPr="00E27C3F">
              <w:rPr>
                <w:rFonts w:ascii="Times New Roman" w:hAnsi="Times New Roman"/>
                <w:bCs/>
                <w:sz w:val="20"/>
                <w:szCs w:val="20"/>
                <w:lang w:eastAsia="cs-CZ"/>
              </w:rPr>
              <w:t>ní výměra zemědělské půdy evido</w:t>
            </w:r>
            <w:r w:rsidRPr="00E27C3F">
              <w:rPr>
                <w:rFonts w:ascii="Times New Roman" w:hAnsi="Times New Roman"/>
                <w:bCs/>
                <w:sz w:val="20"/>
                <w:szCs w:val="20"/>
                <w:lang w:eastAsia="cs-CZ"/>
              </w:rPr>
              <w:t>v</w:t>
            </w:r>
            <w:r w:rsidR="00CA612C"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7734064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21E2B39B"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111101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6A1E59E"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BF2B3E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8EC155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3FB401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1E6C2B13" w14:textId="77777777" w:rsidTr="00E27C3F">
        <w:trPr>
          <w:trHeight w:val="576"/>
        </w:trPr>
        <w:tc>
          <w:tcPr>
            <w:tcW w:w="0" w:type="auto"/>
            <w:shd w:val="clear" w:color="auto" w:fill="auto"/>
            <w:vAlign w:val="center"/>
            <w:hideMark/>
          </w:tcPr>
          <w:p w14:paraId="774C7818"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CA612C"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4BA828F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0D38ED3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BF039A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9DFC49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886567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4AFB2C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36A41D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1420F5E2" w14:textId="77777777" w:rsidTr="00E27C3F">
        <w:trPr>
          <w:trHeight w:val="576"/>
        </w:trPr>
        <w:tc>
          <w:tcPr>
            <w:tcW w:w="0" w:type="auto"/>
            <w:shd w:val="clear" w:color="auto" w:fill="auto"/>
            <w:vAlign w:val="center"/>
            <w:hideMark/>
          </w:tcPr>
          <w:p w14:paraId="36BD2F33"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CA612C"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12C89351"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33C8517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6E9D6D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3E3A7B5"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FA5AE08"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2125CAC"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579FE6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005E76BE" w14:textId="77777777" w:rsidTr="00E27C3F">
        <w:trPr>
          <w:trHeight w:val="2016"/>
        </w:trPr>
        <w:tc>
          <w:tcPr>
            <w:tcW w:w="0" w:type="auto"/>
            <w:shd w:val="clear" w:color="auto" w:fill="auto"/>
            <w:vAlign w:val="center"/>
            <w:hideMark/>
          </w:tcPr>
          <w:p w14:paraId="4F859161"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52270B82"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3EF148D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983B53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CCD0F9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41DD2984"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5C8E963A"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652610C6"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plodin se v běžné praxi nedodržují</w:t>
            </w:r>
          </w:p>
        </w:tc>
      </w:tr>
      <w:tr w:rsidR="00E27C3F" w:rsidRPr="00E27C3F" w14:paraId="1EF30678" w14:textId="77777777" w:rsidTr="00E27C3F">
        <w:trPr>
          <w:trHeight w:val="2592"/>
        </w:trPr>
        <w:tc>
          <w:tcPr>
            <w:tcW w:w="0" w:type="auto"/>
            <w:shd w:val="clear" w:color="auto" w:fill="auto"/>
            <w:vAlign w:val="center"/>
            <w:hideMark/>
          </w:tcPr>
          <w:p w14:paraId="42FDFF56"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minimální údržbu travního porostu (dvakrát seč s odklizem biomasy nebo dvakrát pastva) ve stanovených termínech (do 31.7. a do 31.10.)</w:t>
            </w:r>
          </w:p>
        </w:tc>
        <w:tc>
          <w:tcPr>
            <w:tcW w:w="0" w:type="auto"/>
            <w:shd w:val="clear" w:color="auto" w:fill="auto"/>
            <w:vAlign w:val="center"/>
            <w:hideMark/>
          </w:tcPr>
          <w:p w14:paraId="25395572"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238FB80E"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5B94A90E"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minimální činnost je taková, která vede ke splnění definice travní porost podle NV LPIS. Podrobný způsob obhospodařování travního porostu není stanoveno</w:t>
            </w:r>
          </w:p>
        </w:tc>
        <w:tc>
          <w:tcPr>
            <w:tcW w:w="0" w:type="auto"/>
            <w:shd w:val="clear" w:color="auto" w:fill="auto"/>
            <w:vAlign w:val="center"/>
            <w:hideMark/>
          </w:tcPr>
          <w:p w14:paraId="7126723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AF8E36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937BEA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A99F25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Standardní technologie pro TP na orné půdě počítá pouze s produkcí pro účely výroby senáže. Počet sečí a pastevních cyklů závisí na uvážení zemědělce.</w:t>
            </w:r>
          </w:p>
        </w:tc>
      </w:tr>
      <w:tr w:rsidR="00E27C3F" w:rsidRPr="00E27C3F" w14:paraId="4E9D8B62" w14:textId="77777777" w:rsidTr="00E27C3F">
        <w:trPr>
          <w:trHeight w:val="864"/>
        </w:trPr>
        <w:tc>
          <w:tcPr>
            <w:tcW w:w="0" w:type="auto"/>
            <w:shd w:val="clear" w:color="auto" w:fill="auto"/>
            <w:vAlign w:val="center"/>
            <w:hideMark/>
          </w:tcPr>
          <w:p w14:paraId="6C4BDDAB" w14:textId="77777777" w:rsidR="00113D88" w:rsidRPr="00E27C3F" w:rsidRDefault="00113D88" w:rsidP="00CA612C">
            <w:pPr>
              <w:rPr>
                <w:rFonts w:ascii="Times New Roman" w:hAnsi="Times New Roman"/>
                <w:bCs/>
                <w:sz w:val="20"/>
                <w:szCs w:val="20"/>
                <w:lang w:eastAsia="cs-CZ"/>
              </w:rPr>
            </w:pPr>
            <w:r w:rsidRPr="00E27C3F">
              <w:rPr>
                <w:rFonts w:ascii="Times New Roman" w:hAnsi="Times New Roman"/>
                <w:bCs/>
                <w:sz w:val="20"/>
                <w:szCs w:val="20"/>
                <w:lang w:eastAsia="cs-CZ"/>
              </w:rPr>
              <w:t>v případě údržby travního porostu pasením sekat nedopasky ve stanoveném termínu (do 30 dnů po skončení pastvy, nejdéle do 31.12., platí pouze pro plochu s průměrnou sklonitostí do 10 stupňů</w:t>
            </w:r>
          </w:p>
        </w:tc>
        <w:tc>
          <w:tcPr>
            <w:tcW w:w="0" w:type="auto"/>
            <w:shd w:val="clear" w:color="auto" w:fill="auto"/>
            <w:vAlign w:val="center"/>
            <w:hideMark/>
          </w:tcPr>
          <w:p w14:paraId="3583CC2D"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C3CB94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609CDE50"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D09971F"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3F78E53"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B1BEEF9"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9ABCB27" w14:textId="77777777" w:rsidR="00113D88" w:rsidRPr="00E27C3F" w:rsidRDefault="00113D88" w:rsidP="00CA612C">
            <w:pPr>
              <w:rPr>
                <w:rFonts w:ascii="Times New Roman" w:hAnsi="Times New Roman"/>
                <w:sz w:val="20"/>
                <w:szCs w:val="20"/>
                <w:lang w:eastAsia="cs-CZ"/>
              </w:rPr>
            </w:pPr>
            <w:r w:rsidRPr="00E27C3F">
              <w:rPr>
                <w:rFonts w:ascii="Times New Roman" w:hAnsi="Times New Roman"/>
                <w:sz w:val="20"/>
                <w:szCs w:val="20"/>
                <w:lang w:eastAsia="cs-CZ"/>
              </w:rPr>
              <w:t>Dle agronormativů není sečení nedopasků běžnou praxí při standardním využití pastvin. To odpovídá praxi na TTP.</w:t>
            </w:r>
          </w:p>
        </w:tc>
      </w:tr>
    </w:tbl>
    <w:p w14:paraId="0CF8FDF4" w14:textId="77777777" w:rsidR="00113D88" w:rsidRDefault="00113D88">
      <w:pPr>
        <w:rPr>
          <w:rFonts w:ascii="Times New Roman" w:hAnsi="Times New Roman"/>
          <w:b/>
          <w:lang w:eastAsia="cs-CZ"/>
        </w:rPr>
      </w:pPr>
    </w:p>
    <w:p w14:paraId="47333AD4" w14:textId="77777777" w:rsidR="00113D88" w:rsidRDefault="00113D88">
      <w:pPr>
        <w:rPr>
          <w:rFonts w:ascii="Times New Roman" w:hAnsi="Times New Roman"/>
          <w:b/>
          <w:lang w:eastAsia="cs-CZ"/>
        </w:rPr>
      </w:pPr>
      <w:r w:rsidRPr="00113D88">
        <w:rPr>
          <w:rFonts w:ascii="Times New Roman" w:hAnsi="Times New Roman"/>
          <w:b/>
          <w:lang w:eastAsia="cs-CZ"/>
        </w:rPr>
        <w:t>Odplevelování dočasným úhorem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1239"/>
        <w:gridCol w:w="1266"/>
        <w:gridCol w:w="1705"/>
        <w:gridCol w:w="1789"/>
        <w:gridCol w:w="1865"/>
        <w:gridCol w:w="2002"/>
        <w:gridCol w:w="3431"/>
      </w:tblGrid>
      <w:tr w:rsidR="00E27C3F" w:rsidRPr="00E27C3F" w14:paraId="6BCE5753" w14:textId="77777777" w:rsidTr="00E27C3F">
        <w:trPr>
          <w:trHeight w:val="864"/>
        </w:trPr>
        <w:tc>
          <w:tcPr>
            <w:tcW w:w="0" w:type="auto"/>
            <w:shd w:val="clear" w:color="auto" w:fill="EAF1DD"/>
            <w:vAlign w:val="center"/>
            <w:hideMark/>
          </w:tcPr>
          <w:p w14:paraId="1364B1E8"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1909D16C"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28B3E24B"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17FD2AB8"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665C95A8"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08E62C72"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0143BFCD"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vnitrostátní legislativní požadavky</w:t>
            </w:r>
          </w:p>
        </w:tc>
        <w:tc>
          <w:tcPr>
            <w:tcW w:w="0" w:type="auto"/>
            <w:shd w:val="clear" w:color="auto" w:fill="EAF1DD"/>
            <w:vAlign w:val="center"/>
            <w:hideMark/>
          </w:tcPr>
          <w:p w14:paraId="1F21B94C" w14:textId="77777777" w:rsidR="00113D88" w:rsidRPr="00E27C3F" w:rsidRDefault="00113D88"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0E83BAE7" w14:textId="77777777" w:rsidTr="00E27C3F">
        <w:trPr>
          <w:trHeight w:val="288"/>
        </w:trPr>
        <w:tc>
          <w:tcPr>
            <w:tcW w:w="0" w:type="auto"/>
            <w:shd w:val="clear" w:color="auto" w:fill="auto"/>
            <w:vAlign w:val="center"/>
            <w:hideMark/>
          </w:tcPr>
          <w:p w14:paraId="65F8F1C4"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w:t>
            </w:r>
            <w:r w:rsidR="00E27C3F" w:rsidRPr="00E27C3F">
              <w:rPr>
                <w:rFonts w:ascii="Times New Roman" w:hAnsi="Times New Roman"/>
                <w:bCs/>
                <w:sz w:val="20"/>
                <w:szCs w:val="20"/>
                <w:lang w:eastAsia="cs-CZ"/>
              </w:rPr>
              <w:t>ní výměra zemědělské půdy evido</w:t>
            </w:r>
            <w:r w:rsidRPr="00E27C3F">
              <w:rPr>
                <w:rFonts w:ascii="Times New Roman" w:hAnsi="Times New Roman"/>
                <w:bCs/>
                <w:sz w:val="20"/>
                <w:szCs w:val="20"/>
                <w:lang w:eastAsia="cs-CZ"/>
              </w:rPr>
              <w:t>v</w:t>
            </w:r>
            <w:r w:rsidR="00E27C3F"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1A5FCFEF"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68B8D49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5C0C41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F2F0C9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B027762"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8AAE0D6"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E8063DC"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06744341" w14:textId="77777777" w:rsidTr="00E27C3F">
        <w:trPr>
          <w:trHeight w:val="576"/>
        </w:trPr>
        <w:tc>
          <w:tcPr>
            <w:tcW w:w="0" w:type="auto"/>
            <w:shd w:val="clear" w:color="auto" w:fill="auto"/>
            <w:vAlign w:val="center"/>
            <w:hideMark/>
          </w:tcPr>
          <w:p w14:paraId="6EA5EA6F"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E27C3F"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6E1F9F34"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4E2B89E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75607B4"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A728BB6"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766A0C1"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731EB93"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127299C"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4340CE9D" w14:textId="77777777" w:rsidTr="00E27C3F">
        <w:trPr>
          <w:trHeight w:val="288"/>
        </w:trPr>
        <w:tc>
          <w:tcPr>
            <w:tcW w:w="0" w:type="auto"/>
            <w:shd w:val="clear" w:color="auto" w:fill="auto"/>
            <w:vAlign w:val="center"/>
            <w:hideMark/>
          </w:tcPr>
          <w:p w14:paraId="3544D893"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E27C3F"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2D354F94"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713AA1E0"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16108A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295FFA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F7D95CA"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FE8445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C92B54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7295D2F8" w14:textId="77777777" w:rsidTr="00E27C3F">
        <w:trPr>
          <w:trHeight w:val="2304"/>
        </w:trPr>
        <w:tc>
          <w:tcPr>
            <w:tcW w:w="0" w:type="auto"/>
            <w:shd w:val="clear" w:color="auto" w:fill="auto"/>
            <w:vAlign w:val="center"/>
            <w:hideMark/>
          </w:tcPr>
          <w:p w14:paraId="28433FDE"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36F5F187"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143FA5A2"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8C1E64E"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1AD2FD9"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1C119F2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6B1376CE"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64C19C4B"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plodin se v běžné praxi nedodržují</w:t>
            </w:r>
          </w:p>
        </w:tc>
      </w:tr>
      <w:tr w:rsidR="00E27C3F" w:rsidRPr="00E27C3F" w14:paraId="68C1F513" w14:textId="77777777" w:rsidTr="00E27C3F">
        <w:trPr>
          <w:trHeight w:val="5760"/>
        </w:trPr>
        <w:tc>
          <w:tcPr>
            <w:tcW w:w="0" w:type="auto"/>
            <w:shd w:val="clear" w:color="auto" w:fill="auto"/>
            <w:vAlign w:val="center"/>
            <w:hideMark/>
          </w:tcPr>
          <w:p w14:paraId="78CB593E"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zajistit, aby plocha úhoru byla alespoň pětkrát ročně mechanicky upravena, v souladu se zvoleným agrotechnickým postupem ve stanoveném období (od 15.5. do 31.10</w:t>
            </w:r>
            <w:r w:rsidR="002B5683">
              <w:rPr>
                <w:rFonts w:ascii="Times New Roman" w:hAnsi="Times New Roman"/>
                <w:bCs/>
                <w:sz w:val="20"/>
                <w:szCs w:val="20"/>
                <w:lang w:eastAsia="cs-CZ"/>
              </w:rPr>
              <w:t>.</w:t>
            </w:r>
            <w:r w:rsidRPr="00E27C3F">
              <w:rPr>
                <w:rFonts w:ascii="Times New Roman" w:hAnsi="Times New Roman"/>
                <w:bCs/>
                <w:sz w:val="20"/>
                <w:szCs w:val="20"/>
                <w:lang w:eastAsia="cs-CZ"/>
              </w:rPr>
              <w:t>)</w:t>
            </w:r>
          </w:p>
        </w:tc>
        <w:tc>
          <w:tcPr>
            <w:tcW w:w="0" w:type="auto"/>
            <w:shd w:val="clear" w:color="auto" w:fill="auto"/>
            <w:vAlign w:val="center"/>
            <w:hideMark/>
          </w:tcPr>
          <w:p w14:paraId="2C2BA81F"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21DD65D6"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45987B8A" w14:textId="77777777" w:rsidR="00113D88" w:rsidRPr="00E27C3F" w:rsidRDefault="00113D88" w:rsidP="002B5683">
            <w:pPr>
              <w:rPr>
                <w:rFonts w:ascii="Times New Roman" w:hAnsi="Times New Roman"/>
                <w:sz w:val="20"/>
                <w:szCs w:val="20"/>
                <w:lang w:eastAsia="cs-CZ"/>
              </w:rPr>
            </w:pPr>
            <w:r w:rsidRPr="00E27C3F">
              <w:rPr>
                <w:rFonts w:ascii="Times New Roman" w:hAnsi="Times New Roman"/>
                <w:sz w:val="20"/>
                <w:szCs w:val="20"/>
                <w:lang w:eastAsia="cs-CZ"/>
              </w:rPr>
              <w:t xml:space="preserve"> minimální činnost je taková, která vede ke splnění definice standardní orná půda  podle§ 3 odst. 4 NV LPIS (viz běžná praxe) </w:t>
            </w:r>
          </w:p>
        </w:tc>
        <w:tc>
          <w:tcPr>
            <w:tcW w:w="0" w:type="auto"/>
            <w:shd w:val="clear" w:color="auto" w:fill="auto"/>
            <w:noWrap/>
            <w:vAlign w:val="center"/>
            <w:hideMark/>
          </w:tcPr>
          <w:p w14:paraId="05C82AD6"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B201514"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8D58917"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2F915B1"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konvenčním ze</w:t>
            </w:r>
            <w:r w:rsidR="00E27C3F" w:rsidRPr="00E27C3F">
              <w:rPr>
                <w:rFonts w:ascii="Times New Roman" w:hAnsi="Times New Roman"/>
                <w:sz w:val="20"/>
                <w:szCs w:val="20"/>
                <w:lang w:eastAsia="cs-CZ"/>
              </w:rPr>
              <w:t xml:space="preserve">mědělství se běžně odplevelení </w:t>
            </w:r>
            <w:r w:rsidRPr="00E27C3F">
              <w:rPr>
                <w:rFonts w:ascii="Times New Roman" w:hAnsi="Times New Roman"/>
                <w:sz w:val="20"/>
                <w:szCs w:val="20"/>
                <w:lang w:eastAsia="cs-CZ"/>
              </w:rPr>
              <w:t>provádí herbicidy. Úhorem se v běžné praxi rozumí úhor definovaný podle § 3 odst</w:t>
            </w:r>
            <w:r w:rsidR="00E27C3F" w:rsidRPr="00E27C3F">
              <w:rPr>
                <w:rFonts w:ascii="Times New Roman" w:hAnsi="Times New Roman"/>
                <w:sz w:val="20"/>
                <w:szCs w:val="20"/>
                <w:lang w:eastAsia="cs-CZ"/>
              </w:rPr>
              <w:t>. 4 NV</w:t>
            </w:r>
            <w:r w:rsidRPr="00E27C3F">
              <w:rPr>
                <w:rFonts w:ascii="Times New Roman" w:hAnsi="Times New Roman"/>
                <w:sz w:val="20"/>
                <w:szCs w:val="20"/>
                <w:lang w:eastAsia="cs-CZ"/>
              </w:rPr>
              <w:t xml:space="preserve"> LPIS, který definuje kulturu následovně:</w:t>
            </w:r>
            <w:r w:rsidR="00E27C3F" w:rsidRPr="00E27C3F">
              <w:rPr>
                <w:rFonts w:ascii="Times New Roman" w:hAnsi="Times New Roman"/>
                <w:sz w:val="20"/>
                <w:szCs w:val="20"/>
                <w:lang w:eastAsia="cs-CZ"/>
              </w:rPr>
              <w:t xml:space="preserve"> </w:t>
            </w:r>
            <w:r w:rsidRPr="00E27C3F">
              <w:rPr>
                <w:rFonts w:ascii="Times New Roman" w:hAnsi="Times New Roman"/>
                <w:sz w:val="20"/>
                <w:szCs w:val="20"/>
                <w:lang w:eastAsia="cs-CZ"/>
              </w:rPr>
              <w:t>Úhorem se rozumí zemědělsky obhospodařovaná orná půda ležící ladem nepřetržitě po dobu nejvýše 3 let,</w:t>
            </w:r>
            <w:r w:rsidR="00E27C3F" w:rsidRPr="00E27C3F">
              <w:rPr>
                <w:rFonts w:ascii="Times New Roman" w:hAnsi="Times New Roman"/>
                <w:sz w:val="20"/>
                <w:szCs w:val="20"/>
                <w:lang w:eastAsia="cs-CZ"/>
              </w:rPr>
              <w:t xml:space="preserve"> </w:t>
            </w:r>
            <w:r w:rsidRPr="00E27C3F">
              <w:rPr>
                <w:rFonts w:ascii="Times New Roman" w:hAnsi="Times New Roman"/>
                <w:sz w:val="20"/>
                <w:szCs w:val="20"/>
                <w:lang w:eastAsia="cs-CZ"/>
              </w:rPr>
              <w:t>včetně ploch vyňatých z produkce, která byla předtím nejméně</w:t>
            </w:r>
            <w:r w:rsidRPr="00E27C3F">
              <w:rPr>
                <w:rFonts w:ascii="Times New Roman" w:hAnsi="Times New Roman"/>
                <w:sz w:val="20"/>
                <w:szCs w:val="20"/>
                <w:lang w:eastAsia="cs-CZ"/>
              </w:rPr>
              <w:br/>
              <w:t>po dobu 1 roku vedena v</w:t>
            </w:r>
            <w:r w:rsidR="00E27C3F" w:rsidRPr="00E27C3F">
              <w:rPr>
                <w:rFonts w:ascii="Times New Roman" w:hAnsi="Times New Roman"/>
                <w:sz w:val="20"/>
                <w:szCs w:val="20"/>
                <w:lang w:eastAsia="cs-CZ"/>
              </w:rPr>
              <w:t> </w:t>
            </w:r>
            <w:r w:rsidRPr="00E27C3F">
              <w:rPr>
                <w:rFonts w:ascii="Times New Roman" w:hAnsi="Times New Roman"/>
                <w:sz w:val="20"/>
                <w:szCs w:val="20"/>
                <w:lang w:eastAsia="cs-CZ"/>
              </w:rPr>
              <w:t>LPIS</w:t>
            </w:r>
            <w:r w:rsidR="00E27C3F" w:rsidRPr="00E27C3F">
              <w:rPr>
                <w:rFonts w:ascii="Times New Roman" w:hAnsi="Times New Roman"/>
                <w:sz w:val="20"/>
                <w:szCs w:val="20"/>
                <w:lang w:eastAsia="cs-CZ"/>
              </w:rPr>
              <w:t xml:space="preserve"> </w:t>
            </w:r>
            <w:r w:rsidRPr="00E27C3F">
              <w:rPr>
                <w:rFonts w:ascii="Times New Roman" w:hAnsi="Times New Roman"/>
                <w:sz w:val="20"/>
                <w:szCs w:val="20"/>
                <w:lang w:eastAsia="cs-CZ"/>
              </w:rPr>
              <w:t>s kulturou standardní orná půda, chmelnice, vinice, ovocný sad, rychle rostoucí dřeviny pěstované ve výmladkových plantážích, jiná trvalá kultura nebo jiná kultura. Úhor vzniklý přírodním osemeněním nebo výsevem travin, jetelovin nebo jejich směsí, je minimálně jedenkrát ročně sečen nebo pasen, včetně sečení nedopasků,</w:t>
            </w:r>
            <w:r w:rsidRPr="00E27C3F">
              <w:rPr>
                <w:rFonts w:ascii="Times New Roman" w:hAnsi="Times New Roman"/>
                <w:sz w:val="20"/>
                <w:szCs w:val="20"/>
                <w:lang w:eastAsia="cs-CZ"/>
              </w:rPr>
              <w:br/>
              <w:t>a to v době od 1. června do 31. srpna, nebo je úhor udržován bez porostu, a to mechanickou kultivací nebo chemickými prostředky.</w:t>
            </w:r>
            <w:r w:rsidR="00E27C3F" w:rsidRPr="00E27C3F">
              <w:rPr>
                <w:rFonts w:ascii="Times New Roman" w:hAnsi="Times New Roman"/>
                <w:sz w:val="20"/>
                <w:szCs w:val="20"/>
                <w:lang w:eastAsia="cs-CZ"/>
              </w:rPr>
              <w:t xml:space="preserve"> </w:t>
            </w:r>
            <w:r w:rsidRPr="00E27C3F">
              <w:rPr>
                <w:rFonts w:ascii="Times New Roman" w:hAnsi="Times New Roman"/>
                <w:sz w:val="20"/>
                <w:szCs w:val="20"/>
                <w:lang w:eastAsia="cs-CZ"/>
              </w:rPr>
              <w:t>Běžnou praxí je kombinace udržování černého úhoru (tj. bez porostu) i chemickými prostředky, frekvence jejich aplikace nebo frekvence využití mechanické kultivace závisí na úvaze zemědělce.</w:t>
            </w:r>
          </w:p>
        </w:tc>
      </w:tr>
      <w:tr w:rsidR="00E27C3F" w:rsidRPr="00E27C3F" w14:paraId="1E1A31C6" w14:textId="77777777" w:rsidTr="00E27C3F">
        <w:trPr>
          <w:trHeight w:val="576"/>
        </w:trPr>
        <w:tc>
          <w:tcPr>
            <w:tcW w:w="0" w:type="auto"/>
            <w:shd w:val="clear" w:color="auto" w:fill="auto"/>
            <w:vAlign w:val="center"/>
            <w:hideMark/>
          </w:tcPr>
          <w:p w14:paraId="73E3C892"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založit na daném dílu půdního bloku úhor bez založení porostu plodin</w:t>
            </w:r>
          </w:p>
        </w:tc>
        <w:tc>
          <w:tcPr>
            <w:tcW w:w="0" w:type="auto"/>
            <w:shd w:val="clear" w:color="auto" w:fill="auto"/>
            <w:vAlign w:val="center"/>
            <w:hideMark/>
          </w:tcPr>
          <w:p w14:paraId="04926DBF"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0088F0A9"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208546AF"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3F55F66"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759976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311DCE3"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F53D4DF"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 xml:space="preserve">V konvenčním zemědělství se neprovádí odplevelení tímto způsobem. </w:t>
            </w:r>
          </w:p>
        </w:tc>
      </w:tr>
      <w:tr w:rsidR="00E27C3F" w:rsidRPr="00E27C3F" w14:paraId="21B8F4CC" w14:textId="77777777" w:rsidTr="00E27C3F">
        <w:trPr>
          <w:trHeight w:val="864"/>
        </w:trPr>
        <w:tc>
          <w:tcPr>
            <w:tcW w:w="0" w:type="auto"/>
            <w:shd w:val="clear" w:color="auto" w:fill="auto"/>
            <w:vAlign w:val="center"/>
            <w:hideMark/>
          </w:tcPr>
          <w:p w14:paraId="6DF44CB2"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provádět dočasný úhor na stejné ploše po dobu maximálně jednoho kalendářního roku a maximálně jednou za celé období trvání závazku</w:t>
            </w:r>
          </w:p>
        </w:tc>
        <w:tc>
          <w:tcPr>
            <w:tcW w:w="0" w:type="auto"/>
            <w:shd w:val="clear" w:color="auto" w:fill="auto"/>
            <w:vAlign w:val="center"/>
            <w:hideMark/>
          </w:tcPr>
          <w:p w14:paraId="502F4BB7"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4178797B"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45D940E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A9B6988"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72C6629"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D583857"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C764EC7" w14:textId="77777777" w:rsidR="00113D88" w:rsidRPr="00E27C3F" w:rsidRDefault="00113D88" w:rsidP="002B5683">
            <w:pPr>
              <w:rPr>
                <w:rFonts w:ascii="Times New Roman" w:hAnsi="Times New Roman"/>
                <w:sz w:val="20"/>
                <w:szCs w:val="20"/>
                <w:lang w:eastAsia="cs-CZ"/>
              </w:rPr>
            </w:pPr>
            <w:r w:rsidRPr="00E27C3F">
              <w:rPr>
                <w:rFonts w:ascii="Times New Roman" w:hAnsi="Times New Roman"/>
                <w:sz w:val="20"/>
                <w:szCs w:val="20"/>
                <w:lang w:eastAsia="cs-CZ"/>
              </w:rPr>
              <w:t xml:space="preserve">V konvenčním zemědělství se neprovádí odplevelení tímto způsobem, úhor je běžně ponecháván </w:t>
            </w:r>
            <w:r w:rsidR="002B5683">
              <w:rPr>
                <w:rFonts w:ascii="Times New Roman" w:hAnsi="Times New Roman"/>
                <w:sz w:val="20"/>
                <w:szCs w:val="20"/>
                <w:lang w:eastAsia="cs-CZ"/>
              </w:rPr>
              <w:t>na</w:t>
            </w:r>
            <w:r w:rsidR="002B5683" w:rsidRPr="00E27C3F">
              <w:rPr>
                <w:rFonts w:ascii="Times New Roman" w:hAnsi="Times New Roman"/>
                <w:sz w:val="20"/>
                <w:szCs w:val="20"/>
                <w:lang w:eastAsia="cs-CZ"/>
              </w:rPr>
              <w:t xml:space="preserve"> </w:t>
            </w:r>
            <w:r w:rsidRPr="00E27C3F">
              <w:rPr>
                <w:rFonts w:ascii="Times New Roman" w:hAnsi="Times New Roman"/>
                <w:sz w:val="20"/>
                <w:szCs w:val="20"/>
                <w:lang w:eastAsia="cs-CZ"/>
              </w:rPr>
              <w:t>jednom pozemku po dobu alespoň 3 let</w:t>
            </w:r>
          </w:p>
        </w:tc>
      </w:tr>
      <w:tr w:rsidR="00E27C3F" w:rsidRPr="00E27C3F" w14:paraId="02DDF6C1" w14:textId="77777777" w:rsidTr="00E27C3F">
        <w:trPr>
          <w:trHeight w:val="576"/>
        </w:trPr>
        <w:tc>
          <w:tcPr>
            <w:tcW w:w="0" w:type="auto"/>
            <w:shd w:val="clear" w:color="auto" w:fill="auto"/>
            <w:vAlign w:val="center"/>
            <w:hideMark/>
          </w:tcPr>
          <w:p w14:paraId="4F93FB0B" w14:textId="77777777" w:rsidR="00113D88" w:rsidRPr="00E27C3F" w:rsidRDefault="00113D88" w:rsidP="00E27C3F">
            <w:pPr>
              <w:rPr>
                <w:rFonts w:ascii="Times New Roman" w:hAnsi="Times New Roman"/>
                <w:bCs/>
                <w:sz w:val="20"/>
                <w:szCs w:val="20"/>
                <w:lang w:eastAsia="cs-CZ"/>
              </w:rPr>
            </w:pPr>
            <w:r w:rsidRPr="00E27C3F">
              <w:rPr>
                <w:rFonts w:ascii="Times New Roman" w:hAnsi="Times New Roman"/>
                <w:bCs/>
                <w:sz w:val="20"/>
                <w:szCs w:val="20"/>
                <w:lang w:eastAsia="cs-CZ"/>
              </w:rPr>
              <w:t>neprovádět dočasný úhor současně na více než 15 % výměry orné půdy žadatele, pokud se nejedná o žadatele s pouze jedním půdním blokem do výměry 5 ha</w:t>
            </w:r>
          </w:p>
        </w:tc>
        <w:tc>
          <w:tcPr>
            <w:tcW w:w="0" w:type="auto"/>
            <w:shd w:val="clear" w:color="auto" w:fill="auto"/>
            <w:vAlign w:val="center"/>
            <w:hideMark/>
          </w:tcPr>
          <w:p w14:paraId="7B12B307"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76B122D"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01A4FAEE"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13B20E1"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46915DB"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E7847CB"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766EEA5" w14:textId="77777777" w:rsidR="00113D88" w:rsidRPr="00E27C3F" w:rsidRDefault="00113D88" w:rsidP="00E27C3F">
            <w:pPr>
              <w:rPr>
                <w:rFonts w:ascii="Times New Roman" w:hAnsi="Times New Roman"/>
                <w:sz w:val="20"/>
                <w:szCs w:val="20"/>
                <w:lang w:eastAsia="cs-CZ"/>
              </w:rPr>
            </w:pPr>
            <w:r w:rsidRPr="00E27C3F">
              <w:rPr>
                <w:rFonts w:ascii="Times New Roman" w:hAnsi="Times New Roman"/>
                <w:sz w:val="20"/>
                <w:szCs w:val="20"/>
                <w:lang w:eastAsia="cs-CZ"/>
              </w:rPr>
              <w:t>V konvenčním zemědělství se neprovádí odplevelení tímto způsobem. Rozsah odplevelení není nijak omezen</w:t>
            </w:r>
          </w:p>
        </w:tc>
      </w:tr>
    </w:tbl>
    <w:p w14:paraId="184FF02E" w14:textId="77777777" w:rsidR="00113D88" w:rsidRDefault="00113D88">
      <w:pPr>
        <w:rPr>
          <w:rFonts w:ascii="Times New Roman" w:hAnsi="Times New Roman"/>
          <w:b/>
          <w:lang w:eastAsia="cs-CZ"/>
        </w:rPr>
      </w:pPr>
    </w:p>
    <w:p w14:paraId="4DBDD2AE" w14:textId="77777777" w:rsidR="00113D88" w:rsidRDefault="00D74065">
      <w:pPr>
        <w:rPr>
          <w:rFonts w:ascii="Times New Roman" w:hAnsi="Times New Roman"/>
          <w:b/>
          <w:lang w:eastAsia="cs-CZ"/>
        </w:rPr>
      </w:pPr>
      <w:r w:rsidRPr="00D74065">
        <w:rPr>
          <w:rFonts w:ascii="Times New Roman" w:hAnsi="Times New Roman"/>
          <w:b/>
          <w:lang w:eastAsia="cs-CZ"/>
        </w:rPr>
        <w:t>Intenzivní sady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7"/>
        <w:gridCol w:w="1222"/>
        <w:gridCol w:w="1240"/>
        <w:gridCol w:w="2989"/>
        <w:gridCol w:w="1661"/>
        <w:gridCol w:w="1636"/>
        <w:gridCol w:w="1733"/>
        <w:gridCol w:w="2406"/>
      </w:tblGrid>
      <w:tr w:rsidR="00E27C3F" w:rsidRPr="00E27C3F" w14:paraId="234A758F" w14:textId="77777777" w:rsidTr="00E27C3F">
        <w:trPr>
          <w:trHeight w:val="864"/>
        </w:trPr>
        <w:tc>
          <w:tcPr>
            <w:tcW w:w="0" w:type="auto"/>
            <w:shd w:val="clear" w:color="auto" w:fill="EAF1DD"/>
            <w:vAlign w:val="center"/>
            <w:hideMark/>
          </w:tcPr>
          <w:p w14:paraId="06483003"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1A668B8E"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6B047D5B"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264A03CC"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008066C8"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58F3A693"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164A3DC8"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3930E192"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18338B33" w14:textId="77777777" w:rsidTr="00E27C3F">
        <w:trPr>
          <w:trHeight w:val="576"/>
        </w:trPr>
        <w:tc>
          <w:tcPr>
            <w:tcW w:w="0" w:type="auto"/>
            <w:shd w:val="clear" w:color="auto" w:fill="auto"/>
            <w:vAlign w:val="center"/>
            <w:hideMark/>
          </w:tcPr>
          <w:p w14:paraId="7A8CA86A"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w:t>
            </w:r>
            <w:r w:rsidR="00E27C3F"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0125F6E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287EA4D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D875FB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D6EF17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43324F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91EAE3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90F3A1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001E7F94" w14:textId="77777777" w:rsidTr="00E27C3F">
        <w:trPr>
          <w:trHeight w:val="576"/>
        </w:trPr>
        <w:tc>
          <w:tcPr>
            <w:tcW w:w="0" w:type="auto"/>
            <w:shd w:val="clear" w:color="auto" w:fill="auto"/>
            <w:vAlign w:val="center"/>
            <w:hideMark/>
          </w:tcPr>
          <w:p w14:paraId="0C6FE205"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E27C3F"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3B3EA00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6C8DE79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AFA446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E1FE8D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934080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C2597F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942BB7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4BF5A8FD" w14:textId="77777777" w:rsidTr="00E27C3F">
        <w:trPr>
          <w:trHeight w:val="576"/>
        </w:trPr>
        <w:tc>
          <w:tcPr>
            <w:tcW w:w="0" w:type="auto"/>
            <w:shd w:val="clear" w:color="auto" w:fill="auto"/>
            <w:vAlign w:val="center"/>
            <w:hideMark/>
          </w:tcPr>
          <w:p w14:paraId="2D10FED9"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E27C3F"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000D998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24C6EDD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E9E196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2409D6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3E2E89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30275F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075A2D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202D1C0A" w14:textId="77777777" w:rsidTr="00E27C3F">
        <w:trPr>
          <w:trHeight w:val="2592"/>
        </w:trPr>
        <w:tc>
          <w:tcPr>
            <w:tcW w:w="0" w:type="auto"/>
            <w:shd w:val="clear" w:color="auto" w:fill="auto"/>
            <w:vAlign w:val="center"/>
            <w:hideMark/>
          </w:tcPr>
          <w:p w14:paraId="2A60CE4C"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5ED7120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7BDB56E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8A1DD3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4B1812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08B4385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04E1470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516EBBF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sadů se v běžné praxi nedodržují</w:t>
            </w:r>
          </w:p>
        </w:tc>
      </w:tr>
      <w:tr w:rsidR="00E27C3F" w:rsidRPr="00E27C3F" w14:paraId="47F9B7EC" w14:textId="77777777" w:rsidTr="00E27C3F">
        <w:trPr>
          <w:trHeight w:val="4608"/>
        </w:trPr>
        <w:tc>
          <w:tcPr>
            <w:tcW w:w="0" w:type="auto"/>
            <w:shd w:val="clear" w:color="auto" w:fill="auto"/>
            <w:vAlign w:val="center"/>
            <w:hideMark/>
          </w:tcPr>
          <w:p w14:paraId="7D997F66"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minimální stanovenou hustotu druhů stromů/keřů (jádroviny – min. 500 ks/ha, peckoviny – min. 200 ks/ha, ovocné keře – min. 2000 ks/ha)</w:t>
            </w:r>
          </w:p>
        </w:tc>
        <w:tc>
          <w:tcPr>
            <w:tcW w:w="0" w:type="auto"/>
            <w:shd w:val="clear" w:color="auto" w:fill="auto"/>
            <w:vAlign w:val="center"/>
            <w:hideMark/>
          </w:tcPr>
          <w:p w14:paraId="04B96F1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8E82CC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5E0BDE6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činnost je taková, která vede ke splnění definice druhu zemědělské kultury ovocný sad  podle NV LPIS. § 3 odst. 8 tohoto nařízení obsahuje následující definici: Ovocným sadem se rozumí zemědělsky obhospodařovaná půda s trvalou kulturou, která je rovnoměrně a souvisle osázena ovocnými stromy o minimální hustotě 100 životaschopných jedinců na hektar, nebo ovocnými keři o minimální hustotě 800 životaschopných jedinců na hektar, které poskytují opakované sklizně</w:t>
            </w:r>
          </w:p>
        </w:tc>
        <w:tc>
          <w:tcPr>
            <w:tcW w:w="0" w:type="auto"/>
            <w:shd w:val="clear" w:color="auto" w:fill="auto"/>
            <w:noWrap/>
            <w:vAlign w:val="center"/>
            <w:hideMark/>
          </w:tcPr>
          <w:p w14:paraId="08603A7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EB086C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5306BE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DA9038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Hustota stromů/keřů záleží na použité technologii. Ve většině případů se hustota pohybuje na stanovené min. úrovni pro tento titul, případně mírně pod ní. </w:t>
            </w:r>
          </w:p>
        </w:tc>
      </w:tr>
      <w:tr w:rsidR="00E27C3F" w:rsidRPr="00E27C3F" w14:paraId="2EC0C692" w14:textId="77777777" w:rsidTr="00E27C3F">
        <w:trPr>
          <w:trHeight w:val="1728"/>
        </w:trPr>
        <w:tc>
          <w:tcPr>
            <w:tcW w:w="0" w:type="auto"/>
            <w:shd w:val="clear" w:color="auto" w:fill="auto"/>
            <w:vAlign w:val="center"/>
            <w:hideMark/>
          </w:tcPr>
          <w:p w14:paraId="5211BD10"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zajistit, aby v sadu byla výsadba tvořena vybranými ušlechtilými odrůdami ovocných stromů, které nebudou vysazeny z podnoží nebo stanovenými druhy stromů pěstovaných z podnoží rovnoměrně rozloženými v nízkých pěstitelských tvarech starších 3 let, nebo vybranými ušlechtilými odrůdami ovocných keřů</w:t>
            </w:r>
          </w:p>
        </w:tc>
        <w:tc>
          <w:tcPr>
            <w:tcW w:w="0" w:type="auto"/>
            <w:shd w:val="clear" w:color="auto" w:fill="auto"/>
            <w:vAlign w:val="center"/>
            <w:hideMark/>
          </w:tcPr>
          <w:p w14:paraId="0D8EF0F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3FBF31F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24ED6CD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376055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1B8D20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A5CFE3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C91C1B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Produkční sady jsou také tvořeny ušlechtilými odrůdami, nicméně v rámci tohoto titulu je výběr odrůd omezen užším výčtem druhů ovocných stromů a keřů.</w:t>
            </w:r>
          </w:p>
        </w:tc>
      </w:tr>
      <w:tr w:rsidR="00E27C3F" w:rsidRPr="00E27C3F" w14:paraId="69BC76F4" w14:textId="77777777" w:rsidTr="00E27C3F">
        <w:trPr>
          <w:trHeight w:val="864"/>
        </w:trPr>
        <w:tc>
          <w:tcPr>
            <w:tcW w:w="0" w:type="auto"/>
            <w:shd w:val="clear" w:color="auto" w:fill="auto"/>
            <w:vAlign w:val="center"/>
            <w:hideMark/>
          </w:tcPr>
          <w:p w14:paraId="348EA116"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neprodukovat jiné zemědělské plodiny v prostoru meziřadí a příkmenného pásu</w:t>
            </w:r>
          </w:p>
        </w:tc>
        <w:tc>
          <w:tcPr>
            <w:tcW w:w="0" w:type="auto"/>
            <w:shd w:val="clear" w:color="auto" w:fill="auto"/>
            <w:vAlign w:val="center"/>
            <w:hideMark/>
          </w:tcPr>
          <w:p w14:paraId="5EC69ED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04C93DE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3758BAE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207370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9D65B0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F6F462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AE336D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Jiné zemědělské plodiny se v prostoru meziřadí a příkmenného pásu obvykle nepěstují, neboť by nebylo možné použít adekvátní POR.</w:t>
            </w:r>
          </w:p>
        </w:tc>
      </w:tr>
      <w:tr w:rsidR="00E27C3F" w:rsidRPr="00E27C3F" w14:paraId="299F1CB0" w14:textId="77777777" w:rsidTr="00E27C3F">
        <w:trPr>
          <w:trHeight w:val="864"/>
        </w:trPr>
        <w:tc>
          <w:tcPr>
            <w:tcW w:w="0" w:type="auto"/>
            <w:shd w:val="clear" w:color="auto" w:fill="auto"/>
            <w:vAlign w:val="center"/>
            <w:hideMark/>
          </w:tcPr>
          <w:p w14:paraId="7E2C5118"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neprovádět pastvu hospodářských ani jiných zvířat</w:t>
            </w:r>
          </w:p>
        </w:tc>
        <w:tc>
          <w:tcPr>
            <w:tcW w:w="0" w:type="auto"/>
            <w:shd w:val="clear" w:color="auto" w:fill="auto"/>
            <w:vAlign w:val="center"/>
            <w:hideMark/>
          </w:tcPr>
          <w:p w14:paraId="052FF97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C82D5F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6256A53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10C217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96BC15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5E4356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EE1058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Pastva velkých hospodářských zvířat se neprovádí, pastva menších hospodářských zvířat, jako jsou slepice a husy, ano. </w:t>
            </w:r>
          </w:p>
        </w:tc>
      </w:tr>
      <w:tr w:rsidR="00E27C3F" w:rsidRPr="00E27C3F" w14:paraId="6258E807" w14:textId="77777777" w:rsidTr="00E27C3F">
        <w:trPr>
          <w:trHeight w:val="1440"/>
        </w:trPr>
        <w:tc>
          <w:tcPr>
            <w:tcW w:w="0" w:type="auto"/>
            <w:shd w:val="clear" w:color="auto" w:fill="auto"/>
            <w:vAlign w:val="center"/>
            <w:hideMark/>
          </w:tcPr>
          <w:p w14:paraId="581C4854"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mechanickou údržbu meziřadí a příkmenného pásu ve stanoveném termínu (do 31.8.), při seči odklidit biomasu</w:t>
            </w:r>
          </w:p>
        </w:tc>
        <w:tc>
          <w:tcPr>
            <w:tcW w:w="0" w:type="auto"/>
            <w:shd w:val="clear" w:color="auto" w:fill="auto"/>
            <w:vAlign w:val="center"/>
            <w:hideMark/>
          </w:tcPr>
          <w:p w14:paraId="500FA7C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03A4D21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651C90C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3EBD72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9A99C0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AD2ABF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F1C78F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Údržba není ničím stanovena, záleží na uvážení pěstitele. Vzhledem k neomezenému termínu se údržba provádí těsně před sklizní (září). Běžně se používá herbicidní či kultivovaný úhor, úhor v každém druhém meziřadí, ale i zatravnění s různým managementem údržby.</w:t>
            </w:r>
          </w:p>
        </w:tc>
      </w:tr>
      <w:tr w:rsidR="00E27C3F" w:rsidRPr="00E27C3F" w14:paraId="3DE7E1D2" w14:textId="77777777" w:rsidTr="00757A8B">
        <w:trPr>
          <w:trHeight w:val="1440"/>
        </w:trPr>
        <w:tc>
          <w:tcPr>
            <w:tcW w:w="0" w:type="auto"/>
            <w:shd w:val="clear" w:color="auto" w:fill="auto"/>
            <w:vAlign w:val="center"/>
          </w:tcPr>
          <w:p w14:paraId="07CA4803" w14:textId="77777777" w:rsidR="00D74065" w:rsidRPr="00E27C3F" w:rsidRDefault="00D74065" w:rsidP="00E27C3F">
            <w:pPr>
              <w:rPr>
                <w:rFonts w:ascii="Times New Roman" w:hAnsi="Times New Roman"/>
                <w:bCs/>
                <w:sz w:val="20"/>
                <w:szCs w:val="20"/>
                <w:lang w:eastAsia="cs-CZ"/>
              </w:rPr>
            </w:pPr>
          </w:p>
        </w:tc>
        <w:tc>
          <w:tcPr>
            <w:tcW w:w="0" w:type="auto"/>
            <w:shd w:val="clear" w:color="auto" w:fill="auto"/>
            <w:vAlign w:val="center"/>
          </w:tcPr>
          <w:p w14:paraId="76394B0A" w14:textId="77777777" w:rsidR="00D74065" w:rsidRPr="00E27C3F" w:rsidRDefault="00D74065" w:rsidP="00E27C3F">
            <w:pPr>
              <w:rPr>
                <w:rFonts w:ascii="Times New Roman" w:hAnsi="Times New Roman"/>
                <w:sz w:val="20"/>
                <w:szCs w:val="20"/>
                <w:lang w:eastAsia="cs-CZ"/>
              </w:rPr>
            </w:pPr>
          </w:p>
        </w:tc>
        <w:tc>
          <w:tcPr>
            <w:tcW w:w="0" w:type="auto"/>
            <w:shd w:val="clear" w:color="auto" w:fill="auto"/>
            <w:vAlign w:val="center"/>
          </w:tcPr>
          <w:p w14:paraId="0F00C86E"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2C15D8F0"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5D3032C5"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1D18A9A1"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563034D8" w14:textId="77777777" w:rsidR="00D74065" w:rsidRPr="00E27C3F" w:rsidRDefault="00D74065" w:rsidP="00E27C3F">
            <w:pPr>
              <w:rPr>
                <w:rFonts w:ascii="Times New Roman" w:hAnsi="Times New Roman"/>
                <w:sz w:val="20"/>
                <w:szCs w:val="20"/>
                <w:lang w:eastAsia="cs-CZ"/>
              </w:rPr>
            </w:pPr>
          </w:p>
        </w:tc>
        <w:tc>
          <w:tcPr>
            <w:tcW w:w="0" w:type="auto"/>
            <w:shd w:val="clear" w:color="auto" w:fill="auto"/>
            <w:vAlign w:val="center"/>
          </w:tcPr>
          <w:p w14:paraId="12681485" w14:textId="77777777" w:rsidR="00D74065" w:rsidRPr="00E27C3F" w:rsidRDefault="002B5683" w:rsidP="00E27C3F">
            <w:pPr>
              <w:rPr>
                <w:rFonts w:ascii="Times New Roman" w:hAnsi="Times New Roman"/>
                <w:sz w:val="20"/>
                <w:szCs w:val="20"/>
                <w:lang w:eastAsia="cs-CZ"/>
              </w:rPr>
            </w:pPr>
            <w:r>
              <w:rPr>
                <w:rStyle w:val="Odkaznakoment"/>
              </w:rPr>
              <w:commentReference w:id="3"/>
            </w:r>
          </w:p>
        </w:tc>
      </w:tr>
      <w:tr w:rsidR="00E27C3F" w:rsidRPr="00E27C3F" w14:paraId="24836A57" w14:textId="77777777" w:rsidTr="00E27C3F">
        <w:trPr>
          <w:trHeight w:val="864"/>
        </w:trPr>
        <w:tc>
          <w:tcPr>
            <w:tcW w:w="0" w:type="auto"/>
            <w:shd w:val="clear" w:color="auto" w:fill="auto"/>
            <w:vAlign w:val="center"/>
            <w:hideMark/>
          </w:tcPr>
          <w:p w14:paraId="03CF1547"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provádět v návaznosti na zvolenou pěstební technologii pravidelný řez korun ovocných stromů a keřů ve stanoveném termínu (do 15.8.)</w:t>
            </w:r>
          </w:p>
        </w:tc>
        <w:tc>
          <w:tcPr>
            <w:tcW w:w="0" w:type="auto"/>
            <w:shd w:val="clear" w:color="auto" w:fill="auto"/>
            <w:vAlign w:val="center"/>
            <w:hideMark/>
          </w:tcPr>
          <w:p w14:paraId="3A6FEC0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72BFB5D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3FAEFFD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79AEC0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D5E60A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8ADB2E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AB59E3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Letní řez se neprovádí, standardně se provádí pouze řez zimní.</w:t>
            </w:r>
          </w:p>
        </w:tc>
      </w:tr>
      <w:tr w:rsidR="00E27C3F" w:rsidRPr="00E27C3F" w14:paraId="4CFAFE9C" w14:textId="77777777" w:rsidTr="00E27C3F">
        <w:trPr>
          <w:trHeight w:val="576"/>
        </w:trPr>
        <w:tc>
          <w:tcPr>
            <w:tcW w:w="0" w:type="auto"/>
            <w:shd w:val="clear" w:color="auto" w:fill="auto"/>
            <w:vAlign w:val="center"/>
            <w:hideMark/>
          </w:tcPr>
          <w:p w14:paraId="609354A9"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dosadby zajistit v souladu s pěstební technologií oporu a ochranu proti okusu u nově vysazovaných stromů</w:t>
            </w:r>
          </w:p>
        </w:tc>
        <w:tc>
          <w:tcPr>
            <w:tcW w:w="0" w:type="auto"/>
            <w:shd w:val="clear" w:color="auto" w:fill="auto"/>
            <w:vAlign w:val="center"/>
            <w:hideMark/>
          </w:tcPr>
          <w:p w14:paraId="0F23B50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67E5B5D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27F196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0FE8C1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0520C9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6B94DA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DE4C8D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Není rozdíl. (Omezení se děje pouze v návaznosti na min. počet jedinců na ha).</w:t>
            </w:r>
          </w:p>
        </w:tc>
      </w:tr>
      <w:tr w:rsidR="00E27C3F" w:rsidRPr="00E27C3F" w14:paraId="4E9FB7CB" w14:textId="77777777" w:rsidTr="00E27C3F">
        <w:trPr>
          <w:trHeight w:val="576"/>
        </w:trPr>
        <w:tc>
          <w:tcPr>
            <w:tcW w:w="0" w:type="auto"/>
            <w:shd w:val="clear" w:color="auto" w:fill="auto"/>
            <w:vAlign w:val="center"/>
            <w:hideMark/>
          </w:tcPr>
          <w:p w14:paraId="54067A37"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sklidit a odvézt každoročně produkci ovoce ze sadu, s výjimkou případů fytosanitárních opatření</w:t>
            </w:r>
          </w:p>
        </w:tc>
        <w:tc>
          <w:tcPr>
            <w:tcW w:w="0" w:type="auto"/>
            <w:shd w:val="clear" w:color="auto" w:fill="auto"/>
            <w:vAlign w:val="center"/>
            <w:hideMark/>
          </w:tcPr>
          <w:p w14:paraId="178B7E2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D726BE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09A2C52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47143A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83D2E2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E1FF81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B7C679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Není rozdíl</w:t>
            </w:r>
          </w:p>
        </w:tc>
      </w:tr>
      <w:tr w:rsidR="00E27C3F" w:rsidRPr="00E27C3F" w14:paraId="73B7D1A3" w14:textId="77777777" w:rsidTr="00E27C3F">
        <w:trPr>
          <w:trHeight w:val="576"/>
        </w:trPr>
        <w:tc>
          <w:tcPr>
            <w:tcW w:w="0" w:type="auto"/>
            <w:shd w:val="clear" w:color="auto" w:fill="auto"/>
            <w:vAlign w:val="center"/>
            <w:hideMark/>
          </w:tcPr>
          <w:p w14:paraId="605AC4B4"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prokazování dosažené produkce</w:t>
            </w:r>
            <w:r w:rsidR="0010270E">
              <w:rPr>
                <w:rFonts w:ascii="Times New Roman" w:hAnsi="Times New Roman"/>
                <w:bCs/>
                <w:sz w:val="20"/>
                <w:szCs w:val="20"/>
                <w:lang w:eastAsia="cs-CZ"/>
              </w:rPr>
              <w:t xml:space="preserve"> </w:t>
            </w:r>
            <w:r w:rsidR="0010270E" w:rsidRPr="00E27C3F">
              <w:rPr>
                <w:rFonts w:ascii="Times New Roman" w:hAnsi="Times New Roman"/>
                <w:bCs/>
                <w:sz w:val="20"/>
                <w:szCs w:val="20"/>
                <w:lang w:eastAsia="cs-CZ"/>
              </w:rPr>
              <w:t>(v případě prvních tří let od založení sadu se prokazování dosažené produkce nepožaduje)</w:t>
            </w:r>
          </w:p>
        </w:tc>
        <w:tc>
          <w:tcPr>
            <w:tcW w:w="0" w:type="auto"/>
            <w:shd w:val="clear" w:color="auto" w:fill="auto"/>
            <w:vAlign w:val="center"/>
            <w:hideMark/>
          </w:tcPr>
          <w:p w14:paraId="1539250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4C4F40A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176F69A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836287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0BAC7B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88CFF6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42E6A7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Nedělá se</w:t>
            </w:r>
          </w:p>
        </w:tc>
      </w:tr>
      <w:tr w:rsidR="00E27C3F" w:rsidRPr="00E27C3F" w14:paraId="2E9FEA48" w14:textId="77777777" w:rsidTr="00E27C3F">
        <w:trPr>
          <w:trHeight w:val="864"/>
        </w:trPr>
        <w:tc>
          <w:tcPr>
            <w:tcW w:w="0" w:type="auto"/>
            <w:shd w:val="clear" w:color="auto" w:fill="auto"/>
            <w:vAlign w:val="center"/>
            <w:hideMark/>
          </w:tcPr>
          <w:p w14:paraId="6DF25C10"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zaznamenává každodenně ve stanoveném období (1.3. - 30.9.) údaje z monitoringu vybraných meteorologických </w:t>
            </w:r>
            <w:r w:rsidR="0010270E">
              <w:rPr>
                <w:rFonts w:ascii="Times New Roman" w:hAnsi="Times New Roman"/>
                <w:bCs/>
                <w:sz w:val="20"/>
                <w:szCs w:val="20"/>
                <w:lang w:eastAsia="cs-CZ"/>
              </w:rPr>
              <w:t>u</w:t>
            </w:r>
            <w:r w:rsidRPr="00E27C3F">
              <w:rPr>
                <w:rFonts w:ascii="Times New Roman" w:hAnsi="Times New Roman"/>
                <w:bCs/>
                <w:sz w:val="20"/>
                <w:szCs w:val="20"/>
                <w:lang w:eastAsia="cs-CZ"/>
              </w:rPr>
              <w:t>kazatelů</w:t>
            </w:r>
          </w:p>
        </w:tc>
        <w:tc>
          <w:tcPr>
            <w:tcW w:w="0" w:type="auto"/>
            <w:shd w:val="clear" w:color="auto" w:fill="auto"/>
            <w:vAlign w:val="center"/>
            <w:hideMark/>
          </w:tcPr>
          <w:p w14:paraId="05C2C9C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CC3836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1395C5E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3D6694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391259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25B6A8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8123C4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Nedělá se</w:t>
            </w:r>
          </w:p>
        </w:tc>
      </w:tr>
      <w:tr w:rsidR="00E27C3F" w:rsidRPr="00E27C3F" w14:paraId="527C9476" w14:textId="77777777" w:rsidTr="00E27C3F">
        <w:trPr>
          <w:trHeight w:val="576"/>
        </w:trPr>
        <w:tc>
          <w:tcPr>
            <w:tcW w:w="0" w:type="auto"/>
            <w:shd w:val="clear" w:color="auto" w:fill="auto"/>
            <w:vAlign w:val="center"/>
            <w:hideMark/>
          </w:tcPr>
          <w:p w14:paraId="47EB8840"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 xml:space="preserve"> provádí každoročně ve stanoveném období (1.3. - 30.9.) monitoring škodlivých organismů</w:t>
            </w:r>
          </w:p>
        </w:tc>
        <w:tc>
          <w:tcPr>
            <w:tcW w:w="0" w:type="auto"/>
            <w:shd w:val="clear" w:color="auto" w:fill="auto"/>
            <w:vAlign w:val="center"/>
            <w:hideMark/>
          </w:tcPr>
          <w:p w14:paraId="31D6CCA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875EE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F4B511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7726F6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C28245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B08309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43C25A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Nedělá se</w:t>
            </w:r>
          </w:p>
        </w:tc>
      </w:tr>
    </w:tbl>
    <w:p w14:paraId="10586031" w14:textId="77777777" w:rsidR="00D74065" w:rsidRDefault="00D74065">
      <w:pPr>
        <w:rPr>
          <w:rFonts w:ascii="Times New Roman" w:hAnsi="Times New Roman"/>
          <w:b/>
          <w:lang w:eastAsia="cs-CZ"/>
        </w:rPr>
      </w:pPr>
    </w:p>
    <w:p w14:paraId="296EEBCD" w14:textId="77777777" w:rsidR="00D74065" w:rsidRDefault="00D74065">
      <w:pPr>
        <w:rPr>
          <w:rFonts w:ascii="Times New Roman" w:hAnsi="Times New Roman"/>
          <w:b/>
          <w:lang w:eastAsia="cs-CZ"/>
        </w:rPr>
      </w:pPr>
      <w:r w:rsidRPr="00D74065">
        <w:rPr>
          <w:rFonts w:ascii="Times New Roman" w:hAnsi="Times New Roman"/>
          <w:b/>
          <w:lang w:eastAsia="cs-CZ"/>
        </w:rPr>
        <w:t>Ostatní sady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229"/>
        <w:gridCol w:w="1251"/>
        <w:gridCol w:w="3250"/>
        <w:gridCol w:w="1716"/>
        <w:gridCol w:w="1731"/>
        <w:gridCol w:w="1836"/>
        <w:gridCol w:w="2583"/>
      </w:tblGrid>
      <w:tr w:rsidR="00E27C3F" w:rsidRPr="00E27C3F" w14:paraId="239545E0" w14:textId="77777777" w:rsidTr="00E27C3F">
        <w:trPr>
          <w:trHeight w:val="576"/>
        </w:trPr>
        <w:tc>
          <w:tcPr>
            <w:tcW w:w="0" w:type="auto"/>
            <w:shd w:val="clear" w:color="auto" w:fill="EAF1DD"/>
            <w:vAlign w:val="center"/>
            <w:hideMark/>
          </w:tcPr>
          <w:p w14:paraId="1F58F390"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328497DB"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23C27D69"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7751D83E"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19E1BE15"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0445F357"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0A94FD91"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10D0568E"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33C489B1" w14:textId="77777777" w:rsidTr="00E27C3F">
        <w:trPr>
          <w:trHeight w:val="576"/>
        </w:trPr>
        <w:tc>
          <w:tcPr>
            <w:tcW w:w="0" w:type="auto"/>
            <w:shd w:val="clear" w:color="auto" w:fill="auto"/>
            <w:vAlign w:val="center"/>
            <w:hideMark/>
          </w:tcPr>
          <w:p w14:paraId="30A6765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w:t>
            </w:r>
            <w:r w:rsidR="00E27C3F" w:rsidRPr="00E27C3F">
              <w:rPr>
                <w:rFonts w:ascii="Times New Roman" w:hAnsi="Times New Roman"/>
                <w:bCs/>
                <w:sz w:val="20"/>
                <w:szCs w:val="20"/>
                <w:lang w:eastAsia="cs-CZ"/>
              </w:rPr>
              <w:t>ní výměra zemědělské půdy evido</w:t>
            </w:r>
            <w:r w:rsidRPr="00E27C3F">
              <w:rPr>
                <w:rFonts w:ascii="Times New Roman" w:hAnsi="Times New Roman"/>
                <w:bCs/>
                <w:sz w:val="20"/>
                <w:szCs w:val="20"/>
                <w:lang w:eastAsia="cs-CZ"/>
              </w:rPr>
              <w:t>v</w:t>
            </w:r>
            <w:r w:rsidR="00E27C3F" w:rsidRPr="00E27C3F">
              <w:rPr>
                <w:rFonts w:ascii="Times New Roman" w:hAnsi="Times New Roman"/>
                <w:bCs/>
                <w:sz w:val="20"/>
                <w:szCs w:val="20"/>
                <w:lang w:eastAsia="cs-CZ"/>
              </w:rPr>
              <w:t>a</w:t>
            </w:r>
            <w:r w:rsidRPr="00E27C3F">
              <w:rPr>
                <w:rFonts w:ascii="Times New Roman" w:hAnsi="Times New Roman"/>
                <w:bCs/>
                <w:sz w:val="20"/>
                <w:szCs w:val="20"/>
                <w:lang w:eastAsia="cs-CZ"/>
              </w:rPr>
              <w:t>né v LPIS je 0,5 ha.</w:t>
            </w:r>
          </w:p>
        </w:tc>
        <w:tc>
          <w:tcPr>
            <w:tcW w:w="0" w:type="auto"/>
            <w:shd w:val="clear" w:color="auto" w:fill="auto"/>
            <w:vAlign w:val="center"/>
            <w:hideMark/>
          </w:tcPr>
          <w:p w14:paraId="7D17E5B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18D56B9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E8D30E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99B19B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E355F1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08E9DC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A477E4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285C3B29" w14:textId="77777777" w:rsidTr="00E27C3F">
        <w:trPr>
          <w:trHeight w:val="576"/>
        </w:trPr>
        <w:tc>
          <w:tcPr>
            <w:tcW w:w="0" w:type="auto"/>
            <w:shd w:val="clear" w:color="auto" w:fill="auto"/>
            <w:vAlign w:val="center"/>
            <w:hideMark/>
          </w:tcPr>
          <w:p w14:paraId="15E3169B"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E27C3F"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43E700D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10180B5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5784DF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353E7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4E5137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3294AC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2274A5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61673C35" w14:textId="77777777" w:rsidTr="00E27C3F">
        <w:trPr>
          <w:trHeight w:val="576"/>
        </w:trPr>
        <w:tc>
          <w:tcPr>
            <w:tcW w:w="0" w:type="auto"/>
            <w:shd w:val="clear" w:color="auto" w:fill="auto"/>
            <w:vAlign w:val="center"/>
            <w:hideMark/>
          </w:tcPr>
          <w:p w14:paraId="75564CE9"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E27C3F"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0AD18F9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247F556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3FB077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05A0D9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9C7230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797BBF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312558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20A1096B" w14:textId="77777777" w:rsidTr="00E27C3F">
        <w:trPr>
          <w:trHeight w:val="1440"/>
        </w:trPr>
        <w:tc>
          <w:tcPr>
            <w:tcW w:w="0" w:type="auto"/>
            <w:shd w:val="clear" w:color="auto" w:fill="auto"/>
            <w:vAlign w:val="center"/>
            <w:hideMark/>
          </w:tcPr>
          <w:p w14:paraId="507DB13E"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0105784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49E3428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E7D45D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6ECF88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1C0778C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65B188C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66D8A78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sadů se v běžné praxi nedodržují</w:t>
            </w:r>
          </w:p>
        </w:tc>
      </w:tr>
      <w:tr w:rsidR="00E27C3F" w:rsidRPr="00E27C3F" w14:paraId="7968F895" w14:textId="77777777" w:rsidTr="00E27C3F">
        <w:trPr>
          <w:trHeight w:val="3825"/>
        </w:trPr>
        <w:tc>
          <w:tcPr>
            <w:tcW w:w="0" w:type="auto"/>
            <w:shd w:val="clear" w:color="auto" w:fill="auto"/>
            <w:vAlign w:val="center"/>
            <w:hideMark/>
          </w:tcPr>
          <w:p w14:paraId="5CF319F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minimální stanovenou hustotu druhů stromů/keřů (ovocné stromy – min. 100 ks/ha, ovocné keře – min. 1000 ks/ha)</w:t>
            </w:r>
          </w:p>
        </w:tc>
        <w:tc>
          <w:tcPr>
            <w:tcW w:w="0" w:type="auto"/>
            <w:shd w:val="clear" w:color="auto" w:fill="auto"/>
            <w:vAlign w:val="center"/>
            <w:hideMark/>
          </w:tcPr>
          <w:p w14:paraId="75393A7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2F8466C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0567DD3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činnost je taková, která vede ke splnění definice druhu zemědělské kultury ovocný sad  podle NV LPIS. § 3 odst. 8 tohoto nařízení obsahuje následující definici: Ovocným sadem se rozumí zemědělsky obhospodařovaná půda s trvalou kulturou, která je rovnoměrně a souvisle osázena ovocnými stromy o minimální hustotě 100 životaschopných jedinců na hektar, nebo ovocnými keři o minimální hustotě 800 životaschopných jedinců na hektar, které poskytují opakované sklizně</w:t>
            </w:r>
          </w:p>
        </w:tc>
        <w:tc>
          <w:tcPr>
            <w:tcW w:w="0" w:type="auto"/>
            <w:shd w:val="clear" w:color="auto" w:fill="auto"/>
            <w:noWrap/>
            <w:vAlign w:val="center"/>
            <w:hideMark/>
          </w:tcPr>
          <w:p w14:paraId="7C9DBF7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AC8606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4270D3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9338B0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Hustota stromů/keřů záleží na použité technologii. Ve většině případů se hustota pohybuje na stanovené min. úrovni, případně mírně pod ní.</w:t>
            </w:r>
          </w:p>
        </w:tc>
      </w:tr>
      <w:tr w:rsidR="00E27C3F" w:rsidRPr="00E27C3F" w14:paraId="7EDDC4B9" w14:textId="77777777" w:rsidTr="00E27C3F">
        <w:trPr>
          <w:trHeight w:val="864"/>
        </w:trPr>
        <w:tc>
          <w:tcPr>
            <w:tcW w:w="0" w:type="auto"/>
            <w:shd w:val="clear" w:color="auto" w:fill="auto"/>
            <w:vAlign w:val="center"/>
            <w:hideMark/>
          </w:tcPr>
          <w:p w14:paraId="4B156E0E"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zajistit, aby v sadu byla rovnoměrná výsadba tvořena odrůdami ovocných stromů/keřů, které nebudou vysazeny z podnoží nebo kulturními odrůdami </w:t>
            </w:r>
          </w:p>
        </w:tc>
        <w:tc>
          <w:tcPr>
            <w:tcW w:w="0" w:type="auto"/>
            <w:shd w:val="clear" w:color="auto" w:fill="auto"/>
            <w:vAlign w:val="center"/>
            <w:hideMark/>
          </w:tcPr>
          <w:p w14:paraId="102BE7B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7F659FD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8B1C9B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793ED0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0FA3D3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B0BBFA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CC50F0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V konvenčních ovocných sadech není omezena výsadba z podnoží. </w:t>
            </w:r>
          </w:p>
        </w:tc>
      </w:tr>
      <w:tr w:rsidR="00E27C3F" w:rsidRPr="00E27C3F" w14:paraId="072C93E8" w14:textId="77777777" w:rsidTr="00E27C3F">
        <w:trPr>
          <w:trHeight w:val="1152"/>
        </w:trPr>
        <w:tc>
          <w:tcPr>
            <w:tcW w:w="0" w:type="auto"/>
            <w:shd w:val="clear" w:color="auto" w:fill="auto"/>
            <w:vAlign w:val="center"/>
            <w:hideMark/>
          </w:tcPr>
          <w:p w14:paraId="1CD0D6DC"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produkce jiných zemědělských plodin v meziřadí zajistit nepoškození ovocných stromů/keřů</w:t>
            </w:r>
          </w:p>
        </w:tc>
        <w:tc>
          <w:tcPr>
            <w:tcW w:w="0" w:type="auto"/>
            <w:shd w:val="clear" w:color="auto" w:fill="auto"/>
            <w:vAlign w:val="center"/>
            <w:hideMark/>
          </w:tcPr>
          <w:p w14:paraId="12CF6DE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3AB7B7F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35196D6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B86C6C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C83DF1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A131ED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A923C9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Jiné zemědělské plodiny se v prostoru meziřadí a příkmenného pásu obvykle nepěstují, neboť by nebylo možné použít adekvátní POR. V případě, že jsou plodiny v meziřadí produkovány, je ochrana proti poškození zajištěna. </w:t>
            </w:r>
          </w:p>
        </w:tc>
      </w:tr>
      <w:tr w:rsidR="00E27C3F" w:rsidRPr="00E27C3F" w14:paraId="78847FBD" w14:textId="77777777" w:rsidTr="00E27C3F">
        <w:trPr>
          <w:trHeight w:val="864"/>
        </w:trPr>
        <w:tc>
          <w:tcPr>
            <w:tcW w:w="0" w:type="auto"/>
            <w:shd w:val="clear" w:color="auto" w:fill="auto"/>
            <w:vAlign w:val="center"/>
            <w:hideMark/>
          </w:tcPr>
          <w:p w14:paraId="5432CD39"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pastvy zajistit stromy/keře proti poškození pasenými zvířaty</w:t>
            </w:r>
          </w:p>
        </w:tc>
        <w:tc>
          <w:tcPr>
            <w:tcW w:w="0" w:type="auto"/>
            <w:shd w:val="clear" w:color="auto" w:fill="auto"/>
            <w:vAlign w:val="center"/>
            <w:hideMark/>
          </w:tcPr>
          <w:p w14:paraId="3BF7E86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309BE2C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6757D5F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FB75CB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86D7E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B9AC50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B86415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Pastva velkých hospodářských zvířat se neprovádí, pastva menších hospodářských zvířat, jako jsou slepice a husy, ano. V Případě pastvy je zajištěna ochrana proti poškození. </w:t>
            </w:r>
          </w:p>
        </w:tc>
      </w:tr>
      <w:tr w:rsidR="00E27C3F" w:rsidRPr="00E27C3F" w14:paraId="24714796" w14:textId="77777777" w:rsidTr="00E27C3F">
        <w:trPr>
          <w:trHeight w:val="1440"/>
        </w:trPr>
        <w:tc>
          <w:tcPr>
            <w:tcW w:w="0" w:type="auto"/>
            <w:shd w:val="clear" w:color="auto" w:fill="auto"/>
            <w:vAlign w:val="center"/>
            <w:hideMark/>
          </w:tcPr>
          <w:p w14:paraId="0E256229"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zajistit mechanickou údržbu, nebo spasení bylinného pokryvu meziřadí a příkmenného pásu ve stanoveném termínu (do 31.8.), při seči odklidit biomasu</w:t>
            </w:r>
          </w:p>
        </w:tc>
        <w:tc>
          <w:tcPr>
            <w:tcW w:w="0" w:type="auto"/>
            <w:shd w:val="clear" w:color="auto" w:fill="auto"/>
            <w:vAlign w:val="center"/>
            <w:hideMark/>
          </w:tcPr>
          <w:p w14:paraId="4B3372F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0FCE772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EBDCB9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238311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0BFA23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2BEB23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8C764C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Údržba není ničím stanovena, záleží na uvážení pěstitele. Vzhledem k neomezenému termínu se údržba provádí těsně před sklizní (září). Běžně se používá herbicidní či kultivovaný úhor, úhor v každém druhém meziřadí, ale i zatravnění s různým managementem údržby.</w:t>
            </w:r>
          </w:p>
        </w:tc>
      </w:tr>
      <w:tr w:rsidR="00E27C3F" w:rsidRPr="00E27C3F" w14:paraId="33AB2220" w14:textId="77777777" w:rsidTr="00757A8B">
        <w:trPr>
          <w:trHeight w:val="1440"/>
        </w:trPr>
        <w:tc>
          <w:tcPr>
            <w:tcW w:w="0" w:type="auto"/>
            <w:shd w:val="clear" w:color="auto" w:fill="auto"/>
            <w:vAlign w:val="center"/>
          </w:tcPr>
          <w:p w14:paraId="28D4088E" w14:textId="77777777" w:rsidR="00D74065" w:rsidRPr="00E27C3F" w:rsidRDefault="00D74065" w:rsidP="00E27C3F">
            <w:pPr>
              <w:rPr>
                <w:rFonts w:ascii="Times New Roman" w:hAnsi="Times New Roman"/>
                <w:bCs/>
                <w:sz w:val="20"/>
                <w:szCs w:val="20"/>
                <w:lang w:eastAsia="cs-CZ"/>
              </w:rPr>
            </w:pPr>
          </w:p>
        </w:tc>
        <w:tc>
          <w:tcPr>
            <w:tcW w:w="0" w:type="auto"/>
            <w:shd w:val="clear" w:color="auto" w:fill="auto"/>
            <w:vAlign w:val="center"/>
          </w:tcPr>
          <w:p w14:paraId="6958F8DD" w14:textId="77777777" w:rsidR="00D74065" w:rsidRPr="00E27C3F" w:rsidRDefault="00D74065" w:rsidP="00E27C3F">
            <w:pPr>
              <w:rPr>
                <w:rFonts w:ascii="Times New Roman" w:hAnsi="Times New Roman"/>
                <w:sz w:val="20"/>
                <w:szCs w:val="20"/>
                <w:lang w:eastAsia="cs-CZ"/>
              </w:rPr>
            </w:pPr>
          </w:p>
        </w:tc>
        <w:tc>
          <w:tcPr>
            <w:tcW w:w="0" w:type="auto"/>
            <w:shd w:val="clear" w:color="auto" w:fill="auto"/>
            <w:vAlign w:val="center"/>
          </w:tcPr>
          <w:p w14:paraId="155028DA"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3F3C029F"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7C3D55EA"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5815EF23" w14:textId="77777777" w:rsidR="00D74065" w:rsidRPr="00E27C3F" w:rsidRDefault="00D74065" w:rsidP="00E27C3F">
            <w:pPr>
              <w:rPr>
                <w:rFonts w:ascii="Times New Roman" w:hAnsi="Times New Roman"/>
                <w:sz w:val="20"/>
                <w:szCs w:val="20"/>
                <w:lang w:eastAsia="cs-CZ"/>
              </w:rPr>
            </w:pPr>
          </w:p>
        </w:tc>
        <w:tc>
          <w:tcPr>
            <w:tcW w:w="0" w:type="auto"/>
            <w:shd w:val="clear" w:color="auto" w:fill="auto"/>
            <w:noWrap/>
            <w:vAlign w:val="center"/>
          </w:tcPr>
          <w:p w14:paraId="5C83F8BD" w14:textId="77777777" w:rsidR="00D74065" w:rsidRPr="00E27C3F" w:rsidRDefault="00D74065" w:rsidP="00E27C3F">
            <w:pPr>
              <w:rPr>
                <w:rFonts w:ascii="Times New Roman" w:hAnsi="Times New Roman"/>
                <w:sz w:val="20"/>
                <w:szCs w:val="20"/>
                <w:lang w:eastAsia="cs-CZ"/>
              </w:rPr>
            </w:pPr>
          </w:p>
        </w:tc>
        <w:tc>
          <w:tcPr>
            <w:tcW w:w="0" w:type="auto"/>
            <w:shd w:val="clear" w:color="auto" w:fill="auto"/>
            <w:vAlign w:val="center"/>
          </w:tcPr>
          <w:p w14:paraId="4DEA617F" w14:textId="77777777" w:rsidR="00D74065" w:rsidRPr="00E27C3F" w:rsidRDefault="00D74065" w:rsidP="00E27C3F">
            <w:pPr>
              <w:rPr>
                <w:rFonts w:ascii="Times New Roman" w:hAnsi="Times New Roman"/>
                <w:sz w:val="20"/>
                <w:szCs w:val="20"/>
                <w:lang w:eastAsia="cs-CZ"/>
              </w:rPr>
            </w:pPr>
          </w:p>
        </w:tc>
      </w:tr>
      <w:tr w:rsidR="00E27C3F" w:rsidRPr="00E27C3F" w14:paraId="1F5E70B7" w14:textId="77777777" w:rsidTr="00E27C3F">
        <w:trPr>
          <w:trHeight w:val="864"/>
        </w:trPr>
        <w:tc>
          <w:tcPr>
            <w:tcW w:w="0" w:type="auto"/>
            <w:shd w:val="clear" w:color="auto" w:fill="auto"/>
            <w:vAlign w:val="center"/>
            <w:hideMark/>
          </w:tcPr>
          <w:p w14:paraId="4748E90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provádět v návaznosti na zvolenou pěstební technologii pravidelný řez korun ovocných stromů a keřů ve stanoveném termínu (do 15.8.)</w:t>
            </w:r>
          </w:p>
        </w:tc>
        <w:tc>
          <w:tcPr>
            <w:tcW w:w="0" w:type="auto"/>
            <w:shd w:val="clear" w:color="auto" w:fill="auto"/>
            <w:vAlign w:val="center"/>
            <w:hideMark/>
          </w:tcPr>
          <w:p w14:paraId="5321D09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34B4F0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0B22844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63A348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1FDB52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D1B3CA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8F3E32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Letní řez se neprovádí, standardně se provádí pouze řez zimní.</w:t>
            </w:r>
          </w:p>
        </w:tc>
      </w:tr>
      <w:tr w:rsidR="00E27C3F" w:rsidRPr="00E27C3F" w14:paraId="6AB2ED9E" w14:textId="77777777" w:rsidTr="00E27C3F">
        <w:trPr>
          <w:trHeight w:val="576"/>
        </w:trPr>
        <w:tc>
          <w:tcPr>
            <w:tcW w:w="0" w:type="auto"/>
            <w:shd w:val="clear" w:color="auto" w:fill="auto"/>
            <w:vAlign w:val="center"/>
            <w:hideMark/>
          </w:tcPr>
          <w:p w14:paraId="0516E7A3"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dosadby zajistit v souladu s pěstební technologií oporu a ochranu proti okusu u nově vysazovaných stromů</w:t>
            </w:r>
          </w:p>
        </w:tc>
        <w:tc>
          <w:tcPr>
            <w:tcW w:w="0" w:type="auto"/>
            <w:shd w:val="clear" w:color="auto" w:fill="auto"/>
            <w:vAlign w:val="center"/>
            <w:hideMark/>
          </w:tcPr>
          <w:p w14:paraId="5AC112C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3BFB6AB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3738B37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549815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FF2FD4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7EA97F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DD54B3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Není rozdíl. (Omezení se děje pouze v návaznosti na min. počet jedinců na ha).</w:t>
            </w:r>
          </w:p>
        </w:tc>
      </w:tr>
      <w:tr w:rsidR="00E27C3F" w:rsidRPr="00E27C3F" w14:paraId="32AE0E19" w14:textId="77777777" w:rsidTr="00E27C3F">
        <w:trPr>
          <w:trHeight w:val="576"/>
        </w:trPr>
        <w:tc>
          <w:tcPr>
            <w:tcW w:w="0" w:type="auto"/>
            <w:shd w:val="clear" w:color="auto" w:fill="auto"/>
            <w:vAlign w:val="center"/>
            <w:hideMark/>
          </w:tcPr>
          <w:p w14:paraId="6D52BD88"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sklidit a odvézt každoročně produkci ovoce ze sadu, s výjimkou případů fytosanitárních opatření</w:t>
            </w:r>
          </w:p>
        </w:tc>
        <w:tc>
          <w:tcPr>
            <w:tcW w:w="0" w:type="auto"/>
            <w:shd w:val="clear" w:color="auto" w:fill="auto"/>
            <w:vAlign w:val="center"/>
            <w:hideMark/>
          </w:tcPr>
          <w:p w14:paraId="1A3E034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810211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DD263F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B5106A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E799A2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A1C71D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047EF2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Není rozdíl</w:t>
            </w:r>
          </w:p>
        </w:tc>
      </w:tr>
      <w:tr w:rsidR="00E27C3F" w:rsidRPr="00E27C3F" w14:paraId="2E9C3061" w14:textId="77777777" w:rsidTr="00E27C3F">
        <w:trPr>
          <w:trHeight w:val="864"/>
        </w:trPr>
        <w:tc>
          <w:tcPr>
            <w:tcW w:w="0" w:type="auto"/>
            <w:shd w:val="clear" w:color="auto" w:fill="auto"/>
            <w:vAlign w:val="center"/>
            <w:hideMark/>
          </w:tcPr>
          <w:p w14:paraId="5A5F9CA3"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prokazování dosažené produkce (v případě prvních tří let od založení sadu se prokazování dosažené produkce nepožaduje)</w:t>
            </w:r>
          </w:p>
        </w:tc>
        <w:tc>
          <w:tcPr>
            <w:tcW w:w="0" w:type="auto"/>
            <w:shd w:val="clear" w:color="auto" w:fill="auto"/>
            <w:vAlign w:val="center"/>
            <w:hideMark/>
          </w:tcPr>
          <w:p w14:paraId="210904F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721032D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noWrap/>
            <w:vAlign w:val="center"/>
            <w:hideMark/>
          </w:tcPr>
          <w:p w14:paraId="727B94B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A05CB5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B56706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5E22977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019F36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Nedělá se</w:t>
            </w:r>
          </w:p>
        </w:tc>
      </w:tr>
    </w:tbl>
    <w:p w14:paraId="38F8D148" w14:textId="77777777" w:rsidR="00D74065" w:rsidRDefault="00D74065">
      <w:pPr>
        <w:rPr>
          <w:rFonts w:ascii="Times New Roman" w:hAnsi="Times New Roman"/>
          <w:b/>
          <w:lang w:eastAsia="cs-CZ"/>
        </w:rPr>
      </w:pPr>
    </w:p>
    <w:p w14:paraId="3C817B0B" w14:textId="77777777" w:rsidR="00D74065" w:rsidRDefault="00D74065">
      <w:pPr>
        <w:rPr>
          <w:rFonts w:ascii="Times New Roman" w:hAnsi="Times New Roman"/>
          <w:b/>
          <w:lang w:eastAsia="cs-CZ"/>
        </w:rPr>
      </w:pPr>
      <w:r w:rsidRPr="00D74065">
        <w:rPr>
          <w:rFonts w:ascii="Times New Roman" w:hAnsi="Times New Roman"/>
          <w:b/>
          <w:lang w:eastAsia="cs-CZ"/>
        </w:rPr>
        <w:t>Krajinnotvorné sady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1250"/>
        <w:gridCol w:w="1281"/>
        <w:gridCol w:w="1150"/>
        <w:gridCol w:w="1868"/>
        <w:gridCol w:w="1992"/>
        <w:gridCol w:w="2125"/>
        <w:gridCol w:w="3202"/>
      </w:tblGrid>
      <w:tr w:rsidR="00E27C3F" w:rsidRPr="00E27C3F" w14:paraId="09B44FD3" w14:textId="77777777" w:rsidTr="00E27C3F">
        <w:trPr>
          <w:trHeight w:val="576"/>
        </w:trPr>
        <w:tc>
          <w:tcPr>
            <w:tcW w:w="0" w:type="auto"/>
            <w:shd w:val="clear" w:color="auto" w:fill="EAF1DD"/>
            <w:vAlign w:val="center"/>
            <w:hideMark/>
          </w:tcPr>
          <w:p w14:paraId="4E5A1E33"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7245761F"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6DD17D2B"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18BBC8D8"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7714C16F"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724DBDA7"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2B719319"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3F25016C"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19E03AC2" w14:textId="77777777" w:rsidTr="00E27C3F">
        <w:trPr>
          <w:trHeight w:val="576"/>
        </w:trPr>
        <w:tc>
          <w:tcPr>
            <w:tcW w:w="0" w:type="auto"/>
            <w:shd w:val="clear" w:color="auto" w:fill="auto"/>
            <w:vAlign w:val="center"/>
            <w:hideMark/>
          </w:tcPr>
          <w:p w14:paraId="6566FEFB"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evidované v LPIS je 0,5 ha.</w:t>
            </w:r>
          </w:p>
        </w:tc>
        <w:tc>
          <w:tcPr>
            <w:tcW w:w="0" w:type="auto"/>
            <w:shd w:val="clear" w:color="auto" w:fill="auto"/>
            <w:vAlign w:val="center"/>
            <w:hideMark/>
          </w:tcPr>
          <w:p w14:paraId="3B50DF4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289205C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4F36C9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99AC96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22C823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08CCBC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473646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Nerelevantní</w:t>
            </w:r>
          </w:p>
        </w:tc>
      </w:tr>
      <w:tr w:rsidR="00E27C3F" w:rsidRPr="00E27C3F" w14:paraId="69C43D37" w14:textId="77777777" w:rsidTr="00E27C3F">
        <w:trPr>
          <w:trHeight w:val="864"/>
        </w:trPr>
        <w:tc>
          <w:tcPr>
            <w:tcW w:w="0" w:type="auto"/>
            <w:shd w:val="clear" w:color="auto" w:fill="auto"/>
            <w:vAlign w:val="center"/>
            <w:hideMark/>
          </w:tcPr>
          <w:p w14:paraId="4A3AEECE"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E27C3F"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51E835D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5467681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E11A13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562607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A1AC85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0854E3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151535F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503340D6" w14:textId="77777777" w:rsidTr="00E27C3F">
        <w:trPr>
          <w:trHeight w:val="576"/>
        </w:trPr>
        <w:tc>
          <w:tcPr>
            <w:tcW w:w="0" w:type="auto"/>
            <w:shd w:val="clear" w:color="auto" w:fill="auto"/>
            <w:vAlign w:val="center"/>
            <w:hideMark/>
          </w:tcPr>
          <w:p w14:paraId="286D4F52"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E27C3F"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0488C0F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0D5FF58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55B63E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0E13AA2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3732D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4A55C1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6CAE15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5F6E2DB7" w14:textId="77777777" w:rsidTr="00E27C3F">
        <w:trPr>
          <w:trHeight w:val="1728"/>
        </w:trPr>
        <w:tc>
          <w:tcPr>
            <w:tcW w:w="0" w:type="auto"/>
            <w:shd w:val="clear" w:color="auto" w:fill="auto"/>
            <w:vAlign w:val="center"/>
            <w:hideMark/>
          </w:tcPr>
          <w:p w14:paraId="594B2C1B"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33E7E3E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621EAB1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D96AEE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8C1B9E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2B068E4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358D9AE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147B761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sadů se v běžné praxi nedodržují</w:t>
            </w:r>
          </w:p>
        </w:tc>
      </w:tr>
      <w:tr w:rsidR="00E27C3F" w:rsidRPr="00E27C3F" w14:paraId="6A38D82B" w14:textId="77777777" w:rsidTr="00E27C3F">
        <w:trPr>
          <w:trHeight w:val="1440"/>
        </w:trPr>
        <w:tc>
          <w:tcPr>
            <w:tcW w:w="0" w:type="auto"/>
            <w:shd w:val="clear" w:color="auto" w:fill="auto"/>
            <w:vAlign w:val="center"/>
            <w:hideMark/>
          </w:tcPr>
          <w:p w14:paraId="20DCABC3"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zajistit seč s odklizem biomasy nebo spasení bylinného pokryvu meziřadí a příkmenného pásu ve stanoveném termínu (do 31.8.)</w:t>
            </w:r>
          </w:p>
        </w:tc>
        <w:tc>
          <w:tcPr>
            <w:tcW w:w="0" w:type="auto"/>
            <w:shd w:val="clear" w:color="auto" w:fill="auto"/>
            <w:vAlign w:val="center"/>
            <w:hideMark/>
          </w:tcPr>
          <w:p w14:paraId="4CB608F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7E83D81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230669D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818060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CACCE2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C6CA4A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EF64EC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Údržba není ničím stanovena, záleží na uvážení pěstitele. Vzhledem k neomezenému termínu se údržba provádí těsně před sklizní (září). Běžně se v meziřadí nachází herbicidní či kultivovaný úhor, úhor v každém druhém meziřadí, ale i zatravnění bez povinnosti seče a odklizení biomasy.</w:t>
            </w:r>
          </w:p>
        </w:tc>
      </w:tr>
      <w:tr w:rsidR="00E27C3F" w:rsidRPr="00E27C3F" w14:paraId="375F4520" w14:textId="77777777" w:rsidTr="00E27C3F">
        <w:trPr>
          <w:trHeight w:val="576"/>
        </w:trPr>
        <w:tc>
          <w:tcPr>
            <w:tcW w:w="0" w:type="auto"/>
            <w:shd w:val="clear" w:color="auto" w:fill="auto"/>
            <w:vAlign w:val="center"/>
            <w:hideMark/>
          </w:tcPr>
          <w:p w14:paraId="21C9EC73"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provést udržovací řez jednou za období trvání závazku</w:t>
            </w:r>
          </w:p>
        </w:tc>
        <w:tc>
          <w:tcPr>
            <w:tcW w:w="0" w:type="auto"/>
            <w:shd w:val="clear" w:color="auto" w:fill="auto"/>
            <w:vAlign w:val="center"/>
            <w:hideMark/>
          </w:tcPr>
          <w:p w14:paraId="5A80B0C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160B64B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4E239BD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71D8AE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365871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8FB934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64D1D0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Povinnost údržby krajinotvorného sadu se bežně pomocí udržovacího řezu neprovádí.</w:t>
            </w:r>
          </w:p>
        </w:tc>
      </w:tr>
      <w:tr w:rsidR="00E27C3F" w:rsidRPr="00E27C3F" w14:paraId="0CEFCB8C" w14:textId="77777777" w:rsidTr="00E27C3F">
        <w:trPr>
          <w:trHeight w:val="576"/>
        </w:trPr>
        <w:tc>
          <w:tcPr>
            <w:tcW w:w="0" w:type="auto"/>
            <w:shd w:val="clear" w:color="auto" w:fill="auto"/>
            <w:vAlign w:val="center"/>
            <w:hideMark/>
          </w:tcPr>
          <w:p w14:paraId="5CEB9D36"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zajistit souvislý bylinný pokryv meziřadí a příkmenného pásu</w:t>
            </w:r>
          </w:p>
        </w:tc>
        <w:tc>
          <w:tcPr>
            <w:tcW w:w="0" w:type="auto"/>
            <w:shd w:val="clear" w:color="auto" w:fill="auto"/>
            <w:vAlign w:val="center"/>
            <w:hideMark/>
          </w:tcPr>
          <w:p w14:paraId="55FB107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BB4462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6DF42F9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BD2A3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AD731D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CA0558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DFF0F0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Povinnost údržby meziřadí a příkmenného pásu se v krajinotvorném sadu bežně neprovádí.</w:t>
            </w:r>
          </w:p>
        </w:tc>
      </w:tr>
      <w:tr w:rsidR="00E27C3F" w:rsidRPr="00E27C3F" w14:paraId="423F79DA" w14:textId="77777777" w:rsidTr="00E27C3F">
        <w:trPr>
          <w:trHeight w:val="576"/>
        </w:trPr>
        <w:tc>
          <w:tcPr>
            <w:tcW w:w="0" w:type="auto"/>
            <w:shd w:val="clear" w:color="auto" w:fill="auto"/>
            <w:vAlign w:val="center"/>
            <w:hideMark/>
          </w:tcPr>
          <w:p w14:paraId="66606B16"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neprodukovat jiné zemědělské plodiny v prostoru meziřadí a </w:t>
            </w:r>
            <w:r w:rsidRPr="00E27C3F">
              <w:rPr>
                <w:rFonts w:ascii="Times New Roman" w:hAnsi="Times New Roman"/>
                <w:bCs/>
                <w:sz w:val="20"/>
                <w:szCs w:val="20"/>
                <w:lang w:eastAsia="cs-CZ"/>
              </w:rPr>
              <w:lastRenderedPageBreak/>
              <w:t>příkmenného pásu</w:t>
            </w:r>
          </w:p>
        </w:tc>
        <w:tc>
          <w:tcPr>
            <w:tcW w:w="0" w:type="auto"/>
            <w:shd w:val="clear" w:color="auto" w:fill="auto"/>
            <w:vAlign w:val="center"/>
            <w:hideMark/>
          </w:tcPr>
          <w:p w14:paraId="1BF911C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lastRenderedPageBreak/>
              <w:t>doplňkový závazek</w:t>
            </w:r>
          </w:p>
        </w:tc>
        <w:tc>
          <w:tcPr>
            <w:tcW w:w="0" w:type="auto"/>
            <w:shd w:val="clear" w:color="auto" w:fill="auto"/>
            <w:vAlign w:val="center"/>
            <w:hideMark/>
          </w:tcPr>
          <w:p w14:paraId="3D2C7AA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V rámci CC není </w:t>
            </w:r>
            <w:r w:rsidRPr="00E27C3F">
              <w:rPr>
                <w:rFonts w:ascii="Times New Roman" w:hAnsi="Times New Roman"/>
                <w:sz w:val="20"/>
                <w:szCs w:val="20"/>
                <w:lang w:eastAsia="cs-CZ"/>
              </w:rPr>
              <w:lastRenderedPageBreak/>
              <w:t>stanoveno</w:t>
            </w:r>
          </w:p>
        </w:tc>
        <w:tc>
          <w:tcPr>
            <w:tcW w:w="0" w:type="auto"/>
            <w:shd w:val="clear" w:color="auto" w:fill="auto"/>
            <w:vAlign w:val="center"/>
            <w:hideMark/>
          </w:tcPr>
          <w:p w14:paraId="6E6B283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lastRenderedPageBreak/>
              <w:t>_</w:t>
            </w:r>
          </w:p>
        </w:tc>
        <w:tc>
          <w:tcPr>
            <w:tcW w:w="0" w:type="auto"/>
            <w:shd w:val="clear" w:color="auto" w:fill="auto"/>
            <w:vAlign w:val="center"/>
            <w:hideMark/>
          </w:tcPr>
          <w:p w14:paraId="1FF1EED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F647E8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D55F0E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506D5A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Produkce jiných zemědělských plodin není omezena.</w:t>
            </w:r>
          </w:p>
        </w:tc>
      </w:tr>
      <w:tr w:rsidR="00E27C3F" w:rsidRPr="00E27C3F" w14:paraId="4FA526A9" w14:textId="77777777" w:rsidTr="00E27C3F">
        <w:trPr>
          <w:trHeight w:val="576"/>
        </w:trPr>
        <w:tc>
          <w:tcPr>
            <w:tcW w:w="0" w:type="auto"/>
            <w:shd w:val="clear" w:color="auto" w:fill="auto"/>
            <w:vAlign w:val="center"/>
            <w:hideMark/>
          </w:tcPr>
          <w:p w14:paraId="183288A6"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neprovádět mulčování bylinného pokryvu meziřadí a příkmenného pásu</w:t>
            </w:r>
          </w:p>
        </w:tc>
        <w:tc>
          <w:tcPr>
            <w:tcW w:w="0" w:type="auto"/>
            <w:shd w:val="clear" w:color="auto" w:fill="auto"/>
            <w:vAlign w:val="center"/>
            <w:hideMark/>
          </w:tcPr>
          <w:p w14:paraId="65B103B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2E8AB9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430CBD51"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AC79C0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6B8821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F63A13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C2DAF2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Mulčování případného bylinného pokryvu není omezeno.  </w:t>
            </w:r>
          </w:p>
        </w:tc>
      </w:tr>
      <w:tr w:rsidR="00E27C3F" w:rsidRPr="00E27C3F" w14:paraId="71A49D7F" w14:textId="77777777" w:rsidTr="00E27C3F">
        <w:trPr>
          <w:trHeight w:val="864"/>
        </w:trPr>
        <w:tc>
          <w:tcPr>
            <w:tcW w:w="0" w:type="auto"/>
            <w:shd w:val="clear" w:color="auto" w:fill="auto"/>
            <w:vAlign w:val="center"/>
            <w:hideMark/>
          </w:tcPr>
          <w:p w14:paraId="0DC903C7"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pastvy hospodářských zvířat zajistit stromy proti poškození pasenými zvířaty</w:t>
            </w:r>
          </w:p>
        </w:tc>
        <w:tc>
          <w:tcPr>
            <w:tcW w:w="0" w:type="auto"/>
            <w:shd w:val="clear" w:color="auto" w:fill="auto"/>
            <w:vAlign w:val="center"/>
            <w:hideMark/>
          </w:tcPr>
          <w:p w14:paraId="73A2AFB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433C428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79D0BAF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7A1569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384D0E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94FF2A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B1CF9B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Pastva velkých hospodářských zvířat se neprovádí, pastva menších hospodářských zvířat, jako jsou slepice a husy, ano. V Případě pastvy je zajištěna ochrana proti poškození. </w:t>
            </w:r>
          </w:p>
        </w:tc>
      </w:tr>
      <w:tr w:rsidR="00E27C3F" w:rsidRPr="00E27C3F" w14:paraId="071A563F" w14:textId="77777777" w:rsidTr="00E27C3F">
        <w:trPr>
          <w:trHeight w:val="1728"/>
        </w:trPr>
        <w:tc>
          <w:tcPr>
            <w:tcW w:w="0" w:type="auto"/>
            <w:shd w:val="clear" w:color="auto" w:fill="auto"/>
            <w:vAlign w:val="center"/>
            <w:hideMark/>
          </w:tcPr>
          <w:p w14:paraId="533AFDE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ponechat každoročně 5 - 15 % rozlohy sadu v meziřadí a manipulačním prostoru bez mechanické úpravy do následujícího kalendářního roku, v kterém bude tato ponechaná výměra v termínu do 31. srpna posečena nebo spasena</w:t>
            </w:r>
          </w:p>
        </w:tc>
        <w:tc>
          <w:tcPr>
            <w:tcW w:w="0" w:type="auto"/>
            <w:shd w:val="clear" w:color="auto" w:fill="auto"/>
            <w:vAlign w:val="center"/>
            <w:hideMark/>
          </w:tcPr>
          <w:p w14:paraId="192C89C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CAE43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246065C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12D932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C7335C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AE301B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1C67F9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konvenčním zemědělství se běžně neponechává žádná výměra bez mechanické úpravy.</w:t>
            </w:r>
          </w:p>
        </w:tc>
      </w:tr>
      <w:tr w:rsidR="00E27C3F" w:rsidRPr="00E27C3F" w14:paraId="51828E6E" w14:textId="77777777" w:rsidTr="00E27C3F">
        <w:trPr>
          <w:trHeight w:val="864"/>
        </w:trPr>
        <w:tc>
          <w:tcPr>
            <w:tcW w:w="0" w:type="auto"/>
            <w:shd w:val="clear" w:color="auto" w:fill="auto"/>
            <w:vAlign w:val="center"/>
            <w:hideMark/>
          </w:tcPr>
          <w:p w14:paraId="186B68C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v případě dosadby zajistit v souladu s pěstební technologií oporu a ochranu proti okusu u nově vysazovaných stromů</w:t>
            </w:r>
          </w:p>
        </w:tc>
        <w:tc>
          <w:tcPr>
            <w:tcW w:w="0" w:type="auto"/>
            <w:shd w:val="clear" w:color="auto" w:fill="auto"/>
            <w:vAlign w:val="center"/>
            <w:hideMark/>
          </w:tcPr>
          <w:p w14:paraId="6BA0905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09CE037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3F68C0E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0BE413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DD934F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0D110D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F7EE0C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Není rozdíl. (Omezení se děje pouze v návaznosti na min. počet jedinců na ha).</w:t>
            </w:r>
          </w:p>
        </w:tc>
      </w:tr>
    </w:tbl>
    <w:p w14:paraId="189F0521" w14:textId="77777777" w:rsidR="00D74065" w:rsidRDefault="00D74065">
      <w:pPr>
        <w:rPr>
          <w:rFonts w:ascii="Times New Roman" w:hAnsi="Times New Roman"/>
          <w:b/>
          <w:lang w:eastAsia="cs-CZ"/>
        </w:rPr>
      </w:pPr>
    </w:p>
    <w:p w14:paraId="27947D6F" w14:textId="77777777" w:rsidR="00D74065" w:rsidRDefault="00D74065">
      <w:pPr>
        <w:rPr>
          <w:rFonts w:ascii="Times New Roman" w:hAnsi="Times New Roman"/>
          <w:b/>
          <w:lang w:eastAsia="cs-CZ"/>
        </w:rPr>
      </w:pPr>
      <w:r w:rsidRPr="00D74065">
        <w:rPr>
          <w:rFonts w:ascii="Times New Roman" w:hAnsi="Times New Roman"/>
          <w:b/>
          <w:lang w:eastAsia="cs-CZ"/>
        </w:rPr>
        <w:t>Vinice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259"/>
        <w:gridCol w:w="1295"/>
        <w:gridCol w:w="2193"/>
        <w:gridCol w:w="2374"/>
        <w:gridCol w:w="2116"/>
        <w:gridCol w:w="2253"/>
        <w:gridCol w:w="1815"/>
      </w:tblGrid>
      <w:tr w:rsidR="00E27C3F" w:rsidRPr="00E27C3F" w14:paraId="1E291CFF" w14:textId="77777777" w:rsidTr="00E27C3F">
        <w:trPr>
          <w:trHeight w:val="576"/>
        </w:trPr>
        <w:tc>
          <w:tcPr>
            <w:tcW w:w="0" w:type="auto"/>
            <w:shd w:val="clear" w:color="auto" w:fill="EAF1DD"/>
            <w:vAlign w:val="center"/>
            <w:hideMark/>
          </w:tcPr>
          <w:p w14:paraId="069CD8E1"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0" w:type="auto"/>
            <w:shd w:val="clear" w:color="auto" w:fill="EAF1DD"/>
            <w:vAlign w:val="center"/>
            <w:hideMark/>
          </w:tcPr>
          <w:p w14:paraId="4A38E324"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0" w:type="auto"/>
            <w:shd w:val="clear" w:color="auto" w:fill="EAF1DD"/>
            <w:vAlign w:val="center"/>
            <w:hideMark/>
          </w:tcPr>
          <w:p w14:paraId="036EA6C9"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0" w:type="auto"/>
            <w:shd w:val="clear" w:color="auto" w:fill="EAF1DD"/>
            <w:vAlign w:val="center"/>
            <w:hideMark/>
          </w:tcPr>
          <w:p w14:paraId="4701242B"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0" w:type="auto"/>
            <w:shd w:val="clear" w:color="auto" w:fill="EAF1DD"/>
            <w:vAlign w:val="center"/>
            <w:hideMark/>
          </w:tcPr>
          <w:p w14:paraId="11D5537A"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0" w:type="auto"/>
            <w:shd w:val="clear" w:color="auto" w:fill="EAF1DD"/>
            <w:vAlign w:val="center"/>
            <w:hideMark/>
          </w:tcPr>
          <w:p w14:paraId="3FF0183B"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0" w:type="auto"/>
            <w:shd w:val="clear" w:color="auto" w:fill="EAF1DD"/>
            <w:vAlign w:val="center"/>
            <w:hideMark/>
          </w:tcPr>
          <w:p w14:paraId="78DE7003"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0" w:type="auto"/>
            <w:shd w:val="clear" w:color="auto" w:fill="EAF1DD"/>
            <w:vAlign w:val="center"/>
            <w:hideMark/>
          </w:tcPr>
          <w:p w14:paraId="087C2877"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E27C3F" w:rsidRPr="00E27C3F" w14:paraId="56059380" w14:textId="77777777" w:rsidTr="00E27C3F">
        <w:trPr>
          <w:trHeight w:val="576"/>
        </w:trPr>
        <w:tc>
          <w:tcPr>
            <w:tcW w:w="0" w:type="auto"/>
            <w:shd w:val="clear" w:color="auto" w:fill="auto"/>
            <w:vAlign w:val="center"/>
            <w:hideMark/>
          </w:tcPr>
          <w:p w14:paraId="2A4A2C38"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evidované v LPIS je 0,5 ha.</w:t>
            </w:r>
          </w:p>
        </w:tc>
        <w:tc>
          <w:tcPr>
            <w:tcW w:w="0" w:type="auto"/>
            <w:shd w:val="clear" w:color="auto" w:fill="auto"/>
            <w:vAlign w:val="center"/>
            <w:hideMark/>
          </w:tcPr>
          <w:p w14:paraId="7A8F220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601A586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DBDBDF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32E353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EBCD36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D06EE6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3DF408E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Nerelevantní</w:t>
            </w:r>
          </w:p>
        </w:tc>
      </w:tr>
      <w:tr w:rsidR="00E27C3F" w:rsidRPr="00E27C3F" w14:paraId="426EAE2D" w14:textId="77777777" w:rsidTr="00E27C3F">
        <w:trPr>
          <w:trHeight w:val="864"/>
        </w:trPr>
        <w:tc>
          <w:tcPr>
            <w:tcW w:w="0" w:type="auto"/>
            <w:shd w:val="clear" w:color="auto" w:fill="auto"/>
            <w:vAlign w:val="center"/>
            <w:hideMark/>
          </w:tcPr>
          <w:p w14:paraId="2EF887B1"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E27C3F" w:rsidRPr="00E27C3F">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0" w:type="auto"/>
            <w:shd w:val="clear" w:color="auto" w:fill="auto"/>
            <w:vAlign w:val="center"/>
            <w:hideMark/>
          </w:tcPr>
          <w:p w14:paraId="0F7A644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6564A1A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09A323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1684A0A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913DD2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0A1789F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413B0B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E27C3F" w:rsidRPr="00E27C3F" w14:paraId="78A71EC3" w14:textId="77777777" w:rsidTr="00E27C3F">
        <w:trPr>
          <w:trHeight w:val="576"/>
        </w:trPr>
        <w:tc>
          <w:tcPr>
            <w:tcW w:w="0" w:type="auto"/>
            <w:shd w:val="clear" w:color="auto" w:fill="auto"/>
            <w:vAlign w:val="center"/>
            <w:hideMark/>
          </w:tcPr>
          <w:p w14:paraId="2B1CC473"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 xml:space="preserve"> Souběh s konve</w:t>
            </w:r>
            <w:r w:rsidR="00E27C3F" w:rsidRPr="00E27C3F">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0" w:type="auto"/>
            <w:shd w:val="clear" w:color="auto" w:fill="auto"/>
            <w:vAlign w:val="center"/>
            <w:hideMark/>
          </w:tcPr>
          <w:p w14:paraId="09A929E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0" w:type="auto"/>
            <w:shd w:val="clear" w:color="auto" w:fill="auto"/>
            <w:vAlign w:val="center"/>
            <w:hideMark/>
          </w:tcPr>
          <w:p w14:paraId="39BA1AC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33A2082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A2095E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7F241D9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279096D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70F8176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E27C3F" w:rsidRPr="00E27C3F" w14:paraId="7BF3DE75" w14:textId="77777777" w:rsidTr="00E27C3F">
        <w:trPr>
          <w:trHeight w:val="2016"/>
        </w:trPr>
        <w:tc>
          <w:tcPr>
            <w:tcW w:w="0" w:type="auto"/>
            <w:shd w:val="clear" w:color="auto" w:fill="auto"/>
            <w:vAlign w:val="center"/>
            <w:hideMark/>
          </w:tcPr>
          <w:p w14:paraId="3E54165A"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plnit podmínky nařízení Rady (ES) č. 834/2007, nařízení Komise (ES) č. 889/2008 a zákona č. 242/2000 Sb., o ekologickém zemědělství, v platném znění</w:t>
            </w:r>
          </w:p>
        </w:tc>
        <w:tc>
          <w:tcPr>
            <w:tcW w:w="0" w:type="auto"/>
            <w:shd w:val="clear" w:color="auto" w:fill="auto"/>
            <w:vAlign w:val="center"/>
            <w:hideMark/>
          </w:tcPr>
          <w:p w14:paraId="3AEA49B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0" w:type="auto"/>
            <w:shd w:val="clear" w:color="auto" w:fill="auto"/>
            <w:vAlign w:val="center"/>
            <w:hideMark/>
          </w:tcPr>
          <w:p w14:paraId="491BF01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4FD5812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4CC9CD1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0" w:type="auto"/>
            <w:shd w:val="clear" w:color="auto" w:fill="auto"/>
            <w:vAlign w:val="center"/>
            <w:hideMark/>
          </w:tcPr>
          <w:p w14:paraId="74CD4C6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 61 a § 86 zákona č. 326/2004 Sb.)</w:t>
            </w:r>
          </w:p>
        </w:tc>
        <w:tc>
          <w:tcPr>
            <w:tcW w:w="0" w:type="auto"/>
            <w:shd w:val="clear" w:color="auto" w:fill="auto"/>
            <w:vAlign w:val="center"/>
            <w:hideMark/>
          </w:tcPr>
          <w:p w14:paraId="02F9315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0" w:type="auto"/>
            <w:shd w:val="clear" w:color="auto" w:fill="auto"/>
            <w:vAlign w:val="center"/>
            <w:hideMark/>
          </w:tcPr>
          <w:p w14:paraId="2CE58389"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vinic se v běžné praxi nedodržují</w:t>
            </w:r>
          </w:p>
        </w:tc>
      </w:tr>
      <w:tr w:rsidR="00E27C3F" w:rsidRPr="00E27C3F" w14:paraId="551DB0AD" w14:textId="77777777" w:rsidTr="00E27C3F">
        <w:trPr>
          <w:trHeight w:val="2016"/>
        </w:trPr>
        <w:tc>
          <w:tcPr>
            <w:tcW w:w="0" w:type="auto"/>
            <w:shd w:val="clear" w:color="auto" w:fill="auto"/>
            <w:vAlign w:val="center"/>
            <w:hideMark/>
          </w:tcPr>
          <w:p w14:paraId="55AA2E7B"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provést každoročně prosvětlení révy vinné ve stanoveném termínu (1.6.-30.9.),</w:t>
            </w:r>
          </w:p>
        </w:tc>
        <w:tc>
          <w:tcPr>
            <w:tcW w:w="0" w:type="auto"/>
            <w:shd w:val="clear" w:color="auto" w:fill="auto"/>
            <w:vAlign w:val="center"/>
            <w:hideMark/>
          </w:tcPr>
          <w:p w14:paraId="7CC607C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54269C5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68479CA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udržovat plochy zemědělské kultury druhu vinice tak, aby splňovala definici uvedenou v  NV LPIS- nestanovuje konkrétní  pěstební zásahy </w:t>
            </w:r>
          </w:p>
        </w:tc>
        <w:tc>
          <w:tcPr>
            <w:tcW w:w="0" w:type="auto"/>
            <w:shd w:val="clear" w:color="auto" w:fill="auto"/>
            <w:vAlign w:val="center"/>
            <w:hideMark/>
          </w:tcPr>
          <w:p w14:paraId="1E527D1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pouze způsob  nakládání a testování zařízení určeného k používání s POR - podle § 46,§ 61 a § 86 zákona č. 326/2004 Sb.</w:t>
            </w:r>
          </w:p>
        </w:tc>
        <w:tc>
          <w:tcPr>
            <w:tcW w:w="0" w:type="auto"/>
            <w:shd w:val="clear" w:color="auto" w:fill="auto"/>
            <w:noWrap/>
            <w:vAlign w:val="center"/>
            <w:hideMark/>
          </w:tcPr>
          <w:p w14:paraId="5D9629A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64C807D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68E2853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prosvětlování keřů révy vinné není běžnou praxí ve vinohradnictví </w:t>
            </w:r>
          </w:p>
        </w:tc>
      </w:tr>
      <w:tr w:rsidR="00E27C3F" w:rsidRPr="00E27C3F" w14:paraId="6BEC7F55" w14:textId="77777777" w:rsidTr="00E27C3F">
        <w:trPr>
          <w:trHeight w:val="2304"/>
        </w:trPr>
        <w:tc>
          <w:tcPr>
            <w:tcW w:w="0" w:type="auto"/>
            <w:shd w:val="clear" w:color="auto" w:fill="auto"/>
            <w:vAlign w:val="center"/>
            <w:hideMark/>
          </w:tcPr>
          <w:p w14:paraId="6F0FB5EF"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zajistit minimální stanovenou hustotu keřů révy vinné ve vinici (min. 1800 ks/ha). </w:t>
            </w:r>
          </w:p>
        </w:tc>
        <w:tc>
          <w:tcPr>
            <w:tcW w:w="0" w:type="auto"/>
            <w:shd w:val="clear" w:color="auto" w:fill="auto"/>
            <w:vAlign w:val="center"/>
            <w:hideMark/>
          </w:tcPr>
          <w:p w14:paraId="48C390E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doplňkový závazek</w:t>
            </w:r>
          </w:p>
        </w:tc>
        <w:tc>
          <w:tcPr>
            <w:tcW w:w="0" w:type="auto"/>
            <w:shd w:val="clear" w:color="auto" w:fill="auto"/>
            <w:vAlign w:val="center"/>
            <w:hideMark/>
          </w:tcPr>
          <w:p w14:paraId="119ACA2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rámci CC není stanoveno</w:t>
            </w:r>
          </w:p>
        </w:tc>
        <w:tc>
          <w:tcPr>
            <w:tcW w:w="0" w:type="auto"/>
            <w:shd w:val="clear" w:color="auto" w:fill="auto"/>
            <w:vAlign w:val="center"/>
            <w:hideMark/>
          </w:tcPr>
          <w:p w14:paraId="7A4A2B02"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udržovat plochy zemědělské kultury druhu vinice tak, aby splňovala definici uvedenou v  NV LPIS- n</w:t>
            </w:r>
            <w:r w:rsidR="00E27C3F" w:rsidRPr="00E27C3F">
              <w:rPr>
                <w:rFonts w:ascii="Times New Roman" w:hAnsi="Times New Roman"/>
                <w:sz w:val="20"/>
                <w:szCs w:val="20"/>
                <w:lang w:eastAsia="cs-CZ"/>
              </w:rPr>
              <w:t>estanovuje konkrétní  počet keřů</w:t>
            </w:r>
            <w:r w:rsidRPr="00E27C3F">
              <w:rPr>
                <w:rFonts w:ascii="Times New Roman" w:hAnsi="Times New Roman"/>
                <w:sz w:val="20"/>
                <w:szCs w:val="20"/>
                <w:lang w:eastAsia="cs-CZ"/>
              </w:rPr>
              <w:t xml:space="preserve"> révy vinné ve vinici</w:t>
            </w:r>
          </w:p>
        </w:tc>
        <w:tc>
          <w:tcPr>
            <w:tcW w:w="0" w:type="auto"/>
            <w:shd w:val="clear" w:color="auto" w:fill="auto"/>
            <w:vAlign w:val="center"/>
            <w:hideMark/>
          </w:tcPr>
          <w:p w14:paraId="0A60DAB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pouze způsob  nakládání a testování zařízení určeného k používání s POR - podle § 46,§ 61 a § 86 zákona č. 326/2004 Sb.</w:t>
            </w:r>
          </w:p>
        </w:tc>
        <w:tc>
          <w:tcPr>
            <w:tcW w:w="0" w:type="auto"/>
            <w:shd w:val="clear" w:color="auto" w:fill="auto"/>
            <w:noWrap/>
            <w:vAlign w:val="center"/>
            <w:hideMark/>
          </w:tcPr>
          <w:p w14:paraId="40B2B8F4"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noWrap/>
            <w:vAlign w:val="center"/>
            <w:hideMark/>
          </w:tcPr>
          <w:p w14:paraId="236E3DC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0" w:type="auto"/>
            <w:shd w:val="clear" w:color="auto" w:fill="auto"/>
            <w:vAlign w:val="center"/>
            <w:hideMark/>
          </w:tcPr>
          <w:p w14:paraId="574422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 běžné praxi pěstitelé splňují požadavky stanovené NV LPIS.</w:t>
            </w:r>
          </w:p>
        </w:tc>
      </w:tr>
    </w:tbl>
    <w:p w14:paraId="6ADDE33A" w14:textId="77777777" w:rsidR="00D74065" w:rsidRDefault="00D74065">
      <w:pPr>
        <w:rPr>
          <w:rFonts w:ascii="Times New Roman" w:hAnsi="Times New Roman"/>
          <w:b/>
          <w:lang w:eastAsia="cs-CZ"/>
        </w:rPr>
      </w:pPr>
    </w:p>
    <w:p w14:paraId="5D6311F1" w14:textId="77777777" w:rsidR="00D74065" w:rsidRDefault="00D74065">
      <w:pPr>
        <w:rPr>
          <w:rFonts w:ascii="Times New Roman" w:hAnsi="Times New Roman"/>
          <w:b/>
          <w:lang w:eastAsia="cs-CZ"/>
        </w:rPr>
      </w:pPr>
      <w:r w:rsidRPr="00D74065">
        <w:rPr>
          <w:rFonts w:ascii="Times New Roman" w:hAnsi="Times New Roman"/>
          <w:b/>
          <w:lang w:eastAsia="cs-CZ"/>
        </w:rPr>
        <w:t>Chmelnice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1276"/>
        <w:gridCol w:w="1377"/>
        <w:gridCol w:w="2881"/>
        <w:gridCol w:w="2706"/>
        <w:gridCol w:w="2530"/>
        <w:gridCol w:w="1334"/>
      </w:tblGrid>
      <w:tr w:rsidR="00094B66" w:rsidRPr="00E27C3F" w14:paraId="07756EFC" w14:textId="77777777" w:rsidTr="00E27C3F">
        <w:trPr>
          <w:trHeight w:val="288"/>
        </w:trPr>
        <w:tc>
          <w:tcPr>
            <w:tcW w:w="2093" w:type="dxa"/>
            <w:shd w:val="clear" w:color="auto" w:fill="EAF1DD"/>
            <w:vAlign w:val="center"/>
            <w:hideMark/>
          </w:tcPr>
          <w:p w14:paraId="3CB43DB7"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Podmínka PRV</w:t>
            </w:r>
          </w:p>
        </w:tc>
        <w:tc>
          <w:tcPr>
            <w:tcW w:w="1417" w:type="dxa"/>
            <w:shd w:val="clear" w:color="auto" w:fill="EAF1DD"/>
            <w:noWrap/>
            <w:vAlign w:val="center"/>
            <w:hideMark/>
          </w:tcPr>
          <w:p w14:paraId="69B07649"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Typ podmínky</w:t>
            </w:r>
          </w:p>
        </w:tc>
        <w:tc>
          <w:tcPr>
            <w:tcW w:w="1276" w:type="dxa"/>
            <w:shd w:val="clear" w:color="auto" w:fill="EAF1DD"/>
            <w:noWrap/>
            <w:vAlign w:val="center"/>
            <w:hideMark/>
          </w:tcPr>
          <w:p w14:paraId="31B6C26F"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Cross compliance</w:t>
            </w:r>
          </w:p>
        </w:tc>
        <w:tc>
          <w:tcPr>
            <w:tcW w:w="1377" w:type="dxa"/>
            <w:shd w:val="clear" w:color="auto" w:fill="EAF1DD"/>
            <w:noWrap/>
            <w:vAlign w:val="center"/>
            <w:hideMark/>
          </w:tcPr>
          <w:p w14:paraId="4B4DF617"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činnosti</w:t>
            </w:r>
          </w:p>
        </w:tc>
        <w:tc>
          <w:tcPr>
            <w:tcW w:w="2881" w:type="dxa"/>
            <w:shd w:val="clear" w:color="auto" w:fill="EAF1DD"/>
            <w:noWrap/>
            <w:vAlign w:val="center"/>
            <w:hideMark/>
          </w:tcPr>
          <w:p w14:paraId="08E69B10"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hnojiva</w:t>
            </w:r>
          </w:p>
        </w:tc>
        <w:tc>
          <w:tcPr>
            <w:tcW w:w="2706" w:type="dxa"/>
            <w:shd w:val="clear" w:color="auto" w:fill="EAF1DD"/>
            <w:noWrap/>
            <w:vAlign w:val="center"/>
            <w:hideMark/>
          </w:tcPr>
          <w:p w14:paraId="11D76BF6"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minimální požadavky na POR</w:t>
            </w:r>
          </w:p>
        </w:tc>
        <w:tc>
          <w:tcPr>
            <w:tcW w:w="2530" w:type="dxa"/>
            <w:shd w:val="clear" w:color="auto" w:fill="EAF1DD"/>
            <w:noWrap/>
            <w:vAlign w:val="center"/>
            <w:hideMark/>
          </w:tcPr>
          <w:p w14:paraId="10558A39"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další legislativní požadavky</w:t>
            </w:r>
          </w:p>
        </w:tc>
        <w:tc>
          <w:tcPr>
            <w:tcW w:w="1334" w:type="dxa"/>
            <w:shd w:val="clear" w:color="auto" w:fill="EAF1DD"/>
            <w:noWrap/>
            <w:vAlign w:val="center"/>
            <w:hideMark/>
          </w:tcPr>
          <w:p w14:paraId="3CA4559E" w14:textId="77777777" w:rsidR="00D74065" w:rsidRPr="00E27C3F" w:rsidRDefault="00D74065" w:rsidP="00E27C3F">
            <w:pPr>
              <w:rPr>
                <w:rFonts w:ascii="Times New Roman" w:hAnsi="Times New Roman"/>
                <w:b/>
                <w:bCs/>
                <w:sz w:val="20"/>
                <w:szCs w:val="20"/>
                <w:lang w:eastAsia="cs-CZ"/>
              </w:rPr>
            </w:pPr>
            <w:r w:rsidRPr="00E27C3F">
              <w:rPr>
                <w:rFonts w:ascii="Times New Roman" w:hAnsi="Times New Roman"/>
                <w:b/>
                <w:bCs/>
                <w:sz w:val="20"/>
                <w:szCs w:val="20"/>
                <w:lang w:eastAsia="cs-CZ"/>
              </w:rPr>
              <w:t>běžná praxe</w:t>
            </w:r>
          </w:p>
        </w:tc>
      </w:tr>
      <w:tr w:rsidR="00094B66" w:rsidRPr="00E27C3F" w14:paraId="60FB5552" w14:textId="77777777" w:rsidTr="00E27C3F">
        <w:trPr>
          <w:trHeight w:val="864"/>
        </w:trPr>
        <w:tc>
          <w:tcPr>
            <w:tcW w:w="2093" w:type="dxa"/>
            <w:shd w:val="clear" w:color="auto" w:fill="auto"/>
            <w:vAlign w:val="center"/>
            <w:hideMark/>
          </w:tcPr>
          <w:p w14:paraId="3F2F7231"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minimální vstupní výměra zemědělské půdy evidované v LPIS je 0,5 ha.</w:t>
            </w:r>
          </w:p>
        </w:tc>
        <w:tc>
          <w:tcPr>
            <w:tcW w:w="1417" w:type="dxa"/>
            <w:shd w:val="clear" w:color="auto" w:fill="auto"/>
            <w:vAlign w:val="center"/>
            <w:hideMark/>
          </w:tcPr>
          <w:p w14:paraId="1A3CA7EE"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276" w:type="dxa"/>
            <w:shd w:val="clear" w:color="auto" w:fill="auto"/>
            <w:vAlign w:val="center"/>
            <w:hideMark/>
          </w:tcPr>
          <w:p w14:paraId="24031F0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77" w:type="dxa"/>
            <w:shd w:val="clear" w:color="auto" w:fill="auto"/>
            <w:vAlign w:val="center"/>
            <w:hideMark/>
          </w:tcPr>
          <w:p w14:paraId="26CAAAB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881" w:type="dxa"/>
            <w:shd w:val="clear" w:color="auto" w:fill="auto"/>
            <w:vAlign w:val="center"/>
            <w:hideMark/>
          </w:tcPr>
          <w:p w14:paraId="4803C70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706" w:type="dxa"/>
            <w:shd w:val="clear" w:color="auto" w:fill="auto"/>
            <w:vAlign w:val="center"/>
            <w:hideMark/>
          </w:tcPr>
          <w:p w14:paraId="53F8541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530" w:type="dxa"/>
            <w:shd w:val="clear" w:color="auto" w:fill="auto"/>
            <w:vAlign w:val="center"/>
            <w:hideMark/>
          </w:tcPr>
          <w:p w14:paraId="78BF587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34" w:type="dxa"/>
            <w:shd w:val="clear" w:color="auto" w:fill="auto"/>
            <w:vAlign w:val="center"/>
            <w:hideMark/>
          </w:tcPr>
          <w:p w14:paraId="5FB2949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Nerelevantní</w:t>
            </w:r>
          </w:p>
        </w:tc>
      </w:tr>
      <w:tr w:rsidR="00094B66" w:rsidRPr="00E27C3F" w14:paraId="6317B088" w14:textId="77777777" w:rsidTr="00E27C3F">
        <w:trPr>
          <w:trHeight w:val="1152"/>
        </w:trPr>
        <w:tc>
          <w:tcPr>
            <w:tcW w:w="2093" w:type="dxa"/>
            <w:shd w:val="clear" w:color="auto" w:fill="auto"/>
            <w:vAlign w:val="center"/>
            <w:hideMark/>
          </w:tcPr>
          <w:p w14:paraId="25051D48"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Žadatel musí být ekologickým podnikatelem podle § 6 až 8 zákona č. 242/2000 Sb</w:t>
            </w:r>
            <w:r w:rsidR="00094B66">
              <w:rPr>
                <w:rFonts w:ascii="Times New Roman" w:hAnsi="Times New Roman"/>
                <w:bCs/>
                <w:sz w:val="20"/>
                <w:szCs w:val="20"/>
                <w:lang w:eastAsia="cs-CZ"/>
              </w:rPr>
              <w:t>.,</w:t>
            </w:r>
            <w:r w:rsidRPr="00E27C3F">
              <w:rPr>
                <w:rFonts w:ascii="Times New Roman" w:hAnsi="Times New Roman"/>
                <w:bCs/>
                <w:sz w:val="20"/>
                <w:szCs w:val="20"/>
                <w:lang w:eastAsia="cs-CZ"/>
              </w:rPr>
              <w:t xml:space="preserve"> o ekologickém zemědělství</w:t>
            </w:r>
          </w:p>
        </w:tc>
        <w:tc>
          <w:tcPr>
            <w:tcW w:w="1417" w:type="dxa"/>
            <w:shd w:val="clear" w:color="auto" w:fill="auto"/>
            <w:vAlign w:val="center"/>
            <w:hideMark/>
          </w:tcPr>
          <w:p w14:paraId="50411B9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276" w:type="dxa"/>
            <w:shd w:val="clear" w:color="auto" w:fill="auto"/>
            <w:vAlign w:val="center"/>
            <w:hideMark/>
          </w:tcPr>
          <w:p w14:paraId="6CCD224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77" w:type="dxa"/>
            <w:shd w:val="clear" w:color="auto" w:fill="auto"/>
            <w:vAlign w:val="center"/>
            <w:hideMark/>
          </w:tcPr>
          <w:p w14:paraId="14AA2D7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881" w:type="dxa"/>
            <w:shd w:val="clear" w:color="auto" w:fill="auto"/>
            <w:vAlign w:val="center"/>
            <w:hideMark/>
          </w:tcPr>
          <w:p w14:paraId="5F9EA59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706" w:type="dxa"/>
            <w:shd w:val="clear" w:color="auto" w:fill="auto"/>
            <w:vAlign w:val="center"/>
            <w:hideMark/>
          </w:tcPr>
          <w:p w14:paraId="6444562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530" w:type="dxa"/>
            <w:shd w:val="clear" w:color="auto" w:fill="auto"/>
            <w:vAlign w:val="center"/>
            <w:hideMark/>
          </w:tcPr>
          <w:p w14:paraId="2CA9A8A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34" w:type="dxa"/>
            <w:shd w:val="clear" w:color="auto" w:fill="auto"/>
            <w:noWrap/>
            <w:vAlign w:val="center"/>
            <w:hideMark/>
          </w:tcPr>
          <w:p w14:paraId="03B8C98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 xml:space="preserve">Nerelevantní </w:t>
            </w:r>
          </w:p>
        </w:tc>
      </w:tr>
      <w:tr w:rsidR="00094B66" w:rsidRPr="00E27C3F" w14:paraId="3A2C7842" w14:textId="77777777" w:rsidTr="00E27C3F">
        <w:trPr>
          <w:trHeight w:val="576"/>
        </w:trPr>
        <w:tc>
          <w:tcPr>
            <w:tcW w:w="2093" w:type="dxa"/>
            <w:shd w:val="clear" w:color="auto" w:fill="auto"/>
            <w:vAlign w:val="center"/>
            <w:hideMark/>
          </w:tcPr>
          <w:p w14:paraId="1EDC3A9C"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lastRenderedPageBreak/>
              <w:t xml:space="preserve"> Souběh s konve</w:t>
            </w:r>
            <w:r w:rsidR="00094B66">
              <w:rPr>
                <w:rFonts w:ascii="Times New Roman" w:hAnsi="Times New Roman"/>
                <w:bCs/>
                <w:sz w:val="20"/>
                <w:szCs w:val="20"/>
                <w:lang w:eastAsia="cs-CZ"/>
              </w:rPr>
              <w:t>n</w:t>
            </w:r>
            <w:r w:rsidRPr="00E27C3F">
              <w:rPr>
                <w:rFonts w:ascii="Times New Roman" w:hAnsi="Times New Roman"/>
                <w:bCs/>
                <w:sz w:val="20"/>
                <w:szCs w:val="20"/>
                <w:lang w:eastAsia="cs-CZ"/>
              </w:rPr>
              <w:t>ční produkcí u jednoho žadatele není možný.</w:t>
            </w:r>
          </w:p>
        </w:tc>
        <w:tc>
          <w:tcPr>
            <w:tcW w:w="1417" w:type="dxa"/>
            <w:shd w:val="clear" w:color="auto" w:fill="auto"/>
            <w:vAlign w:val="center"/>
            <w:hideMark/>
          </w:tcPr>
          <w:p w14:paraId="01C1270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podmínka způsobilosti</w:t>
            </w:r>
          </w:p>
        </w:tc>
        <w:tc>
          <w:tcPr>
            <w:tcW w:w="1276" w:type="dxa"/>
            <w:shd w:val="clear" w:color="auto" w:fill="auto"/>
            <w:vAlign w:val="center"/>
            <w:hideMark/>
          </w:tcPr>
          <w:p w14:paraId="6A03CFEC"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77" w:type="dxa"/>
            <w:shd w:val="clear" w:color="auto" w:fill="auto"/>
            <w:noWrap/>
            <w:vAlign w:val="center"/>
            <w:hideMark/>
          </w:tcPr>
          <w:p w14:paraId="2F4C856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881" w:type="dxa"/>
            <w:shd w:val="clear" w:color="auto" w:fill="auto"/>
            <w:noWrap/>
            <w:vAlign w:val="center"/>
            <w:hideMark/>
          </w:tcPr>
          <w:p w14:paraId="25A683C8"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706" w:type="dxa"/>
            <w:shd w:val="clear" w:color="auto" w:fill="auto"/>
            <w:noWrap/>
            <w:vAlign w:val="center"/>
            <w:hideMark/>
          </w:tcPr>
          <w:p w14:paraId="001A4E73"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530" w:type="dxa"/>
            <w:shd w:val="clear" w:color="auto" w:fill="auto"/>
            <w:vAlign w:val="center"/>
            <w:hideMark/>
          </w:tcPr>
          <w:p w14:paraId="0C404D8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34" w:type="dxa"/>
            <w:shd w:val="clear" w:color="auto" w:fill="auto"/>
            <w:vAlign w:val="center"/>
            <w:hideMark/>
          </w:tcPr>
          <w:p w14:paraId="19E9D210"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Konvenční zemědělství</w:t>
            </w:r>
          </w:p>
        </w:tc>
      </w:tr>
      <w:tr w:rsidR="00094B66" w:rsidRPr="00E27C3F" w14:paraId="72EF3E6B" w14:textId="77777777" w:rsidTr="00E27C3F">
        <w:trPr>
          <w:trHeight w:val="1440"/>
        </w:trPr>
        <w:tc>
          <w:tcPr>
            <w:tcW w:w="2093" w:type="dxa"/>
            <w:shd w:val="clear" w:color="auto" w:fill="auto"/>
            <w:vAlign w:val="center"/>
            <w:hideMark/>
          </w:tcPr>
          <w:p w14:paraId="570E5F5E" w14:textId="77777777" w:rsidR="00D74065" w:rsidRPr="00E27C3F" w:rsidRDefault="00D74065" w:rsidP="00E27C3F">
            <w:pPr>
              <w:rPr>
                <w:rFonts w:ascii="Times New Roman" w:hAnsi="Times New Roman"/>
                <w:bCs/>
                <w:sz w:val="20"/>
                <w:szCs w:val="20"/>
                <w:lang w:eastAsia="cs-CZ"/>
              </w:rPr>
            </w:pPr>
            <w:r w:rsidRPr="00E27C3F">
              <w:rPr>
                <w:rFonts w:ascii="Times New Roman" w:hAnsi="Times New Roman"/>
                <w:bCs/>
                <w:sz w:val="20"/>
                <w:szCs w:val="20"/>
                <w:lang w:eastAsia="cs-CZ"/>
              </w:rPr>
              <w:t>Plnění podmínek nařízení Rady (ES) č. 834/2007, nařízení Komise (ES) č. 889/2008 a zákona č. 242/2000 Sb., o ekologickém zemědělství, v platném znění</w:t>
            </w:r>
          </w:p>
        </w:tc>
        <w:tc>
          <w:tcPr>
            <w:tcW w:w="1417" w:type="dxa"/>
            <w:shd w:val="clear" w:color="auto" w:fill="auto"/>
            <w:vAlign w:val="center"/>
            <w:hideMark/>
          </w:tcPr>
          <w:p w14:paraId="5D6D8425"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závazek</w:t>
            </w:r>
          </w:p>
        </w:tc>
        <w:tc>
          <w:tcPr>
            <w:tcW w:w="1276" w:type="dxa"/>
            <w:shd w:val="clear" w:color="auto" w:fill="auto"/>
            <w:vAlign w:val="center"/>
            <w:hideMark/>
          </w:tcPr>
          <w:p w14:paraId="4D7367F7"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1377" w:type="dxa"/>
            <w:shd w:val="clear" w:color="auto" w:fill="auto"/>
            <w:vAlign w:val="center"/>
            <w:hideMark/>
          </w:tcPr>
          <w:p w14:paraId="5F68577B"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_</w:t>
            </w:r>
          </w:p>
        </w:tc>
        <w:tc>
          <w:tcPr>
            <w:tcW w:w="2881" w:type="dxa"/>
            <w:shd w:val="clear" w:color="auto" w:fill="auto"/>
            <w:vAlign w:val="center"/>
            <w:hideMark/>
          </w:tcPr>
          <w:p w14:paraId="40F0E0FA"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tyto požadavky stanovují, za jakých podmínek (klimatických, terénních) je zakázáno hnojení</w:t>
            </w:r>
          </w:p>
        </w:tc>
        <w:tc>
          <w:tcPr>
            <w:tcW w:w="2706" w:type="dxa"/>
            <w:shd w:val="clear" w:color="auto" w:fill="auto"/>
            <w:vAlign w:val="center"/>
            <w:hideMark/>
          </w:tcPr>
          <w:p w14:paraId="73F3A1BF"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minimální požadavky stanovují  způsob  nakládání a testování zařízení určeného k používání s POR - podle § 46,</w:t>
            </w:r>
            <w:r w:rsidR="00E27C3F" w:rsidRPr="00E27C3F">
              <w:rPr>
                <w:rFonts w:ascii="Times New Roman" w:hAnsi="Times New Roman"/>
                <w:sz w:val="20"/>
                <w:szCs w:val="20"/>
                <w:lang w:eastAsia="cs-CZ"/>
              </w:rPr>
              <w:t xml:space="preserve"> </w:t>
            </w:r>
            <w:r w:rsidRPr="00E27C3F">
              <w:rPr>
                <w:rFonts w:ascii="Times New Roman" w:hAnsi="Times New Roman"/>
                <w:sz w:val="20"/>
                <w:szCs w:val="20"/>
                <w:lang w:eastAsia="cs-CZ"/>
              </w:rPr>
              <w:t>§ 61 a § 86 zákona č. 326/2004 Sb.)</w:t>
            </w:r>
          </w:p>
        </w:tc>
        <w:tc>
          <w:tcPr>
            <w:tcW w:w="2530" w:type="dxa"/>
            <w:shd w:val="clear" w:color="auto" w:fill="auto"/>
            <w:vAlign w:val="center"/>
            <w:hideMark/>
          </w:tcPr>
          <w:p w14:paraId="64910ECD"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Vyhláška č. 16/2006  Sb., - obsahuje doplňující ustanovení ohledně chovu zvířat, vzor žádosti o registraci, grafický znak pro označení bioproduktů a biopotravin</w:t>
            </w:r>
          </w:p>
        </w:tc>
        <w:tc>
          <w:tcPr>
            <w:tcW w:w="1334" w:type="dxa"/>
            <w:shd w:val="clear" w:color="auto" w:fill="auto"/>
            <w:vAlign w:val="center"/>
            <w:hideMark/>
          </w:tcPr>
          <w:p w14:paraId="2BF1B666" w14:textId="77777777" w:rsidR="00D74065" w:rsidRPr="00E27C3F" w:rsidRDefault="00D74065" w:rsidP="00E27C3F">
            <w:pPr>
              <w:rPr>
                <w:rFonts w:ascii="Times New Roman" w:hAnsi="Times New Roman"/>
                <w:sz w:val="20"/>
                <w:szCs w:val="20"/>
                <w:lang w:eastAsia="cs-CZ"/>
              </w:rPr>
            </w:pPr>
            <w:r w:rsidRPr="00E27C3F">
              <w:rPr>
                <w:rFonts w:ascii="Times New Roman" w:hAnsi="Times New Roman"/>
                <w:sz w:val="20"/>
                <w:szCs w:val="20"/>
                <w:lang w:eastAsia="cs-CZ"/>
              </w:rPr>
              <w:t>Pravidla systému ekologického pěstování chmelnic se v běžné praxi nedodržují</w:t>
            </w:r>
          </w:p>
        </w:tc>
      </w:tr>
    </w:tbl>
    <w:p w14:paraId="5F3A8721" w14:textId="77777777" w:rsidR="00D74065" w:rsidRDefault="00D74065">
      <w:pPr>
        <w:rPr>
          <w:rFonts w:ascii="Times New Roman" w:hAnsi="Times New Roman"/>
          <w:b/>
          <w:lang w:eastAsia="cs-CZ"/>
        </w:rPr>
      </w:pPr>
    </w:p>
    <w:p w14:paraId="635EEB5B" w14:textId="77777777" w:rsidR="00D74065" w:rsidRDefault="00D74065">
      <w:pPr>
        <w:rPr>
          <w:rFonts w:ascii="Times New Roman" w:hAnsi="Times New Roman"/>
          <w:b/>
          <w:lang w:eastAsia="cs-CZ"/>
        </w:rPr>
      </w:pPr>
    </w:p>
    <w:p w14:paraId="4B77F140" w14:textId="77777777" w:rsidR="00113D88" w:rsidRPr="00113D88" w:rsidRDefault="00113D88">
      <w:pPr>
        <w:rPr>
          <w:rFonts w:ascii="Times New Roman" w:hAnsi="Times New Roman"/>
          <w:b/>
          <w:lang w:eastAsia="cs-CZ"/>
        </w:rPr>
      </w:pPr>
    </w:p>
    <w:sectPr w:rsidR="00113D88" w:rsidRPr="00113D88" w:rsidSect="00065241">
      <w:footerReference w:type="default" r:id="rId9"/>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Smolková Ivona" w:date="2018-01-10T15:51:00Z" w:initials="SI">
    <w:p w14:paraId="536F135E" w14:textId="77777777" w:rsidR="002B5683" w:rsidRDefault="002B5683" w:rsidP="002B5683">
      <w:pPr>
        <w:jc w:val="both"/>
        <w:rPr>
          <w:rFonts w:cs="Arial"/>
        </w:rPr>
      </w:pPr>
      <w:r>
        <w:rPr>
          <w:rStyle w:val="Odkaznakoment"/>
        </w:rPr>
        <w:annotationRef/>
      </w:r>
      <w:r w:rsidRPr="00052763">
        <w:rPr>
          <w:rFonts w:cs="Arial"/>
        </w:rPr>
        <w:t>Vypuštěním této podmínky dojde k snadnějšímu udržování ostatních ovocných sadů a sklizni ovoce. Při ponechání nepokoseného porostu v ostatních sadech docházelo ke zvýšení infekčního tlaku chorob a škůdců, ke konkurenčnímu boji o vodu a živiny (zvlášť ve srážkově méně příznivých letech a u mladých nebo čerstvě vysázených sadů). Současně při provádění agrotechnických operací docházelo k udusání neposečeného porostu a nákladnější sklizni. Mechanická údržba polehlého porostu následující rok je obtížná. V případě, že je v sadu za účelem zvýšení biodiverzity a přísunu živin používán víceúčelový bylinný pokryv, narušuje povinnost nepokosených ploch jeho management.</w:t>
      </w:r>
    </w:p>
    <w:p w14:paraId="6746E54C" w14:textId="77777777" w:rsidR="002B5683" w:rsidRPr="00B36CC1" w:rsidRDefault="002B5683" w:rsidP="00B36CC1">
      <w:pPr>
        <w:jc w:val="both"/>
        <w:rPr>
          <w:rFonts w:cs="Arial"/>
        </w:rPr>
      </w:pPr>
      <w:r>
        <w:rPr>
          <w:rFonts w:cs="Arial"/>
        </w:rPr>
        <w:t>Vzhledem k přísným podmínkám kladeným na ekologické zemědělství sady obhospodařované v režimu ekologického zemědělství, jsou z hlediska biodiverzity, vysoce hodnotné.</w:t>
      </w:r>
      <w:r w:rsidR="00A07330">
        <w:rPr>
          <w:rFonts w:cs="Arial"/>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46E5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7F487" w14:textId="77777777" w:rsidR="00F72618" w:rsidRDefault="00F72618" w:rsidP="00E27C3F">
      <w:r>
        <w:separator/>
      </w:r>
    </w:p>
  </w:endnote>
  <w:endnote w:type="continuationSeparator" w:id="0">
    <w:p w14:paraId="23884ED1" w14:textId="77777777" w:rsidR="00F72618" w:rsidRDefault="00F72618" w:rsidP="00E27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BDF26" w14:textId="495EACA7" w:rsidR="00E27C3F" w:rsidRPr="0044668D" w:rsidRDefault="00E27C3F">
    <w:pPr>
      <w:pStyle w:val="Zpat"/>
      <w:jc w:val="center"/>
      <w:rPr>
        <w:rFonts w:ascii="Times New Roman" w:hAnsi="Times New Roman"/>
        <w:sz w:val="20"/>
        <w:szCs w:val="20"/>
      </w:rPr>
    </w:pPr>
    <w:r w:rsidRPr="0044668D">
      <w:rPr>
        <w:rFonts w:ascii="Times New Roman" w:hAnsi="Times New Roman"/>
        <w:sz w:val="20"/>
        <w:szCs w:val="20"/>
      </w:rPr>
      <w:fldChar w:fldCharType="begin"/>
    </w:r>
    <w:r w:rsidRPr="0044668D">
      <w:rPr>
        <w:rFonts w:ascii="Times New Roman" w:hAnsi="Times New Roman"/>
        <w:sz w:val="20"/>
        <w:szCs w:val="20"/>
      </w:rPr>
      <w:instrText>PAGE   \* MERGEFORMAT</w:instrText>
    </w:r>
    <w:r w:rsidRPr="0044668D">
      <w:rPr>
        <w:rFonts w:ascii="Times New Roman" w:hAnsi="Times New Roman"/>
        <w:sz w:val="20"/>
        <w:szCs w:val="20"/>
      </w:rPr>
      <w:fldChar w:fldCharType="separate"/>
    </w:r>
    <w:r w:rsidR="005A3E46">
      <w:rPr>
        <w:rFonts w:ascii="Times New Roman" w:hAnsi="Times New Roman"/>
        <w:noProof/>
        <w:sz w:val="20"/>
        <w:szCs w:val="20"/>
      </w:rPr>
      <w:t>2</w:t>
    </w:r>
    <w:r w:rsidRPr="0044668D">
      <w:rPr>
        <w:rFonts w:ascii="Times New Roman" w:hAnsi="Times New Roman"/>
        <w:sz w:val="20"/>
        <w:szCs w:val="20"/>
      </w:rPr>
      <w:fldChar w:fldCharType="end"/>
    </w:r>
  </w:p>
  <w:p w14:paraId="1CDC8B6D" w14:textId="77777777" w:rsidR="00E27C3F" w:rsidRDefault="00E27C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823A2" w14:textId="77777777" w:rsidR="00F72618" w:rsidRDefault="00F72618" w:rsidP="00E27C3F">
      <w:r>
        <w:separator/>
      </w:r>
    </w:p>
  </w:footnote>
  <w:footnote w:type="continuationSeparator" w:id="0">
    <w:p w14:paraId="79CA4DB9" w14:textId="77777777" w:rsidR="00F72618" w:rsidRDefault="00F72618" w:rsidP="00E27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241"/>
    <w:rsid w:val="00007678"/>
    <w:rsid w:val="00065241"/>
    <w:rsid w:val="00094B66"/>
    <w:rsid w:val="000B0724"/>
    <w:rsid w:val="0010270E"/>
    <w:rsid w:val="00113D88"/>
    <w:rsid w:val="002B5683"/>
    <w:rsid w:val="002B71B0"/>
    <w:rsid w:val="003E5599"/>
    <w:rsid w:val="0044668D"/>
    <w:rsid w:val="005A3E46"/>
    <w:rsid w:val="006F5C5A"/>
    <w:rsid w:val="00721E96"/>
    <w:rsid w:val="00757A8B"/>
    <w:rsid w:val="00A03D0F"/>
    <w:rsid w:val="00A07330"/>
    <w:rsid w:val="00B13485"/>
    <w:rsid w:val="00B27E33"/>
    <w:rsid w:val="00B36CC1"/>
    <w:rsid w:val="00BB01E7"/>
    <w:rsid w:val="00C4507C"/>
    <w:rsid w:val="00CA612C"/>
    <w:rsid w:val="00D74065"/>
    <w:rsid w:val="00E27C3F"/>
    <w:rsid w:val="00EA498C"/>
    <w:rsid w:val="00EA7FE6"/>
    <w:rsid w:val="00F024F6"/>
    <w:rsid w:val="00F66678"/>
    <w:rsid w:val="00F726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E4F99C"/>
  <w15:chartTrackingRefBased/>
  <w15:docId w15:val="{4E3A0C2F-EFF1-4825-A096-D92315D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7FE6"/>
    <w:rPr>
      <w:rFonts w:ascii="Arial" w:hAnsi="Arial"/>
      <w:sz w:val="22"/>
      <w:szCs w:val="22"/>
      <w:lang w:eastAsia="en-US"/>
    </w:rPr>
  </w:style>
  <w:style w:type="paragraph" w:styleId="Nadpis1">
    <w:name w:val="heading 1"/>
    <w:basedOn w:val="Normln"/>
    <w:next w:val="Normln"/>
    <w:link w:val="Nadpis1Char"/>
    <w:uiPriority w:val="9"/>
    <w:qFormat/>
    <w:rsid w:val="00065241"/>
    <w:pPr>
      <w:keepNext/>
      <w:numPr>
        <w:numId w:val="1"/>
      </w:numPr>
      <w:spacing w:before="240" w:after="60"/>
      <w:jc w:val="both"/>
      <w:outlineLvl w:val="0"/>
    </w:pPr>
    <w:rPr>
      <w:rFonts w:eastAsia="Times New Roman"/>
      <w:b/>
      <w:bCs/>
      <w:kern w:val="32"/>
      <w:sz w:val="32"/>
      <w:szCs w:val="32"/>
      <w:lang w:eastAsia="cs-CZ"/>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065241"/>
    <w:pPr>
      <w:keepNext/>
      <w:numPr>
        <w:ilvl w:val="1"/>
        <w:numId w:val="1"/>
      </w:numPr>
      <w:spacing w:before="240" w:after="60"/>
      <w:jc w:val="both"/>
      <w:outlineLvl w:val="1"/>
    </w:pPr>
    <w:rPr>
      <w:rFonts w:ascii="Times New Roman" w:eastAsia="Times New Roman" w:hAnsi="Times New Roman"/>
      <w:b/>
      <w:bCs/>
      <w:i/>
      <w:iCs/>
      <w:sz w:val="24"/>
      <w:szCs w:val="24"/>
      <w:lang w:eastAsia="cs-CZ"/>
    </w:rPr>
  </w:style>
  <w:style w:type="paragraph" w:styleId="Nadpis9">
    <w:name w:val="heading 9"/>
    <w:basedOn w:val="Normln"/>
    <w:next w:val="Normln"/>
    <w:link w:val="Nadpis9Char"/>
    <w:uiPriority w:val="9"/>
    <w:qFormat/>
    <w:rsid w:val="00065241"/>
    <w:pPr>
      <w:numPr>
        <w:ilvl w:val="8"/>
        <w:numId w:val="1"/>
      </w:numPr>
      <w:spacing w:before="240" w:after="60"/>
      <w:jc w:val="both"/>
      <w:outlineLvl w:val="8"/>
    </w:pPr>
    <w:rPr>
      <w:rFonts w:eastAsia="Times New Roman"/>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065241"/>
    <w:rPr>
      <w:rFonts w:ascii="Arial" w:eastAsia="Times New Roman" w:hAnsi="Arial"/>
      <w:b/>
      <w:bCs/>
      <w:kern w:val="32"/>
      <w:sz w:val="32"/>
      <w:szCs w:val="32"/>
    </w:rPr>
  </w:style>
  <w:style w:type="character" w:customStyle="1" w:styleId="Nadpis2Char">
    <w:name w:val="Nadpis 2 Char"/>
    <w:link w:val="Nadpis2"/>
    <w:rsid w:val="00065241"/>
    <w:rPr>
      <w:rFonts w:ascii="Times New Roman" w:eastAsia="Times New Roman" w:hAnsi="Times New Roman"/>
      <w:b/>
      <w:bCs/>
      <w:i/>
      <w:iCs/>
      <w:sz w:val="24"/>
      <w:szCs w:val="24"/>
    </w:rPr>
  </w:style>
  <w:style w:type="character" w:customStyle="1" w:styleId="Nadpis9Char">
    <w:name w:val="Nadpis 9 Char"/>
    <w:link w:val="Nadpis9"/>
    <w:uiPriority w:val="9"/>
    <w:rsid w:val="00065241"/>
    <w:rPr>
      <w:rFonts w:ascii="Arial" w:eastAsia="Times New Roman" w:hAnsi="Arial"/>
      <w:sz w:val="22"/>
      <w:szCs w:val="22"/>
    </w:rPr>
  </w:style>
  <w:style w:type="table" w:styleId="Mkatabulky">
    <w:name w:val="Table Grid"/>
    <w:basedOn w:val="Normlntabulka"/>
    <w:uiPriority w:val="59"/>
    <w:rsid w:val="000652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27C3F"/>
    <w:pPr>
      <w:tabs>
        <w:tab w:val="center" w:pos="4536"/>
        <w:tab w:val="right" w:pos="9072"/>
      </w:tabs>
    </w:pPr>
  </w:style>
  <w:style w:type="character" w:customStyle="1" w:styleId="ZhlavChar">
    <w:name w:val="Záhlaví Char"/>
    <w:link w:val="Zhlav"/>
    <w:uiPriority w:val="99"/>
    <w:rsid w:val="00E27C3F"/>
    <w:rPr>
      <w:rFonts w:ascii="Arial" w:hAnsi="Arial"/>
      <w:sz w:val="22"/>
      <w:szCs w:val="22"/>
      <w:lang w:eastAsia="en-US"/>
    </w:rPr>
  </w:style>
  <w:style w:type="paragraph" w:styleId="Zpat">
    <w:name w:val="footer"/>
    <w:basedOn w:val="Normln"/>
    <w:link w:val="ZpatChar"/>
    <w:uiPriority w:val="99"/>
    <w:unhideWhenUsed/>
    <w:rsid w:val="00E27C3F"/>
    <w:pPr>
      <w:tabs>
        <w:tab w:val="center" w:pos="4536"/>
        <w:tab w:val="right" w:pos="9072"/>
      </w:tabs>
    </w:pPr>
  </w:style>
  <w:style w:type="character" w:customStyle="1" w:styleId="ZpatChar">
    <w:name w:val="Zápatí Char"/>
    <w:link w:val="Zpat"/>
    <w:uiPriority w:val="99"/>
    <w:rsid w:val="00E27C3F"/>
    <w:rPr>
      <w:rFonts w:ascii="Arial" w:hAnsi="Arial"/>
      <w:sz w:val="22"/>
      <w:szCs w:val="22"/>
      <w:lang w:eastAsia="en-US"/>
    </w:rPr>
  </w:style>
  <w:style w:type="paragraph" w:styleId="Textbubliny">
    <w:name w:val="Balloon Text"/>
    <w:basedOn w:val="Normln"/>
    <w:link w:val="TextbublinyChar"/>
    <w:uiPriority w:val="99"/>
    <w:semiHidden/>
    <w:unhideWhenUsed/>
    <w:rsid w:val="00007678"/>
    <w:rPr>
      <w:rFonts w:ascii="Tahoma" w:hAnsi="Tahoma" w:cs="Tahoma"/>
      <w:sz w:val="16"/>
      <w:szCs w:val="16"/>
    </w:rPr>
  </w:style>
  <w:style w:type="character" w:customStyle="1" w:styleId="TextbublinyChar">
    <w:name w:val="Text bubliny Char"/>
    <w:link w:val="Textbubliny"/>
    <w:uiPriority w:val="99"/>
    <w:semiHidden/>
    <w:rsid w:val="00007678"/>
    <w:rPr>
      <w:rFonts w:ascii="Tahoma" w:hAnsi="Tahoma" w:cs="Tahoma"/>
      <w:sz w:val="16"/>
      <w:szCs w:val="16"/>
      <w:lang w:eastAsia="en-US"/>
    </w:rPr>
  </w:style>
  <w:style w:type="character" w:styleId="Odkaznakoment">
    <w:name w:val="annotation reference"/>
    <w:uiPriority w:val="99"/>
    <w:semiHidden/>
    <w:unhideWhenUsed/>
    <w:rsid w:val="002B5683"/>
    <w:rPr>
      <w:sz w:val="16"/>
      <w:szCs w:val="16"/>
    </w:rPr>
  </w:style>
  <w:style w:type="paragraph" w:styleId="Textkomente">
    <w:name w:val="annotation text"/>
    <w:basedOn w:val="Normln"/>
    <w:link w:val="TextkomenteChar"/>
    <w:uiPriority w:val="99"/>
    <w:semiHidden/>
    <w:unhideWhenUsed/>
    <w:rsid w:val="002B5683"/>
    <w:rPr>
      <w:sz w:val="20"/>
      <w:szCs w:val="20"/>
    </w:rPr>
  </w:style>
  <w:style w:type="character" w:customStyle="1" w:styleId="TextkomenteChar">
    <w:name w:val="Text komentáře Char"/>
    <w:link w:val="Textkomente"/>
    <w:uiPriority w:val="99"/>
    <w:semiHidden/>
    <w:rsid w:val="002B5683"/>
    <w:rPr>
      <w:rFonts w:ascii="Arial" w:hAnsi="Arial"/>
      <w:lang w:eastAsia="en-US"/>
    </w:rPr>
  </w:style>
  <w:style w:type="paragraph" w:styleId="Pedmtkomente">
    <w:name w:val="annotation subject"/>
    <w:basedOn w:val="Textkomente"/>
    <w:next w:val="Textkomente"/>
    <w:link w:val="PedmtkomenteChar"/>
    <w:uiPriority w:val="99"/>
    <w:semiHidden/>
    <w:unhideWhenUsed/>
    <w:rsid w:val="002B5683"/>
    <w:rPr>
      <w:b/>
      <w:bCs/>
    </w:rPr>
  </w:style>
  <w:style w:type="character" w:customStyle="1" w:styleId="PedmtkomenteChar">
    <w:name w:val="Předmět komentáře Char"/>
    <w:link w:val="Pedmtkomente"/>
    <w:uiPriority w:val="99"/>
    <w:semiHidden/>
    <w:rsid w:val="002B568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1325">
      <w:bodyDiv w:val="1"/>
      <w:marLeft w:val="0"/>
      <w:marRight w:val="0"/>
      <w:marTop w:val="0"/>
      <w:marBottom w:val="0"/>
      <w:divBdr>
        <w:top w:val="none" w:sz="0" w:space="0" w:color="auto"/>
        <w:left w:val="none" w:sz="0" w:space="0" w:color="auto"/>
        <w:bottom w:val="none" w:sz="0" w:space="0" w:color="auto"/>
        <w:right w:val="none" w:sz="0" w:space="0" w:color="auto"/>
      </w:divBdr>
    </w:div>
    <w:div w:id="97599572">
      <w:bodyDiv w:val="1"/>
      <w:marLeft w:val="0"/>
      <w:marRight w:val="0"/>
      <w:marTop w:val="0"/>
      <w:marBottom w:val="0"/>
      <w:divBdr>
        <w:top w:val="none" w:sz="0" w:space="0" w:color="auto"/>
        <w:left w:val="none" w:sz="0" w:space="0" w:color="auto"/>
        <w:bottom w:val="none" w:sz="0" w:space="0" w:color="auto"/>
        <w:right w:val="none" w:sz="0" w:space="0" w:color="auto"/>
      </w:divBdr>
    </w:div>
    <w:div w:id="98305296">
      <w:bodyDiv w:val="1"/>
      <w:marLeft w:val="0"/>
      <w:marRight w:val="0"/>
      <w:marTop w:val="0"/>
      <w:marBottom w:val="0"/>
      <w:divBdr>
        <w:top w:val="none" w:sz="0" w:space="0" w:color="auto"/>
        <w:left w:val="none" w:sz="0" w:space="0" w:color="auto"/>
        <w:bottom w:val="none" w:sz="0" w:space="0" w:color="auto"/>
        <w:right w:val="none" w:sz="0" w:space="0" w:color="auto"/>
      </w:divBdr>
    </w:div>
    <w:div w:id="190072253">
      <w:bodyDiv w:val="1"/>
      <w:marLeft w:val="0"/>
      <w:marRight w:val="0"/>
      <w:marTop w:val="0"/>
      <w:marBottom w:val="0"/>
      <w:divBdr>
        <w:top w:val="none" w:sz="0" w:space="0" w:color="auto"/>
        <w:left w:val="none" w:sz="0" w:space="0" w:color="auto"/>
        <w:bottom w:val="none" w:sz="0" w:space="0" w:color="auto"/>
        <w:right w:val="none" w:sz="0" w:space="0" w:color="auto"/>
      </w:divBdr>
    </w:div>
    <w:div w:id="288557007">
      <w:bodyDiv w:val="1"/>
      <w:marLeft w:val="0"/>
      <w:marRight w:val="0"/>
      <w:marTop w:val="0"/>
      <w:marBottom w:val="0"/>
      <w:divBdr>
        <w:top w:val="none" w:sz="0" w:space="0" w:color="auto"/>
        <w:left w:val="none" w:sz="0" w:space="0" w:color="auto"/>
        <w:bottom w:val="none" w:sz="0" w:space="0" w:color="auto"/>
        <w:right w:val="none" w:sz="0" w:space="0" w:color="auto"/>
      </w:divBdr>
    </w:div>
    <w:div w:id="311644187">
      <w:bodyDiv w:val="1"/>
      <w:marLeft w:val="0"/>
      <w:marRight w:val="0"/>
      <w:marTop w:val="0"/>
      <w:marBottom w:val="0"/>
      <w:divBdr>
        <w:top w:val="none" w:sz="0" w:space="0" w:color="auto"/>
        <w:left w:val="none" w:sz="0" w:space="0" w:color="auto"/>
        <w:bottom w:val="none" w:sz="0" w:space="0" w:color="auto"/>
        <w:right w:val="none" w:sz="0" w:space="0" w:color="auto"/>
      </w:divBdr>
    </w:div>
    <w:div w:id="360742149">
      <w:bodyDiv w:val="1"/>
      <w:marLeft w:val="0"/>
      <w:marRight w:val="0"/>
      <w:marTop w:val="0"/>
      <w:marBottom w:val="0"/>
      <w:divBdr>
        <w:top w:val="none" w:sz="0" w:space="0" w:color="auto"/>
        <w:left w:val="none" w:sz="0" w:space="0" w:color="auto"/>
        <w:bottom w:val="none" w:sz="0" w:space="0" w:color="auto"/>
        <w:right w:val="none" w:sz="0" w:space="0" w:color="auto"/>
      </w:divBdr>
    </w:div>
    <w:div w:id="969550205">
      <w:bodyDiv w:val="1"/>
      <w:marLeft w:val="0"/>
      <w:marRight w:val="0"/>
      <w:marTop w:val="0"/>
      <w:marBottom w:val="0"/>
      <w:divBdr>
        <w:top w:val="none" w:sz="0" w:space="0" w:color="auto"/>
        <w:left w:val="none" w:sz="0" w:space="0" w:color="auto"/>
        <w:bottom w:val="none" w:sz="0" w:space="0" w:color="auto"/>
        <w:right w:val="none" w:sz="0" w:space="0" w:color="auto"/>
      </w:divBdr>
    </w:div>
    <w:div w:id="1045256569">
      <w:bodyDiv w:val="1"/>
      <w:marLeft w:val="0"/>
      <w:marRight w:val="0"/>
      <w:marTop w:val="0"/>
      <w:marBottom w:val="0"/>
      <w:divBdr>
        <w:top w:val="none" w:sz="0" w:space="0" w:color="auto"/>
        <w:left w:val="none" w:sz="0" w:space="0" w:color="auto"/>
        <w:bottom w:val="none" w:sz="0" w:space="0" w:color="auto"/>
        <w:right w:val="none" w:sz="0" w:space="0" w:color="auto"/>
      </w:divBdr>
    </w:div>
    <w:div w:id="1104544568">
      <w:bodyDiv w:val="1"/>
      <w:marLeft w:val="0"/>
      <w:marRight w:val="0"/>
      <w:marTop w:val="0"/>
      <w:marBottom w:val="0"/>
      <w:divBdr>
        <w:top w:val="none" w:sz="0" w:space="0" w:color="auto"/>
        <w:left w:val="none" w:sz="0" w:space="0" w:color="auto"/>
        <w:bottom w:val="none" w:sz="0" w:space="0" w:color="auto"/>
        <w:right w:val="none" w:sz="0" w:space="0" w:color="auto"/>
      </w:divBdr>
    </w:div>
    <w:div w:id="1189753672">
      <w:bodyDiv w:val="1"/>
      <w:marLeft w:val="0"/>
      <w:marRight w:val="0"/>
      <w:marTop w:val="0"/>
      <w:marBottom w:val="0"/>
      <w:divBdr>
        <w:top w:val="none" w:sz="0" w:space="0" w:color="auto"/>
        <w:left w:val="none" w:sz="0" w:space="0" w:color="auto"/>
        <w:bottom w:val="none" w:sz="0" w:space="0" w:color="auto"/>
        <w:right w:val="none" w:sz="0" w:space="0" w:color="auto"/>
      </w:divBdr>
    </w:div>
    <w:div w:id="1392382715">
      <w:bodyDiv w:val="1"/>
      <w:marLeft w:val="0"/>
      <w:marRight w:val="0"/>
      <w:marTop w:val="0"/>
      <w:marBottom w:val="0"/>
      <w:divBdr>
        <w:top w:val="none" w:sz="0" w:space="0" w:color="auto"/>
        <w:left w:val="none" w:sz="0" w:space="0" w:color="auto"/>
        <w:bottom w:val="none" w:sz="0" w:space="0" w:color="auto"/>
        <w:right w:val="none" w:sz="0" w:space="0" w:color="auto"/>
      </w:divBdr>
    </w:div>
    <w:div w:id="1520043522">
      <w:bodyDiv w:val="1"/>
      <w:marLeft w:val="0"/>
      <w:marRight w:val="0"/>
      <w:marTop w:val="0"/>
      <w:marBottom w:val="0"/>
      <w:divBdr>
        <w:top w:val="none" w:sz="0" w:space="0" w:color="auto"/>
        <w:left w:val="none" w:sz="0" w:space="0" w:color="auto"/>
        <w:bottom w:val="none" w:sz="0" w:space="0" w:color="auto"/>
        <w:right w:val="none" w:sz="0" w:space="0" w:color="auto"/>
      </w:divBdr>
    </w:div>
    <w:div w:id="1756784495">
      <w:bodyDiv w:val="1"/>
      <w:marLeft w:val="0"/>
      <w:marRight w:val="0"/>
      <w:marTop w:val="0"/>
      <w:marBottom w:val="0"/>
      <w:divBdr>
        <w:top w:val="none" w:sz="0" w:space="0" w:color="auto"/>
        <w:left w:val="none" w:sz="0" w:space="0" w:color="auto"/>
        <w:bottom w:val="none" w:sz="0" w:space="0" w:color="auto"/>
        <w:right w:val="none" w:sz="0" w:space="0" w:color="auto"/>
      </w:divBdr>
    </w:div>
    <w:div w:id="1764641465">
      <w:bodyDiv w:val="1"/>
      <w:marLeft w:val="0"/>
      <w:marRight w:val="0"/>
      <w:marTop w:val="0"/>
      <w:marBottom w:val="0"/>
      <w:divBdr>
        <w:top w:val="none" w:sz="0" w:space="0" w:color="auto"/>
        <w:left w:val="none" w:sz="0" w:space="0" w:color="auto"/>
        <w:bottom w:val="none" w:sz="0" w:space="0" w:color="auto"/>
        <w:right w:val="none" w:sz="0" w:space="0" w:color="auto"/>
      </w:divBdr>
    </w:div>
    <w:div w:id="1923292272">
      <w:bodyDiv w:val="1"/>
      <w:marLeft w:val="0"/>
      <w:marRight w:val="0"/>
      <w:marTop w:val="0"/>
      <w:marBottom w:val="0"/>
      <w:divBdr>
        <w:top w:val="none" w:sz="0" w:space="0" w:color="auto"/>
        <w:left w:val="none" w:sz="0" w:space="0" w:color="auto"/>
        <w:bottom w:val="none" w:sz="0" w:space="0" w:color="auto"/>
        <w:right w:val="none" w:sz="0" w:space="0" w:color="auto"/>
      </w:divBdr>
    </w:div>
    <w:div w:id="1945309171">
      <w:bodyDiv w:val="1"/>
      <w:marLeft w:val="0"/>
      <w:marRight w:val="0"/>
      <w:marTop w:val="0"/>
      <w:marBottom w:val="0"/>
      <w:divBdr>
        <w:top w:val="none" w:sz="0" w:space="0" w:color="auto"/>
        <w:left w:val="none" w:sz="0" w:space="0" w:color="auto"/>
        <w:bottom w:val="none" w:sz="0" w:space="0" w:color="auto"/>
        <w:right w:val="none" w:sz="0" w:space="0" w:color="auto"/>
      </w:divBdr>
    </w:div>
    <w:div w:id="1981155253">
      <w:bodyDiv w:val="1"/>
      <w:marLeft w:val="0"/>
      <w:marRight w:val="0"/>
      <w:marTop w:val="0"/>
      <w:marBottom w:val="0"/>
      <w:divBdr>
        <w:top w:val="none" w:sz="0" w:space="0" w:color="auto"/>
        <w:left w:val="none" w:sz="0" w:space="0" w:color="auto"/>
        <w:bottom w:val="none" w:sz="0" w:space="0" w:color="auto"/>
        <w:right w:val="none" w:sz="0" w:space="0" w:color="auto"/>
      </w:divBdr>
    </w:div>
    <w:div w:id="2028947983">
      <w:bodyDiv w:val="1"/>
      <w:marLeft w:val="0"/>
      <w:marRight w:val="0"/>
      <w:marTop w:val="0"/>
      <w:marBottom w:val="0"/>
      <w:divBdr>
        <w:top w:val="none" w:sz="0" w:space="0" w:color="auto"/>
        <w:left w:val="none" w:sz="0" w:space="0" w:color="auto"/>
        <w:bottom w:val="none" w:sz="0" w:space="0" w:color="auto"/>
        <w:right w:val="none" w:sz="0" w:space="0" w:color="auto"/>
      </w:divBdr>
    </w:div>
    <w:div w:id="2053457360">
      <w:bodyDiv w:val="1"/>
      <w:marLeft w:val="0"/>
      <w:marRight w:val="0"/>
      <w:marTop w:val="0"/>
      <w:marBottom w:val="0"/>
      <w:divBdr>
        <w:top w:val="none" w:sz="0" w:space="0" w:color="auto"/>
        <w:left w:val="none" w:sz="0" w:space="0" w:color="auto"/>
        <w:bottom w:val="none" w:sz="0" w:space="0" w:color="auto"/>
        <w:right w:val="none" w:sz="0" w:space="0" w:color="auto"/>
      </w:divBdr>
    </w:div>
    <w:div w:id="2135711484">
      <w:bodyDiv w:val="1"/>
      <w:marLeft w:val="0"/>
      <w:marRight w:val="0"/>
      <w:marTop w:val="0"/>
      <w:marBottom w:val="0"/>
      <w:divBdr>
        <w:top w:val="none" w:sz="0" w:space="0" w:color="auto"/>
        <w:left w:val="none" w:sz="0" w:space="0" w:color="auto"/>
        <w:bottom w:val="none" w:sz="0" w:space="0" w:color="auto"/>
        <w:right w:val="none" w:sz="0" w:space="0" w:color="auto"/>
      </w:divBdr>
    </w:div>
    <w:div w:id="21459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4843</Words>
  <Characters>28576</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Susová Kateřina</dc:creator>
  <cp:keywords/>
  <cp:lastModifiedBy>Chaloupková Markéta</cp:lastModifiedBy>
  <cp:revision>2</cp:revision>
  <dcterms:created xsi:type="dcterms:W3CDTF">2022-03-25T10:48:00Z</dcterms:created>
  <dcterms:modified xsi:type="dcterms:W3CDTF">2022-03-25T10:48:00Z</dcterms:modified>
</cp:coreProperties>
</file>