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BAB72" w14:textId="77777777" w:rsidR="00AE1E8F" w:rsidRPr="0069548F" w:rsidRDefault="00AE1E8F" w:rsidP="0031628B">
      <w:pPr>
        <w:pStyle w:val="ql-align-justify"/>
        <w:spacing w:before="40" w:after="40"/>
        <w:jc w:val="both"/>
        <w:rPr>
          <w:lang w:val="fr-FR"/>
        </w:rPr>
      </w:pPr>
      <w:r w:rsidRPr="0069548F">
        <w:rPr>
          <w:noProof/>
          <w:lang w:val="fr-FR"/>
        </w:rPr>
        <w:t>V rámci ÚZEI byl zřízen Certifikační orgán pro zemědělství, který je odpovědný za provádění certifikace dle certifikačního schématu ADVIGREEN. Toto certifikační schéma upravuje požadavky na celý proces certifikace především z procesního hlediska. Pokud hovoříme o procesních požadavcích, máme na mysli jasná pravidla, dle kterých certifikační orgán prohlásí shodu posuzovaného systému dle daného certifikačního schématu (v našem případě CS ADVIGREEN). V certifikačním systému nejsou však zahrnuty jen procesní požadavky naposouzení shody, ale také především věcné požadavky na danou službu (v našem případě poradenskou službu).</w:t>
      </w:r>
    </w:p>
    <w:p w14:paraId="484CF6A7" w14:textId="77777777" w:rsidR="00AE1E8F" w:rsidRPr="0069548F" w:rsidRDefault="00AE1E8F" w:rsidP="0031628B">
      <w:pPr>
        <w:pStyle w:val="ql-align-justify"/>
        <w:spacing w:before="40" w:after="40"/>
        <w:jc w:val="both"/>
        <w:rPr>
          <w:lang w:val="fr-FR"/>
        </w:rPr>
      </w:pPr>
      <w:r w:rsidRPr="0069548F">
        <w:rPr>
          <w:noProof/>
          <w:lang w:val="fr-FR"/>
        </w:rPr>
        <w:t>Procesní požadavky na provádění certifikace vycházejí z mezinárodních ISO standardů a věcné požadavky na poradenskou službu jsou stanoveny dokumentem: „Požadavky na systém řízení poradenských subjektů poskytujících služby v oblasti zemědělství”, který byl schválen Poradou vedení MZe č. 15/2020 ze dne 21.4.2020. </w:t>
      </w:r>
    </w:p>
    <w:p w14:paraId="4B9F2E06" w14:textId="77777777" w:rsidR="00AE1E8F" w:rsidRPr="0069548F" w:rsidRDefault="00AE1E8F" w:rsidP="0031628B">
      <w:pPr>
        <w:pStyle w:val="ql-align-justify"/>
        <w:spacing w:before="40" w:after="40"/>
        <w:jc w:val="both"/>
        <w:rPr>
          <w:lang w:val="fr-FR"/>
        </w:rPr>
      </w:pPr>
      <w:r w:rsidRPr="0069548F">
        <w:rPr>
          <w:noProof/>
          <w:lang w:val="fr-FR"/>
        </w:rPr>
        <w:t>Nastavený certifikační systém v režimu certifikačního schématu ADVIGREEN má za cíl zajistit konzistenci a zvýšení kvality při poskytování poradenské služby.</w:t>
      </w:r>
    </w:p>
    <w:p w14:paraId="34B56F5A" w14:textId="77777777" w:rsidR="00AE1E8F" w:rsidRPr="0069548F" w:rsidRDefault="00AE1E8F" w:rsidP="0031628B">
      <w:pPr>
        <w:pStyle w:val="ql-align-justify"/>
        <w:spacing w:before="40" w:after="40"/>
        <w:jc w:val="both"/>
        <w:rPr>
          <w:lang w:val="fr-FR"/>
        </w:rPr>
      </w:pPr>
      <w:r w:rsidRPr="0069548F">
        <w:rPr>
          <w:noProof/>
          <w:lang w:val="fr-FR"/>
        </w:rPr>
        <w:t>Certifikovaný poradenský subjekt (fyzická nebo právnická osoba) poskytuje poradenské služby konzultační (vstupní/odborné konzultace) a projektové (individuální terénní poradenství). Poradenské služby poskytují akreditovaní i neakreditovaní poradci. Poradenský subjekt disponuje pracovníky, kteří jsou způsobilí vykonávat potřebné procesy pro zajištění plánovaného objemu poskytování poradenských služeb.</w:t>
      </w:r>
    </w:p>
    <w:p w14:paraId="2F7D9B00" w14:textId="77777777" w:rsidR="00AE1E8F" w:rsidRPr="0069548F" w:rsidRDefault="00AE1E8F" w:rsidP="0031628B">
      <w:pPr>
        <w:pStyle w:val="ql-align-justify"/>
        <w:spacing w:before="40" w:after="40"/>
        <w:jc w:val="both"/>
        <w:rPr>
          <w:lang w:val="fr-FR"/>
        </w:rPr>
      </w:pPr>
      <w:r w:rsidRPr="0069548F">
        <w:rPr>
          <w:noProof/>
          <w:lang w:val="fr-FR"/>
        </w:rPr>
        <w:t>Posláním poradenské služby certifikovaných poradenských subjektů je přispívat k naplňování určených specifických cílů společné zemědělské politiky.</w:t>
      </w:r>
    </w:p>
    <w:p w14:paraId="00B01789" w14:textId="77777777" w:rsidR="00AE1E8F" w:rsidRPr="0069548F" w:rsidRDefault="00AE1E8F" w:rsidP="0031628B">
      <w:pPr>
        <w:pStyle w:val="ql-align-justify"/>
        <w:spacing w:before="40" w:after="40"/>
        <w:jc w:val="both"/>
        <w:rPr>
          <w:lang w:val="fr-FR"/>
        </w:rPr>
      </w:pPr>
      <w:r w:rsidRPr="0069548F">
        <w:rPr>
          <w:noProof/>
          <w:lang w:val="fr-FR"/>
        </w:rPr>
        <w:t>Certifikace poradenských subjektů rozšiřuje možnosti zapojit pomocí podpor v rámci SZP do AKIS více poradců, neboť tyto subjekty mohou najímat/zaměstnávat další poradce a získat na toto poradenství finanční podporu.</w:t>
      </w:r>
    </w:p>
    <w:p w14:paraId="7E838FA6" w14:textId="77777777" w:rsidR="00AE1E8F" w:rsidRPr="0069548F" w:rsidRDefault="00AE1E8F" w:rsidP="0031628B">
      <w:pPr>
        <w:pStyle w:val="ql-align-justify"/>
        <w:spacing w:before="40" w:after="40"/>
        <w:jc w:val="both"/>
        <w:rPr>
          <w:lang w:val="fr-FR"/>
        </w:rPr>
      </w:pPr>
      <w:r w:rsidRPr="0069548F">
        <w:rPr>
          <w:noProof/>
          <w:lang w:val="fr-FR"/>
        </w:rPr>
        <w:t>Dle dokumentu MZe “Požadavky na systém řízení poradenských subjektů poskytujících poradenské služby v oblasti zemědělství”, (na základě kterého ÚZEI realizuje certifikaci poradenských subjektů) musí být “Poradenská služba poskytována poradenským subjektem, který musí splňovat podmínku nezávislosti, pokud jde o distribuci či know-how výrobků a služeb dodávaných na trh a nesmí jednat v rámci poskytování předmětných poradenských služeb ve shodě s dodavatelem takového zboží a služeb a ani je nesmí sám inzerovat či nabízet”.</w:t>
      </w:r>
    </w:p>
    <w:p w14:paraId="182ACBF1" w14:textId="77777777" w:rsidR="00AE1E8F" w:rsidRPr="0069548F" w:rsidRDefault="00AE1E8F" w:rsidP="0031628B">
      <w:pPr>
        <w:pStyle w:val="ql-align-justify"/>
        <w:spacing w:before="40" w:after="40"/>
        <w:jc w:val="both"/>
        <w:rPr>
          <w:lang w:val="fr-FR"/>
        </w:rPr>
      </w:pPr>
      <w:r w:rsidRPr="0069548F">
        <w:rPr>
          <w:noProof/>
          <w:lang w:val="fr-FR"/>
        </w:rPr>
        <w:t>Dokument MZe také stanovuje požadavek na nezávislost a nestrannost poskytované služby. To znamená, že systém řízení organizace musí být nastaven a musí zajistit, že poskytované služba je poskytována v souladu s těmito vlastnostmi. Procesní požadavky z ISO standardů na provádění auditu/posuzování (ISO 17065, ISO 19011) právě stanovují, jak má certifikační orgán posoudit tuto skutečnost, zda organizace opravdu plní tento požadavek. Tedy jinými slovy, zda je zde shoda s požadavkovým dokumentem. </w:t>
      </w:r>
    </w:p>
    <w:p w14:paraId="3CDEAC80" w14:textId="77777777" w:rsidR="00AE1E8F" w:rsidRPr="0069548F" w:rsidRDefault="00AE1E8F" w:rsidP="0031628B">
      <w:pPr>
        <w:pStyle w:val="ql-align-justify"/>
        <w:spacing w:before="40" w:after="40"/>
        <w:jc w:val="both"/>
        <w:rPr>
          <w:lang w:val="fr-FR"/>
        </w:rPr>
      </w:pPr>
      <w:r w:rsidRPr="0069548F">
        <w:rPr>
          <w:noProof/>
          <w:lang w:val="fr-FR"/>
        </w:rPr>
        <w:t>Dále dle dokumentu MZe - “Požadavky na systém řízení poradenských subjektů poskytujících poradenské služby v oblasti zemědělství” poradenské služby poskytované certifikovaným poradenským subjektem musí pokrývat oblasti uvedené v čl. 13 odst. 4 (vzhledem k zaměření jednotlivých poradenských subjektů, není poradenský subjekt však povinen poskytovat služby v celém rozsahu).</w:t>
      </w:r>
    </w:p>
    <w:p w14:paraId="458C7D12" w14:textId="77777777" w:rsidR="00AE1E8F" w:rsidRPr="0069548F" w:rsidRDefault="00AE1E8F" w:rsidP="0031628B">
      <w:pPr>
        <w:pStyle w:val="ql-align-justify"/>
        <w:spacing w:before="40" w:after="40"/>
        <w:jc w:val="both"/>
        <w:rPr>
          <w:lang w:val="fr-FR"/>
        </w:rPr>
      </w:pPr>
    </w:p>
    <w:p w14:paraId="39A6FBD3" w14:textId="77777777" w:rsidR="00AE1E8F" w:rsidRPr="0069548F" w:rsidRDefault="00AE1E8F" w:rsidP="0031628B">
      <w:pPr>
        <w:spacing w:before="40" w:after="40"/>
        <w:jc w:val="both"/>
        <w:rPr>
          <w:lang w:val="fr-FR"/>
        </w:rPr>
      </w:pPr>
      <w:r w:rsidRPr="0069548F">
        <w:rPr>
          <w:b/>
          <w:bCs/>
          <w:noProof/>
          <w:lang w:val="fr-FR"/>
        </w:rPr>
        <w:t>Vzorové schéma pro posuzování shody při certifikaci poradenských subjektů</w:t>
      </w:r>
    </w:p>
    <w:p w14:paraId="561790C9" w14:textId="77777777" w:rsidR="00AE1E8F" w:rsidRDefault="00AE1E8F" w:rsidP="0031628B">
      <w:pPr>
        <w:spacing w:before="40" w:after="40"/>
        <w:jc w:val="both"/>
      </w:pPr>
      <w:r>
        <w:rPr>
          <w:noProof/>
          <w:lang w:val="cs-CZ" w:eastAsia="cs-CZ"/>
        </w:rPr>
        <w:lastRenderedPageBreak/>
        <w:drawing>
          <wp:inline distT="0" distB="0" distL="0" distR="0" wp14:anchorId="30E0E927" wp14:editId="3F5D3EA8">
            <wp:extent cx="5669081" cy="3883142"/>
            <wp:effectExtent l="0" t="0" r="8255" b="3175"/>
            <wp:docPr id="100023" name="Obrázek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r:embed="rId6"/>
                    <a:stretch>
                      <a:fillRect/>
                    </a:stretch>
                  </pic:blipFill>
                  <pic:spPr>
                    <a:xfrm>
                      <a:off x="0" y="0"/>
                      <a:ext cx="5686367" cy="3894983"/>
                    </a:xfrm>
                    <a:prstGeom prst="rect">
                      <a:avLst/>
                    </a:prstGeom>
                  </pic:spPr>
                </pic:pic>
              </a:graphicData>
            </a:graphic>
          </wp:inline>
        </w:drawing>
      </w:r>
    </w:p>
    <w:p w14:paraId="4CB9BFEF" w14:textId="77777777" w:rsidR="00AE1E8F" w:rsidRDefault="00AE1E8F" w:rsidP="0031628B">
      <w:pPr>
        <w:pStyle w:val="ql-align-justify"/>
        <w:spacing w:before="40" w:after="40"/>
        <w:jc w:val="both"/>
      </w:pPr>
    </w:p>
    <w:p w14:paraId="0D0503A0" w14:textId="77777777" w:rsidR="00AE1E8F" w:rsidRDefault="00AE1E8F" w:rsidP="0031628B">
      <w:pPr>
        <w:pStyle w:val="ql-align-justify"/>
        <w:spacing w:before="40" w:after="40"/>
        <w:jc w:val="both"/>
      </w:pPr>
      <w:r>
        <w:rPr>
          <w:b/>
          <w:bCs/>
          <w:noProof/>
        </w:rPr>
        <w:t xml:space="preserve">Posuzování shody při certifikaci poradenských subjektů: </w:t>
      </w:r>
    </w:p>
    <w:p w14:paraId="1468D5C3" w14:textId="77777777" w:rsidR="00AE1E8F" w:rsidRDefault="00AE1E8F" w:rsidP="0031628B">
      <w:pPr>
        <w:pStyle w:val="ql-align-justify"/>
        <w:spacing w:before="40" w:after="40"/>
        <w:jc w:val="both"/>
      </w:pPr>
      <w:r>
        <w:rPr>
          <w:noProof/>
        </w:rPr>
        <w:t>Vzorové schéma pro posuzování shody představuje certifikační systém řízení poradenských subjektů poskytujících poradenské služby v oblasti zemědělství. Schéma uvádí celý průběh od vydání požadavkového dokumentu až po poskytnutá samotné poradenské služby. Jsou zde znázorněny všechny zainteresované strany, které participují na funkčnosti tohoto systému. </w:t>
      </w:r>
    </w:p>
    <w:p w14:paraId="14DD5C01" w14:textId="77777777" w:rsidR="00AE1E8F" w:rsidRDefault="00AE1E8F" w:rsidP="0031628B">
      <w:pPr>
        <w:pStyle w:val="ql-align-justify"/>
        <w:spacing w:before="40" w:after="40"/>
        <w:jc w:val="both"/>
      </w:pPr>
      <w:r>
        <w:rPr>
          <w:noProof/>
        </w:rPr>
        <w:t>Na jeho začátku je MZe, které je vlastníkem a vydavatelem základního dokumentu. Tento požadavkový dokument stanovuje požadavky na systém řízení poradenských subjektů. Dle tohoto dokumentu bylo vytvořeno certifikační schéma, které bylo přezkoumáno nezávislou autoritou dle mezinárodních standardů Evropské akreditace. Vlastníkem certifikačního schématu ADVIGREEN je ÚZEI. Schéma slouží jako metodika pro provádění vlastní certifikace poradenských subjektů. </w:t>
      </w:r>
    </w:p>
    <w:p w14:paraId="0B1F54C1" w14:textId="77777777" w:rsidR="00AE1E8F" w:rsidRDefault="00AE1E8F" w:rsidP="0031628B">
      <w:pPr>
        <w:pStyle w:val="ql-align-justify"/>
        <w:spacing w:before="40" w:after="40"/>
        <w:jc w:val="both"/>
      </w:pPr>
      <w:r>
        <w:rPr>
          <w:noProof/>
        </w:rPr>
        <w:t>Dle požadavkového dokumentu vydaného MZe musí certifikačnímu orgánu, který provádí certifikační činnost, být uděleno pověření k této činnosti od MZe. Dále je nutné, aby pověřený certifikační orgán byl akreditovaný dle harmonizované mezinárodní normy ISO 17065. Toto norma stanovuje požadavky na systém řízení certifikačního orgánu, která dle ni svůj systém řízení musí udržovat. </w:t>
      </w:r>
    </w:p>
    <w:p w14:paraId="4C03210B" w14:textId="77777777" w:rsidR="00AE1E8F" w:rsidRPr="0069548F" w:rsidRDefault="00AE1E8F" w:rsidP="0031628B">
      <w:pPr>
        <w:pStyle w:val="ql-align-justify"/>
        <w:spacing w:before="40" w:after="40"/>
        <w:jc w:val="both"/>
        <w:rPr>
          <w:lang w:val="fr-FR"/>
        </w:rPr>
      </w:pPr>
      <w:r>
        <w:rPr>
          <w:noProof/>
        </w:rPr>
        <w:t xml:space="preserve">Následně se přesouváme k certifikační činnosti, které je vykonávána pověřeným certifikačním orgánem na žádost poradenského subjektu. Během certifikační ho procesu jsou prověřena a posouzena shoda systému řízení poradenského subjektu s požadavky stanovenými základním dokumentem vydaným MZe. </w:t>
      </w:r>
      <w:r w:rsidRPr="0069548F">
        <w:rPr>
          <w:noProof/>
          <w:lang w:val="fr-FR"/>
        </w:rPr>
        <w:t>Celý proces musí probíhat v souladu se schváleným certifikačním schématem. </w:t>
      </w:r>
    </w:p>
    <w:p w14:paraId="2F176DED" w14:textId="77777777" w:rsidR="00AE1E8F" w:rsidRPr="0069548F" w:rsidRDefault="00AE1E8F" w:rsidP="0031628B">
      <w:pPr>
        <w:pStyle w:val="ql-align-justify"/>
        <w:spacing w:before="40" w:after="40"/>
        <w:jc w:val="both"/>
        <w:rPr>
          <w:lang w:val="fr-FR"/>
        </w:rPr>
      </w:pPr>
      <w:r w:rsidRPr="0069548F">
        <w:rPr>
          <w:noProof/>
          <w:lang w:val="fr-FR"/>
        </w:rPr>
        <w:t>V poslední části vzorového schématu je znázorněn příjemce poradenské služby tedy klient poradenské služby. V jeho sekci je uvedeny procesy, na které se certifikační systém především zaměřuje. Celý certifikační systém se soustředí se na standardizaci poskytované poradenské služby a zvýšení její kvality. </w:t>
      </w:r>
    </w:p>
    <w:p w14:paraId="42B3A48F" w14:textId="77777777" w:rsidR="00271E31" w:rsidRDefault="0031628B" w:rsidP="0031628B">
      <w:pPr>
        <w:jc w:val="both"/>
      </w:pPr>
    </w:p>
    <w:sectPr w:rsidR="00271E3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9CE87" w14:textId="77777777" w:rsidR="00AE1E8F" w:rsidRDefault="00AE1E8F" w:rsidP="00AE1E8F">
      <w:r>
        <w:separator/>
      </w:r>
    </w:p>
  </w:endnote>
  <w:endnote w:type="continuationSeparator" w:id="0">
    <w:p w14:paraId="3EB8F4C3" w14:textId="77777777" w:rsidR="00AE1E8F" w:rsidRDefault="00AE1E8F" w:rsidP="00AE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96B4" w14:textId="77777777" w:rsidR="00AE1E8F" w:rsidRDefault="00AE1E8F" w:rsidP="00AE1E8F">
      <w:r>
        <w:separator/>
      </w:r>
    </w:p>
  </w:footnote>
  <w:footnote w:type="continuationSeparator" w:id="0">
    <w:p w14:paraId="363FE624" w14:textId="77777777" w:rsidR="00AE1E8F" w:rsidRDefault="00AE1E8F" w:rsidP="00AE1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257E" w14:textId="7E0D3B82" w:rsidR="00AE1E8F" w:rsidRPr="00AE1E8F" w:rsidRDefault="00AE1E8F">
    <w:pPr>
      <w:pStyle w:val="Zhlav"/>
      <w:rPr>
        <w:lang w:val="cs-CZ"/>
      </w:rPr>
    </w:pPr>
    <w:r>
      <w:rPr>
        <w:lang w:val="cs-CZ"/>
      </w:rPr>
      <w:t>Příloha č. XII – certifikace poradců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E8F"/>
    <w:rsid w:val="0031628B"/>
    <w:rsid w:val="00AA7AE7"/>
    <w:rsid w:val="00AE1E8F"/>
    <w:rsid w:val="00FB76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5A0D3"/>
  <w15:chartTrackingRefBased/>
  <w15:docId w15:val="{B7B8917E-D538-4A06-AEAD-333E09BA3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1E8F"/>
    <w:pPr>
      <w:spacing w:after="0" w:line="240" w:lineRule="auto"/>
    </w:pPr>
    <w:rPr>
      <w:rFonts w:ascii="Times New Roman" w:eastAsia="Times New Roman" w:hAnsi="Times New Roman" w:cs="Times New Roman"/>
      <w:sz w:val="24"/>
      <w:szCs w:val="24"/>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ql-align-justify">
    <w:name w:val="ql-align-justify"/>
    <w:basedOn w:val="Normln"/>
    <w:rsid w:val="00AE1E8F"/>
  </w:style>
  <w:style w:type="paragraph" w:styleId="Zhlav">
    <w:name w:val="header"/>
    <w:basedOn w:val="Normln"/>
    <w:link w:val="ZhlavChar"/>
    <w:uiPriority w:val="99"/>
    <w:unhideWhenUsed/>
    <w:rsid w:val="00AE1E8F"/>
    <w:pPr>
      <w:tabs>
        <w:tab w:val="center" w:pos="4536"/>
        <w:tab w:val="right" w:pos="9072"/>
      </w:tabs>
    </w:pPr>
  </w:style>
  <w:style w:type="character" w:customStyle="1" w:styleId="ZhlavChar">
    <w:name w:val="Záhlaví Char"/>
    <w:basedOn w:val="Standardnpsmoodstavce"/>
    <w:link w:val="Zhlav"/>
    <w:uiPriority w:val="99"/>
    <w:rsid w:val="00AE1E8F"/>
    <w:rPr>
      <w:rFonts w:ascii="Times New Roman" w:eastAsia="Times New Roman" w:hAnsi="Times New Roman" w:cs="Times New Roman"/>
      <w:sz w:val="24"/>
      <w:szCs w:val="24"/>
      <w:lang w:val="en-US"/>
    </w:rPr>
  </w:style>
  <w:style w:type="paragraph" w:styleId="Zpat">
    <w:name w:val="footer"/>
    <w:basedOn w:val="Normln"/>
    <w:link w:val="ZpatChar"/>
    <w:uiPriority w:val="99"/>
    <w:unhideWhenUsed/>
    <w:rsid w:val="00AE1E8F"/>
    <w:pPr>
      <w:tabs>
        <w:tab w:val="center" w:pos="4536"/>
        <w:tab w:val="right" w:pos="9072"/>
      </w:tabs>
    </w:pPr>
  </w:style>
  <w:style w:type="character" w:customStyle="1" w:styleId="ZpatChar">
    <w:name w:val="Zápatí Char"/>
    <w:basedOn w:val="Standardnpsmoodstavce"/>
    <w:link w:val="Zpat"/>
    <w:uiPriority w:val="99"/>
    <w:rsid w:val="00AE1E8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4502</Characters>
  <Application>Microsoft Office Word</Application>
  <DocSecurity>0</DocSecurity>
  <Lines>37</Lines>
  <Paragraphs>10</Paragraphs>
  <ScaleCrop>false</ScaleCrop>
  <Company>MZe CR</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Kubů Alena</dc:creator>
  <cp:keywords/>
  <dc:description/>
  <cp:lastModifiedBy>Kubů Alena</cp:lastModifiedBy>
  <cp:revision>2</cp:revision>
  <dcterms:created xsi:type="dcterms:W3CDTF">2022-06-24T09:00:00Z</dcterms:created>
  <dcterms:modified xsi:type="dcterms:W3CDTF">2022-06-24T09:01:00Z</dcterms:modified>
</cp:coreProperties>
</file>