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B02" w:rsidRPr="007A32E8" w:rsidRDefault="00B36B02" w:rsidP="007A32E8">
      <w:pPr>
        <w:shd w:val="clear" w:color="auto" w:fill="FFFFFF"/>
        <w:spacing w:line="360" w:lineRule="auto"/>
        <w:jc w:val="center"/>
        <w:rPr>
          <w:b/>
          <w:sz w:val="30"/>
          <w:szCs w:val="30"/>
        </w:rPr>
      </w:pPr>
    </w:p>
    <w:p w:rsidR="00B36B02" w:rsidRPr="007A32E8" w:rsidRDefault="00B36B02" w:rsidP="007A32E8">
      <w:pPr>
        <w:shd w:val="clear" w:color="auto" w:fill="FFFFFF"/>
        <w:spacing w:line="360" w:lineRule="auto"/>
        <w:jc w:val="center"/>
        <w:rPr>
          <w:b/>
          <w:sz w:val="30"/>
          <w:szCs w:val="30"/>
        </w:rPr>
      </w:pPr>
    </w:p>
    <w:p w:rsidR="00B36B02" w:rsidRPr="007A32E8" w:rsidRDefault="00B36B02" w:rsidP="007A32E8">
      <w:pPr>
        <w:shd w:val="clear" w:color="auto" w:fill="FFFFFF"/>
        <w:spacing w:line="360" w:lineRule="auto"/>
        <w:jc w:val="center"/>
        <w:rPr>
          <w:b/>
          <w:sz w:val="30"/>
          <w:szCs w:val="30"/>
        </w:rPr>
      </w:pPr>
    </w:p>
    <w:p w:rsidR="00B36B02" w:rsidRPr="007A32E8" w:rsidRDefault="00B36B02" w:rsidP="007A32E8">
      <w:pPr>
        <w:shd w:val="clear" w:color="auto" w:fill="FFFFFF"/>
        <w:spacing w:line="360" w:lineRule="auto"/>
        <w:jc w:val="center"/>
        <w:rPr>
          <w:b/>
          <w:sz w:val="30"/>
          <w:szCs w:val="30"/>
        </w:rPr>
      </w:pPr>
    </w:p>
    <w:p w:rsidR="00B36B02" w:rsidRPr="007A32E8" w:rsidRDefault="00B36B02" w:rsidP="007A32E8">
      <w:pPr>
        <w:shd w:val="clear" w:color="auto" w:fill="FFFFFF"/>
        <w:spacing w:line="360" w:lineRule="auto"/>
        <w:jc w:val="center"/>
        <w:rPr>
          <w:b/>
          <w:sz w:val="30"/>
          <w:szCs w:val="30"/>
        </w:rPr>
      </w:pP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D5679"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DOTAČNÍ PROGRAM</w:t>
      </w: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D5679"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ROZVOJOVÉ PROJEKTY ZDRAVOTNÍ PÉČE</w:t>
      </w: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0"/>
          <w:szCs w:val="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D5679">
        <w:rPr>
          <w:b/>
          <w:color w:val="365F91" w:themeColor="accent1" w:themeShade="BF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METODIKA</w:t>
      </w:r>
    </w:p>
    <w:p w:rsidR="00B36B02" w:rsidRPr="003D5679" w:rsidRDefault="00B36B02" w:rsidP="007A32E8">
      <w:pPr>
        <w:shd w:val="clear" w:color="auto" w:fill="FFFFFF"/>
        <w:spacing w:line="360" w:lineRule="auto"/>
        <w:jc w:val="center"/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pro přidělování neinvestičních finančních prostředků </w:t>
      </w:r>
      <w:r w:rsidR="00B23E95"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v rámci </w:t>
      </w:r>
      <w:r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dotační</w:t>
      </w:r>
      <w:r w:rsidR="00B23E95"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ho</w:t>
      </w:r>
      <w:r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program</w:t>
      </w:r>
      <w:r w:rsidR="00B23E95"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u</w:t>
      </w:r>
      <w:r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Rozvojové projekty zdravotní péče </w:t>
      </w:r>
      <w:r w:rsidR="00B23E95"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v</w:t>
      </w:r>
      <w:r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23E95"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roce</w:t>
      </w:r>
      <w:r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201</w:t>
      </w:r>
      <w:r w:rsidR="00B23E95" w:rsidRPr="003D5679">
        <w:rPr>
          <w:b/>
          <w:color w:val="365F91" w:themeColor="accent1" w:themeShade="BF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7</w:t>
      </w:r>
    </w:p>
    <w:p w:rsidR="00B23E95" w:rsidRDefault="00B36B02" w:rsidP="00851E3D">
      <w:pPr>
        <w:spacing w:after="120" w:line="360" w:lineRule="auto"/>
        <w:rPr>
          <w:b/>
          <w:color w:val="1F497D"/>
        </w:rPr>
      </w:pPr>
      <w:r w:rsidRPr="003D5679">
        <w:rPr>
          <w:b/>
          <w:sz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br w:type="page"/>
      </w:r>
      <w:r w:rsidR="00B23E95">
        <w:rPr>
          <w:b/>
          <w:color w:val="1F497D"/>
        </w:rPr>
        <w:lastRenderedPageBreak/>
        <w:t xml:space="preserve">1. </w:t>
      </w:r>
      <w:r w:rsidR="00B23E95" w:rsidRPr="00083410">
        <w:rPr>
          <w:b/>
          <w:color w:val="1F497D"/>
        </w:rPr>
        <w:t>Ú</w:t>
      </w:r>
      <w:r w:rsidR="00B23E95">
        <w:rPr>
          <w:b/>
          <w:color w:val="1F497D"/>
        </w:rPr>
        <w:t>VODNÍ USTANOVENÍ</w:t>
      </w:r>
    </w:p>
    <w:p w:rsidR="000D2FF0" w:rsidRPr="00B36B02" w:rsidRDefault="000D2FF0" w:rsidP="007A32E8">
      <w:pPr>
        <w:shd w:val="clear" w:color="auto" w:fill="FFFFFF"/>
        <w:spacing w:line="360" w:lineRule="auto"/>
        <w:jc w:val="left"/>
        <w:rPr>
          <w:b/>
          <w:sz w:val="24"/>
        </w:rPr>
      </w:pPr>
      <w:r>
        <w:t>Ministerstvo zdravotnictví ČR (dále jen „</w:t>
      </w:r>
      <w:proofErr w:type="spellStart"/>
      <w:r>
        <w:t>MZ</w:t>
      </w:r>
      <w:proofErr w:type="spellEnd"/>
      <w:r>
        <w:t>):</w:t>
      </w:r>
    </w:p>
    <w:p w:rsidR="009E1E2B" w:rsidRDefault="009E1E2B" w:rsidP="00851E3D">
      <w:pPr>
        <w:numPr>
          <w:ilvl w:val="0"/>
          <w:numId w:val="22"/>
        </w:numPr>
        <w:spacing w:after="120" w:line="360" w:lineRule="auto"/>
        <w:ind w:left="567" w:hanging="567"/>
      </w:pPr>
      <w:r>
        <w:t xml:space="preserve">v návaznosti na usnesení vlády ze dne 8. ledna 2014 č. 23 </w:t>
      </w:r>
      <w:r w:rsidRPr="00B964A2">
        <w:rPr>
          <w:u w:val="single"/>
        </w:rPr>
        <w:t>Zdraví 2020</w:t>
      </w:r>
      <w:r>
        <w:t xml:space="preserve"> – Národní strategie ochrany a podpory zdraví a prevence nemocí (dále jen „strategie Zdraví 2020“),</w:t>
      </w:r>
    </w:p>
    <w:p w:rsidR="009E1E2B" w:rsidRPr="00C425C8" w:rsidRDefault="009E1E2B" w:rsidP="00851E3D">
      <w:pPr>
        <w:numPr>
          <w:ilvl w:val="0"/>
          <w:numId w:val="22"/>
        </w:numPr>
        <w:spacing w:after="120" w:line="360" w:lineRule="auto"/>
        <w:ind w:left="567" w:hanging="567"/>
      </w:pPr>
      <w:r w:rsidRPr="00906F97">
        <w:t>v souladu s</w:t>
      </w:r>
      <w:r w:rsidR="000D07A2">
        <w:t xml:space="preserve"> usnesením vlády </w:t>
      </w:r>
      <w:r w:rsidR="000D07A2" w:rsidRPr="000D07A2">
        <w:t>ze dne 29. července 2015 č. 608</w:t>
      </w:r>
      <w:r w:rsidRPr="00882C45">
        <w:t xml:space="preserve"> </w:t>
      </w:r>
      <w:r w:rsidR="00882C45">
        <w:rPr>
          <w:u w:val="single"/>
        </w:rPr>
        <w:t xml:space="preserve">o </w:t>
      </w:r>
      <w:r w:rsidR="00882C45" w:rsidRPr="00882C45">
        <w:rPr>
          <w:u w:val="single"/>
        </w:rPr>
        <w:t>Státní politice vůči nestátním neziskovým organizacím na léta 2015 až 2020</w:t>
      </w:r>
      <w:r w:rsidRPr="00C425C8">
        <w:t>,</w:t>
      </w:r>
    </w:p>
    <w:p w:rsidR="009E1E2B" w:rsidRPr="00BC0C7C" w:rsidRDefault="009E1E2B" w:rsidP="00BC0C7C">
      <w:pPr>
        <w:numPr>
          <w:ilvl w:val="0"/>
          <w:numId w:val="22"/>
        </w:numPr>
        <w:spacing w:after="120" w:line="360" w:lineRule="auto"/>
        <w:ind w:left="567" w:hanging="567"/>
      </w:pPr>
      <w:r w:rsidRPr="00BC0C7C">
        <w:t>v návaznosti na</w:t>
      </w:r>
      <w:r w:rsidR="00BC0C7C">
        <w:t xml:space="preserve"> usnesení vlády </w:t>
      </w:r>
      <w:r w:rsidR="00BC0C7C" w:rsidRPr="00BC0C7C">
        <w:t xml:space="preserve">ze dne 27. června 2016 č. 593 </w:t>
      </w:r>
      <w:r w:rsidR="00BC0C7C" w:rsidRPr="00BC0C7C">
        <w:rPr>
          <w:u w:val="single"/>
        </w:rPr>
        <w:t>o Hlavních oblastech státní dotační politiky vůči nestátním neziskovým organizacím pro rok 2017</w:t>
      </w:r>
      <w:r w:rsidRPr="00BC0C7C">
        <w:t>,</w:t>
      </w:r>
    </w:p>
    <w:p w:rsidR="009E1E2B" w:rsidRPr="000B17C7" w:rsidRDefault="009E1E2B" w:rsidP="00851E3D">
      <w:pPr>
        <w:numPr>
          <w:ilvl w:val="0"/>
          <w:numId w:val="22"/>
        </w:numPr>
        <w:spacing w:after="120" w:line="360" w:lineRule="auto"/>
        <w:ind w:left="567" w:hanging="567"/>
      </w:pPr>
      <w:r w:rsidRPr="000B17C7">
        <w:t xml:space="preserve">v návaznosti na usnesení vlády ze dne 1. února 2010 č. 92 o </w:t>
      </w:r>
      <w:r w:rsidRPr="000B17C7">
        <w:rPr>
          <w:u w:val="single"/>
        </w:rPr>
        <w:t>Zásadách vlády pro poskytování dotací ze státního rozpočtu České republiky nestátním neziskovým organizacím ústředními orgány státní správy</w:t>
      </w:r>
      <w:r w:rsidRPr="000B17C7">
        <w:t xml:space="preserve">, ve znění usnesení vlády ze dne 19. června 2013 č. 479 a </w:t>
      </w:r>
      <w:r w:rsidRPr="000B17C7">
        <w:rPr>
          <w:u w:val="single"/>
        </w:rPr>
        <w:t>usnesení vlády ze dne 6. srpna 2014 č. 657</w:t>
      </w:r>
      <w:r w:rsidRPr="000B17C7">
        <w:t>,</w:t>
      </w:r>
    </w:p>
    <w:p w:rsidR="000D2FF0" w:rsidRPr="000B17C7" w:rsidRDefault="000D2FF0" w:rsidP="00851E3D">
      <w:pPr>
        <w:numPr>
          <w:ilvl w:val="0"/>
          <w:numId w:val="22"/>
        </w:numPr>
        <w:spacing w:after="120" w:line="360" w:lineRule="auto"/>
        <w:ind w:left="567" w:hanging="567"/>
      </w:pPr>
      <w:r w:rsidRPr="000B17C7">
        <w:t xml:space="preserve">v souladu se </w:t>
      </w:r>
      <w:r w:rsidRPr="000B17C7">
        <w:rPr>
          <w:u w:val="single"/>
        </w:rPr>
        <w:t>zákonem č. 218/2000 Sb., o rozpočtových pravidlech</w:t>
      </w:r>
      <w:r w:rsidRPr="000B17C7">
        <w:t xml:space="preserve"> a o změně některých souvisejících zákonů (rozpočtová pravidla), ve znění pozdějších předpisů,</w:t>
      </w:r>
    </w:p>
    <w:p w:rsidR="000D2FF0" w:rsidRPr="000B17C7" w:rsidRDefault="000D2FF0" w:rsidP="00851E3D">
      <w:pPr>
        <w:numPr>
          <w:ilvl w:val="0"/>
          <w:numId w:val="22"/>
        </w:numPr>
        <w:spacing w:after="120" w:line="360" w:lineRule="auto"/>
        <w:ind w:left="567" w:hanging="567"/>
      </w:pPr>
      <w:r w:rsidRPr="000B17C7">
        <w:t xml:space="preserve">v souladu se </w:t>
      </w:r>
      <w:r w:rsidRPr="000B17C7">
        <w:rPr>
          <w:u w:val="single"/>
        </w:rPr>
        <w:t>zákonem č. 372/2011 Sb., o zdravotních službách</w:t>
      </w:r>
      <w:r w:rsidRPr="000B17C7">
        <w:t xml:space="preserve"> a podmínkách jejich poskytování (zákon o zdravotních službách), ve znění pozdějších předpisů,</w:t>
      </w:r>
    </w:p>
    <w:p w:rsidR="000E2082" w:rsidRDefault="000E2082" w:rsidP="00851E3D">
      <w:pPr>
        <w:numPr>
          <w:ilvl w:val="0"/>
          <w:numId w:val="22"/>
        </w:numPr>
        <w:spacing w:line="360" w:lineRule="auto"/>
        <w:ind w:left="567" w:hanging="567"/>
      </w:pPr>
      <w:r w:rsidRPr="000E2082">
        <w:t xml:space="preserve">v souvislosti s </w:t>
      </w:r>
      <w:r w:rsidRPr="000E2082">
        <w:rPr>
          <w:u w:val="single"/>
        </w:rPr>
        <w:t>vyhláškou č. 367/2015 Sb., o zásadách a lhůtách finančního vypořádání vztahů se státním rozpočtem</w:t>
      </w:r>
      <w:r w:rsidRPr="000E2082">
        <w:t>, státními finančními aktivy a Národním fondem (vyhláška o finančním vypořádání),</w:t>
      </w:r>
    </w:p>
    <w:p w:rsidR="003D7F08" w:rsidRPr="000C2DBE" w:rsidRDefault="004A7942" w:rsidP="00851E3D">
      <w:pPr>
        <w:spacing w:after="120" w:line="360" w:lineRule="auto"/>
        <w:rPr>
          <w:u w:val="single"/>
        </w:rPr>
      </w:pPr>
      <w:r>
        <w:t xml:space="preserve">vyhlašuje podmínky pro přidělování </w:t>
      </w:r>
      <w:r w:rsidR="000D2FF0">
        <w:t xml:space="preserve">neinvestičních </w:t>
      </w:r>
      <w:r>
        <w:t>finančních prostředků</w:t>
      </w:r>
      <w:r w:rsidR="000C2DBE">
        <w:t xml:space="preserve"> ze státního rozpočtu na</w:t>
      </w:r>
      <w:r w:rsidR="0039111C">
        <w:t xml:space="preserve"> </w:t>
      </w:r>
      <w:r w:rsidR="00BA2E00">
        <w:t xml:space="preserve">projekty v rámci </w:t>
      </w:r>
      <w:r w:rsidR="0039111C">
        <w:t>dotační</w:t>
      </w:r>
      <w:r w:rsidR="00BA2E00">
        <w:t>ho</w:t>
      </w:r>
      <w:r w:rsidR="0039111C">
        <w:t xml:space="preserve"> program</w:t>
      </w:r>
      <w:r w:rsidR="00BA2E00">
        <w:t>u</w:t>
      </w:r>
      <w:r>
        <w:t xml:space="preserve"> </w:t>
      </w:r>
      <w:r w:rsidR="005442F3" w:rsidRPr="005442F3">
        <w:rPr>
          <w:b/>
        </w:rPr>
        <w:t xml:space="preserve">Rozvojové projekty zdravotní péče </w:t>
      </w:r>
      <w:r w:rsidR="000C2DBE" w:rsidRPr="000D2FF0">
        <w:t>(dále jen</w:t>
      </w:r>
      <w:r w:rsidR="000C2DBE">
        <w:t xml:space="preserve"> </w:t>
      </w:r>
      <w:r w:rsidR="000C2DBE" w:rsidRPr="000D2FF0">
        <w:t>„</w:t>
      </w:r>
      <w:proofErr w:type="spellStart"/>
      <w:r w:rsidR="005442F3">
        <w:t>RPZP</w:t>
      </w:r>
      <w:proofErr w:type="spellEnd"/>
      <w:r w:rsidR="000C2DBE">
        <w:t xml:space="preserve">“) v roce </w:t>
      </w:r>
      <w:r w:rsidR="000D2FF0" w:rsidRPr="000D2FF0">
        <w:rPr>
          <w:b/>
        </w:rPr>
        <w:t>201</w:t>
      </w:r>
      <w:r w:rsidR="00BA2E00">
        <w:rPr>
          <w:b/>
        </w:rPr>
        <w:t>7</w:t>
      </w:r>
      <w:r w:rsidR="000C2DBE">
        <w:t>.</w:t>
      </w:r>
    </w:p>
    <w:p w:rsidR="003220E1" w:rsidRDefault="003220E1" w:rsidP="00CA7768">
      <w:pPr>
        <w:spacing w:after="120" w:line="360" w:lineRule="auto"/>
      </w:pPr>
    </w:p>
    <w:p w:rsidR="003A6A41" w:rsidRPr="007A32E8" w:rsidRDefault="00B34CB0" w:rsidP="00CB6A8C">
      <w:pPr>
        <w:spacing w:after="120" w:line="360" w:lineRule="auto"/>
        <w:rPr>
          <w:b/>
          <w:color w:val="1F497D"/>
        </w:rPr>
      </w:pPr>
      <w:r w:rsidRPr="007A32E8">
        <w:rPr>
          <w:b/>
          <w:color w:val="1F497D"/>
        </w:rPr>
        <w:t xml:space="preserve">2. </w:t>
      </w:r>
      <w:r w:rsidR="003A6A41" w:rsidRPr="007A32E8">
        <w:rPr>
          <w:b/>
          <w:color w:val="1F497D"/>
        </w:rPr>
        <w:t>ÚČEL PROGRAMU</w:t>
      </w:r>
    </w:p>
    <w:p w:rsidR="0087272A" w:rsidRDefault="009E1E2B" w:rsidP="0087272A">
      <w:pPr>
        <w:spacing w:after="120" w:line="360" w:lineRule="auto"/>
      </w:pPr>
      <w:r>
        <w:t>D</w:t>
      </w:r>
      <w:r w:rsidRPr="009E1E2B">
        <w:t xml:space="preserve">otační program </w:t>
      </w:r>
      <w:proofErr w:type="spellStart"/>
      <w:r w:rsidR="009D2176">
        <w:t>RPZP</w:t>
      </w:r>
      <w:proofErr w:type="spellEnd"/>
      <w:r w:rsidRPr="009E1E2B">
        <w:t xml:space="preserve"> </w:t>
      </w:r>
      <w:r w:rsidR="00A074B1">
        <w:t xml:space="preserve">je důležitým nástrojem </w:t>
      </w:r>
      <w:proofErr w:type="spellStart"/>
      <w:r w:rsidR="00780B5A">
        <w:t>MZ</w:t>
      </w:r>
      <w:proofErr w:type="spellEnd"/>
      <w:r w:rsidR="00612420">
        <w:t xml:space="preserve"> </w:t>
      </w:r>
      <w:r w:rsidR="007C6BDF">
        <w:t xml:space="preserve">pro naplňování vybraných </w:t>
      </w:r>
      <w:r w:rsidR="00A4142B">
        <w:t xml:space="preserve">aktuálních </w:t>
      </w:r>
      <w:r w:rsidR="007C6BDF">
        <w:t>cílů a priorit vycházející</w:t>
      </w:r>
      <w:r w:rsidR="00C11C12">
        <w:t>ch</w:t>
      </w:r>
      <w:r w:rsidR="007C6BDF">
        <w:t xml:space="preserve"> ze strategických </w:t>
      </w:r>
      <w:r w:rsidR="00A4142B">
        <w:t xml:space="preserve">a </w:t>
      </w:r>
      <w:r w:rsidR="00A4142B" w:rsidRPr="00A4142B">
        <w:t xml:space="preserve">koncepčních </w:t>
      </w:r>
      <w:r w:rsidR="007C6BDF">
        <w:t>dokumentů</w:t>
      </w:r>
      <w:r w:rsidR="00A4142B" w:rsidRPr="00A4142B">
        <w:t xml:space="preserve"> v působnosti rezortu</w:t>
      </w:r>
      <w:r w:rsidR="00C11C12">
        <w:t xml:space="preserve"> zdravotnictví. Vyhlášené priority reflektují potřeby daného období, naplňuji např. konkrétní </w:t>
      </w:r>
      <w:r w:rsidR="00400A16">
        <w:t>vládní prohlášení pro daný rok.</w:t>
      </w:r>
      <w:r w:rsidR="0087272A" w:rsidRPr="0087272A">
        <w:t xml:space="preserve"> </w:t>
      </w:r>
      <w:r w:rsidR="0087272A">
        <w:t>Mezi vyhlášenými prioritami, existují pak takové, které se každým rokem opakuj</w:t>
      </w:r>
      <w:r w:rsidR="00C643C8">
        <w:t>í</w:t>
      </w:r>
      <w:r w:rsidR="0087272A">
        <w:t>, a tvoří podstatnou část strategie Zdraví 2020. Jedná se např. o problematik</w:t>
      </w:r>
      <w:r w:rsidR="005B3506">
        <w:t>u</w:t>
      </w:r>
      <w:r w:rsidR="0087272A">
        <w:t xml:space="preserve"> vzácných onemocnění, prevenc</w:t>
      </w:r>
      <w:r w:rsidR="005B3506">
        <w:t>i</w:t>
      </w:r>
      <w:r w:rsidR="0087272A">
        <w:t xml:space="preserve"> nádorových onemocnění, rozvoj paliativní a hospicové péče, apod. </w:t>
      </w:r>
    </w:p>
    <w:p w:rsidR="0087272A" w:rsidRDefault="0087272A" w:rsidP="0087272A">
      <w:pPr>
        <w:spacing w:after="120" w:line="360" w:lineRule="auto"/>
      </w:pPr>
      <w:r>
        <w:lastRenderedPageBreak/>
        <w:t>Strategie Zdraví 2020, která vychází z programu Světové zdravotnické organizace</w:t>
      </w:r>
      <w:r w:rsidR="00384252">
        <w:br/>
      </w:r>
      <w:r>
        <w:t xml:space="preserve">a navazuje na „Dlouhodobý program zlepšování zdravotního stavu obyvatelstva ČR – Zdraví 21“ podpořený vládou ČR usnesením č. 1046 ze dne 30. října 2002 a navazuje také na „Koncepci hygienické služby a primární prevence v ochraně veřejného zdraví“, která byla přijata </w:t>
      </w:r>
      <w:proofErr w:type="spellStart"/>
      <w:r>
        <w:t>MZ</w:t>
      </w:r>
      <w:proofErr w:type="spellEnd"/>
      <w:r>
        <w:t xml:space="preserve"> v roce 2013, je klíčovým dokumentem pro tento dotační program. Hlavním cílem strategie je zlepšit zdravotní stav populace ČR a snižovat výskyt nemocí</w:t>
      </w:r>
      <w:r w:rsidR="00EF611F">
        <w:br/>
      </w:r>
      <w:r>
        <w:t xml:space="preserve">a předčasných úmrtí, kterým lze předcházet. Strategie popisuje čtyři vzájemně propojené oblasti prioritních politických opatření, které vedou „ke zdraví, spravedlnosti a životní pohodě“. Obzvlášť priorita č. 3 „Posilovat zdravotnické systémy zaměřené na lidi, zajistit použitelnost a dostupnost zdravotních služeb z hlediska příjemců, soustředit se na ochranu a podporu zdraví a na prevenci nemocí, rozvíjet kapacity veřejného zdravotnictví, zajistit krizovou připravenost, průběžně monitorovat zdravotní situaci a zajistit vhodnou reakci při mimořádných situacích“ reflektuje cíle dotačního programu </w:t>
      </w:r>
      <w:proofErr w:type="spellStart"/>
      <w:r w:rsidR="009D2176">
        <w:t>RPZP</w:t>
      </w:r>
      <w:proofErr w:type="spellEnd"/>
      <w:r>
        <w:t>. Důležitým faktorem je také soulad s vývojem a závazky na mezinárodní úrovni jak v rámci Evropské unie, tak Světové zdravotnické organizace.</w:t>
      </w:r>
    </w:p>
    <w:p w:rsidR="007E5B80" w:rsidRDefault="007E5B80" w:rsidP="007E5B80">
      <w:pPr>
        <w:spacing w:after="120" w:line="360" w:lineRule="auto"/>
      </w:pPr>
      <w:r>
        <w:t>Podporovány budou projekty konkrétní, s jasně definovanými cíli, které budou mít kladný dopad na národní úrovni.</w:t>
      </w:r>
    </w:p>
    <w:p w:rsidR="00411F59" w:rsidRDefault="007E5B80" w:rsidP="004F069D">
      <w:pPr>
        <w:spacing w:after="120" w:line="360" w:lineRule="auto"/>
      </w:pPr>
      <w:r>
        <w:t xml:space="preserve">Dotaci </w:t>
      </w:r>
      <w:r w:rsidR="00411F59" w:rsidRPr="00D25AA2">
        <w:rPr>
          <w:color w:val="auto"/>
        </w:rPr>
        <w:t>nelze poskytnout</w:t>
      </w:r>
      <w:r w:rsidR="00411F59">
        <w:rPr>
          <w:color w:val="auto"/>
        </w:rPr>
        <w:t xml:space="preserve"> </w:t>
      </w:r>
      <w:r w:rsidRPr="007E5B80">
        <w:rPr>
          <w:color w:val="auto"/>
        </w:rPr>
        <w:t>na úhradu zdravotních služeb hrazených ze zdravotního pojištění podle zákona č. 48/1997 Sb., o veřejném zdravotním pojištění a o změně a doplnění některých souvisejících zákonů, ve znění pozdějších předpisů, nebo hrazených dle jiných právních předpisů, ani na činnosti vymezené zákonem č. 108/2006 Sb., o sociálních službách, ve znění pozdějších předpisů.</w:t>
      </w:r>
    </w:p>
    <w:p w:rsidR="00276C7A" w:rsidRDefault="00276C7A" w:rsidP="00276C7A">
      <w:pPr>
        <w:spacing w:after="120" w:line="360" w:lineRule="auto"/>
      </w:pPr>
      <w:r>
        <w:t>V případě, že v rámci vyhlášeného dotačního řízení nebudou rozděleny všechny finanční prostředky, může být vyhlášeno druhé kolo, popřípadě třetí kolo.</w:t>
      </w:r>
    </w:p>
    <w:p w:rsidR="00276C7A" w:rsidRDefault="00276C7A" w:rsidP="00276C7A">
      <w:pPr>
        <w:spacing w:after="120" w:line="360" w:lineRule="auto"/>
      </w:pPr>
      <w:r>
        <w:t>Na administraci dotačního řízení se nevztahují lhůty pro vyřizování agendy podle zákona č. 500/2004 Sb., správní řád, ve znění pozdějších předpisů.</w:t>
      </w:r>
    </w:p>
    <w:p w:rsidR="00A4142B" w:rsidRDefault="0087272A" w:rsidP="0087272A">
      <w:pPr>
        <w:spacing w:after="120" w:line="360" w:lineRule="auto"/>
      </w:pPr>
      <w:r w:rsidRPr="000F2EF1">
        <w:rPr>
          <w:b/>
        </w:rPr>
        <w:t>Podáním žádosti nevzniká právní nárok na dotaci</w:t>
      </w:r>
      <w:r>
        <w:t xml:space="preserve"> (§14</w:t>
      </w:r>
      <w:r w:rsidR="00D92E09">
        <w:t>,</w:t>
      </w:r>
      <w:r>
        <w:t xml:space="preserve"> </w:t>
      </w:r>
      <w:r w:rsidR="007162AB">
        <w:t>zákon č. 218/2000 Sb.,</w:t>
      </w:r>
      <w:r w:rsidR="00EF611F">
        <w:br/>
      </w:r>
      <w:r w:rsidR="007162AB">
        <w:t xml:space="preserve">o </w:t>
      </w:r>
      <w:r w:rsidR="00D92E09">
        <w:t>rozpočtov</w:t>
      </w:r>
      <w:r w:rsidR="007162AB">
        <w:t>ých pravidlech</w:t>
      </w:r>
      <w:r>
        <w:t>).</w:t>
      </w:r>
    </w:p>
    <w:p w:rsidR="003C1A59" w:rsidRDefault="003C1A59" w:rsidP="00CB6A8C">
      <w:pPr>
        <w:spacing w:after="120" w:line="360" w:lineRule="auto"/>
        <w:rPr>
          <w:b/>
          <w:color w:val="1F497D"/>
        </w:rPr>
      </w:pPr>
    </w:p>
    <w:p w:rsidR="00664305" w:rsidRPr="007A32E8" w:rsidRDefault="00B34CB0" w:rsidP="00CB6A8C">
      <w:pPr>
        <w:spacing w:after="120" w:line="360" w:lineRule="auto"/>
        <w:rPr>
          <w:b/>
          <w:color w:val="1F497D"/>
        </w:rPr>
      </w:pPr>
      <w:r w:rsidRPr="007A32E8">
        <w:rPr>
          <w:b/>
          <w:color w:val="1F497D"/>
        </w:rPr>
        <w:t xml:space="preserve">3. </w:t>
      </w:r>
      <w:r w:rsidR="00400A16" w:rsidRPr="007A32E8">
        <w:rPr>
          <w:b/>
          <w:color w:val="1F497D"/>
        </w:rPr>
        <w:t>PRIORITY PRO ROK 201</w:t>
      </w:r>
      <w:r w:rsidRPr="007A32E8">
        <w:rPr>
          <w:b/>
          <w:color w:val="1F497D"/>
        </w:rPr>
        <w:t>7</w:t>
      </w:r>
    </w:p>
    <w:p w:rsidR="003220E1" w:rsidRDefault="00367D89" w:rsidP="003220E1">
      <w:pPr>
        <w:spacing w:after="120" w:line="360" w:lineRule="auto"/>
      </w:pPr>
      <w:r>
        <w:t xml:space="preserve">Metodika </w:t>
      </w:r>
      <w:r w:rsidR="00BC2D95" w:rsidRPr="00BC2D95">
        <w:t xml:space="preserve">pro přidělování neinvestičních finančních prostředků </w:t>
      </w:r>
      <w:r w:rsidR="00B34CB0">
        <w:t>v rámci</w:t>
      </w:r>
      <w:r w:rsidR="00B34CB0" w:rsidRPr="00BC2D95">
        <w:t xml:space="preserve"> </w:t>
      </w:r>
      <w:r w:rsidR="00BC2D95" w:rsidRPr="00BC2D95">
        <w:t>dotační</w:t>
      </w:r>
      <w:r w:rsidR="00B34CB0">
        <w:t>ho</w:t>
      </w:r>
      <w:r w:rsidR="00BC2D95" w:rsidRPr="00BC2D95">
        <w:t xml:space="preserve"> program</w:t>
      </w:r>
      <w:r w:rsidR="00B34CB0">
        <w:t>u</w:t>
      </w:r>
      <w:r w:rsidR="00BC2D95" w:rsidRPr="00BC2D95">
        <w:t xml:space="preserve"> </w:t>
      </w:r>
      <w:r w:rsidR="009D2176" w:rsidRPr="009D2176">
        <w:t xml:space="preserve">Rozvojové </w:t>
      </w:r>
      <w:r w:rsidR="009D2176">
        <w:t xml:space="preserve">projekty zdravotní péče </w:t>
      </w:r>
      <w:r>
        <w:t>(dále jen „Metodika</w:t>
      </w:r>
      <w:r w:rsidR="00972340">
        <w:t>“</w:t>
      </w:r>
      <w:r>
        <w:t xml:space="preserve">) </w:t>
      </w:r>
      <w:r w:rsidR="00532566">
        <w:t>stanovuje</w:t>
      </w:r>
      <w:r w:rsidR="00400A16">
        <w:t xml:space="preserve"> pro rok 201</w:t>
      </w:r>
      <w:r w:rsidR="00B34CB0">
        <w:t>7</w:t>
      </w:r>
      <w:r w:rsidR="00532566">
        <w:t xml:space="preserve"> </w:t>
      </w:r>
      <w:r w:rsidR="00532566" w:rsidRPr="00532566">
        <w:t xml:space="preserve">následující </w:t>
      </w:r>
      <w:r w:rsidR="00532566" w:rsidRPr="00367D89">
        <w:t>priority:</w:t>
      </w:r>
    </w:p>
    <w:p w:rsidR="003220E1" w:rsidRPr="003C1A59" w:rsidRDefault="003220E1" w:rsidP="00C978A8">
      <w:pPr>
        <w:pStyle w:val="Odstavecseseznamem"/>
        <w:numPr>
          <w:ilvl w:val="0"/>
          <w:numId w:val="21"/>
        </w:numPr>
        <w:tabs>
          <w:tab w:val="left" w:pos="284"/>
        </w:tabs>
        <w:spacing w:after="120" w:line="360" w:lineRule="auto"/>
        <w:ind w:left="0" w:firstLine="0"/>
        <w:contextualSpacing w:val="0"/>
        <w:jc w:val="both"/>
        <w:rPr>
          <w:rFonts w:ascii="Arial" w:hAnsi="Arial" w:cs="Arial"/>
          <w:b/>
          <w:bCs/>
        </w:rPr>
      </w:pPr>
      <w:r w:rsidRPr="003C1A59">
        <w:rPr>
          <w:rFonts w:ascii="Arial" w:hAnsi="Arial" w:cs="Arial"/>
          <w:b/>
        </w:rPr>
        <w:lastRenderedPageBreak/>
        <w:t>Národní akční plán pro vzácná onemocnění</w:t>
      </w:r>
    </w:p>
    <w:p w:rsidR="003220E1" w:rsidRPr="00B71E3F" w:rsidRDefault="003220E1" w:rsidP="003220E1">
      <w:pPr>
        <w:spacing w:after="120" w:line="360" w:lineRule="auto"/>
        <w:rPr>
          <w:rFonts w:cs="Arial"/>
          <w:bCs/>
        </w:rPr>
      </w:pPr>
      <w:r w:rsidRPr="00B71E3F">
        <w:rPr>
          <w:rFonts w:cs="Arial"/>
          <w:bCs/>
        </w:rPr>
        <w:t>Podpořeny budou projekty</w:t>
      </w:r>
      <w:r>
        <w:rPr>
          <w:rFonts w:cs="Arial"/>
          <w:bCs/>
        </w:rPr>
        <w:t xml:space="preserve"> zaměřené </w:t>
      </w:r>
      <w:proofErr w:type="gramStart"/>
      <w:r>
        <w:rPr>
          <w:rFonts w:cs="Arial"/>
          <w:bCs/>
        </w:rPr>
        <w:t>na</w:t>
      </w:r>
      <w:proofErr w:type="gramEnd"/>
      <w:r w:rsidRPr="00B71E3F">
        <w:rPr>
          <w:rFonts w:cs="Arial"/>
          <w:bCs/>
        </w:rPr>
        <w:t xml:space="preserve">: </w:t>
      </w:r>
    </w:p>
    <w:p w:rsidR="003220E1" w:rsidRDefault="003220E1" w:rsidP="00C978A8">
      <w:pPr>
        <w:pStyle w:val="Odstavecseseznamem"/>
        <w:numPr>
          <w:ilvl w:val="1"/>
          <w:numId w:val="20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zlepšení informovanosti o vzácných onemocněních, provoz a aktualizace příslušných webových portálů</w:t>
      </w:r>
      <w:r w:rsidR="004F069D">
        <w:rPr>
          <w:rFonts w:ascii="Arial" w:hAnsi="Arial" w:cs="Arial"/>
        </w:rPr>
        <w:t>,</w:t>
      </w:r>
    </w:p>
    <w:p w:rsidR="003220E1" w:rsidRDefault="003220E1" w:rsidP="00C978A8">
      <w:pPr>
        <w:pStyle w:val="Odstavecseseznamem"/>
        <w:numPr>
          <w:ilvl w:val="1"/>
          <w:numId w:val="20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vznik a prov</w:t>
      </w:r>
      <w:r w:rsidR="004F069D">
        <w:rPr>
          <w:rFonts w:ascii="Arial" w:hAnsi="Arial" w:cs="Arial"/>
        </w:rPr>
        <w:t>oz registrů vzácných onemocnění,</w:t>
      </w:r>
    </w:p>
    <w:p w:rsidR="003220E1" w:rsidRDefault="003220E1" w:rsidP="00C978A8">
      <w:pPr>
        <w:pStyle w:val="Odstavecseseznamem"/>
        <w:numPr>
          <w:ilvl w:val="1"/>
          <w:numId w:val="20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vzdělávání zdravotnických pracovníků v oblasti vzácných onemocnění.</w:t>
      </w:r>
    </w:p>
    <w:p w:rsidR="003220E1" w:rsidRPr="00B71E3F" w:rsidRDefault="003220E1" w:rsidP="003220E1">
      <w:pPr>
        <w:spacing w:after="120" w:line="360" w:lineRule="auto"/>
        <w:rPr>
          <w:rFonts w:cs="Arial"/>
          <w:b/>
          <w:bCs/>
        </w:rPr>
      </w:pPr>
    </w:p>
    <w:p w:rsidR="003220E1" w:rsidRPr="002B75DB" w:rsidRDefault="003220E1" w:rsidP="00C978A8">
      <w:pPr>
        <w:pStyle w:val="Odstavecseseznamem"/>
        <w:numPr>
          <w:ilvl w:val="0"/>
          <w:numId w:val="21"/>
        </w:numPr>
        <w:tabs>
          <w:tab w:val="left" w:pos="284"/>
        </w:tabs>
        <w:spacing w:after="120" w:line="360" w:lineRule="auto"/>
        <w:ind w:left="0" w:firstLine="0"/>
        <w:contextualSpacing w:val="0"/>
        <w:jc w:val="both"/>
        <w:rPr>
          <w:rFonts w:ascii="Arial" w:hAnsi="Arial" w:cs="Arial"/>
          <w:b/>
          <w:bCs/>
          <w:spacing w:val="-2"/>
        </w:rPr>
      </w:pPr>
      <w:r w:rsidRPr="002B75DB">
        <w:rPr>
          <w:rFonts w:ascii="Arial" w:hAnsi="Arial" w:cs="Arial"/>
          <w:b/>
          <w:bCs/>
          <w:spacing w:val="-2"/>
        </w:rPr>
        <w:t>Podpora programů, které řeší důsledky akutních intoxikací metanolem z roku 2012</w:t>
      </w:r>
    </w:p>
    <w:p w:rsidR="003220E1" w:rsidRPr="00012D03" w:rsidRDefault="003220E1" w:rsidP="003220E1">
      <w:pPr>
        <w:pStyle w:val="Odstavecseseznamem"/>
        <w:spacing w:after="120" w:line="360" w:lineRule="auto"/>
        <w:ind w:left="0"/>
        <w:contextualSpacing w:val="0"/>
        <w:jc w:val="both"/>
        <w:rPr>
          <w:rFonts w:ascii="Arial" w:hAnsi="Arial" w:cs="Arial"/>
        </w:rPr>
      </w:pPr>
    </w:p>
    <w:p w:rsidR="003220E1" w:rsidRPr="00EC4A8C" w:rsidRDefault="003220E1" w:rsidP="00C978A8">
      <w:pPr>
        <w:pStyle w:val="Odstavecseseznamem"/>
        <w:numPr>
          <w:ilvl w:val="0"/>
          <w:numId w:val="21"/>
        </w:numPr>
        <w:tabs>
          <w:tab w:val="left" w:pos="284"/>
        </w:tabs>
        <w:spacing w:after="120" w:line="360" w:lineRule="auto"/>
        <w:ind w:left="0" w:firstLine="0"/>
        <w:contextualSpacing w:val="0"/>
        <w:jc w:val="both"/>
        <w:rPr>
          <w:rFonts w:ascii="Arial" w:hAnsi="Arial" w:cs="Arial"/>
          <w:b/>
          <w:bCs/>
        </w:rPr>
      </w:pPr>
      <w:r w:rsidRPr="00EC4A8C">
        <w:rPr>
          <w:rFonts w:ascii="Arial" w:hAnsi="Arial" w:cs="Arial"/>
          <w:b/>
          <w:bCs/>
        </w:rPr>
        <w:t>Podpora dárcovství orgánů a dárcovských konzultantů</w:t>
      </w:r>
    </w:p>
    <w:p w:rsidR="003220E1" w:rsidRPr="00EC4A8C" w:rsidRDefault="003220E1" w:rsidP="003220E1">
      <w:pPr>
        <w:pStyle w:val="Odstavecseseznamem"/>
        <w:spacing w:after="120" w:line="360" w:lineRule="auto"/>
        <w:ind w:left="0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 xml:space="preserve">Podpořeny budou projekty zaměřené </w:t>
      </w:r>
      <w:proofErr w:type="gramStart"/>
      <w:r w:rsidRPr="00EC4A8C">
        <w:rPr>
          <w:rFonts w:ascii="Arial" w:hAnsi="Arial" w:cs="Arial"/>
        </w:rPr>
        <w:t>na</w:t>
      </w:r>
      <w:proofErr w:type="gramEnd"/>
      <w:r w:rsidRPr="00EC4A8C">
        <w:rPr>
          <w:rFonts w:ascii="Arial" w:hAnsi="Arial" w:cs="Arial"/>
        </w:rPr>
        <w:t>:</w:t>
      </w:r>
    </w:p>
    <w:p w:rsidR="003220E1" w:rsidRPr="00EC4A8C" w:rsidRDefault="003220E1" w:rsidP="00C978A8">
      <w:pPr>
        <w:pStyle w:val="Odstavecseseznamem"/>
        <w:numPr>
          <w:ilvl w:val="1"/>
          <w:numId w:val="14"/>
        </w:numPr>
        <w:spacing w:after="120" w:line="360" w:lineRule="auto"/>
        <w:ind w:left="284" w:hanging="283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>edukaci lékařů a středního zdravotnického personálu především o medicínských kritériích indikací dárců orgánů, diagnostiky</w:t>
      </w:r>
      <w:r w:rsidR="000C6220">
        <w:rPr>
          <w:rFonts w:ascii="Arial" w:hAnsi="Arial" w:cs="Arial"/>
        </w:rPr>
        <w:t xml:space="preserve"> smrti mozku a právních normách,</w:t>
      </w:r>
    </w:p>
    <w:p w:rsidR="003220E1" w:rsidRDefault="003220E1" w:rsidP="00C978A8">
      <w:pPr>
        <w:pStyle w:val="Odstavecseseznamem"/>
        <w:numPr>
          <w:ilvl w:val="1"/>
          <w:numId w:val="14"/>
        </w:numPr>
        <w:spacing w:after="120" w:line="360" w:lineRule="auto"/>
        <w:ind w:left="284" w:hanging="283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 xml:space="preserve">zavedení skupiny </w:t>
      </w:r>
      <w:proofErr w:type="spellStart"/>
      <w:r w:rsidRPr="00EC4A8C">
        <w:rPr>
          <w:rFonts w:ascii="Arial" w:hAnsi="Arial" w:cs="Arial"/>
        </w:rPr>
        <w:t>DCD</w:t>
      </w:r>
      <w:proofErr w:type="spellEnd"/>
      <w:r w:rsidRPr="00EC4A8C">
        <w:rPr>
          <w:rFonts w:ascii="Arial" w:hAnsi="Arial" w:cs="Arial"/>
        </w:rPr>
        <w:t xml:space="preserve"> (dárci po nevratné zá</w:t>
      </w:r>
      <w:r w:rsidR="000C6220">
        <w:rPr>
          <w:rFonts w:ascii="Arial" w:hAnsi="Arial" w:cs="Arial"/>
        </w:rPr>
        <w:t>stavě oběhu) do klinické praxe,</w:t>
      </w:r>
    </w:p>
    <w:p w:rsidR="00C643B9" w:rsidRPr="00EC4A8C" w:rsidRDefault="00C643B9" w:rsidP="00C643B9">
      <w:pPr>
        <w:pStyle w:val="Odstavecseseznamem"/>
        <w:numPr>
          <w:ilvl w:val="1"/>
          <w:numId w:val="14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C643B9">
        <w:rPr>
          <w:rFonts w:ascii="Arial" w:hAnsi="Arial" w:cs="Arial"/>
        </w:rPr>
        <w:t>podporu mezinárodní výměně orgánů</w:t>
      </w:r>
      <w:r>
        <w:rPr>
          <w:rFonts w:ascii="Arial" w:hAnsi="Arial" w:cs="Arial"/>
        </w:rPr>
        <w:t>,</w:t>
      </w:r>
    </w:p>
    <w:p w:rsidR="003220E1" w:rsidRPr="00EC4A8C" w:rsidRDefault="003220E1" w:rsidP="00C978A8">
      <w:pPr>
        <w:pStyle w:val="Odstavecseseznamem"/>
        <w:numPr>
          <w:ilvl w:val="1"/>
          <w:numId w:val="14"/>
        </w:numPr>
        <w:spacing w:after="120" w:line="360" w:lineRule="auto"/>
        <w:ind w:left="284" w:hanging="283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>podporu vzdělávání dárcovských</w:t>
      </w:r>
      <w:r w:rsidR="000C6220">
        <w:rPr>
          <w:rFonts w:ascii="Arial" w:hAnsi="Arial" w:cs="Arial"/>
        </w:rPr>
        <w:t xml:space="preserve"> konzultantů (a jejich profesi),</w:t>
      </w:r>
    </w:p>
    <w:p w:rsidR="003220E1" w:rsidRPr="00EC4A8C" w:rsidRDefault="003220E1" w:rsidP="00C978A8">
      <w:pPr>
        <w:pStyle w:val="Odstavecseseznamem"/>
        <w:numPr>
          <w:ilvl w:val="1"/>
          <w:numId w:val="14"/>
        </w:numPr>
        <w:spacing w:after="120" w:line="360" w:lineRule="auto"/>
        <w:ind w:left="284" w:hanging="283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>podporu zdravotní gramotnosti veřejnosti (informovanost široké veřejnosti o dárcovství orgánů a významu transplantací).</w:t>
      </w:r>
    </w:p>
    <w:p w:rsidR="003220E1" w:rsidRPr="00EC4A8C" w:rsidRDefault="003220E1" w:rsidP="003220E1">
      <w:pPr>
        <w:pStyle w:val="Odstavecseseznamem"/>
        <w:spacing w:after="120" w:line="360" w:lineRule="auto"/>
        <w:ind w:left="0" w:hanging="284"/>
        <w:contextualSpacing w:val="0"/>
        <w:jc w:val="both"/>
        <w:rPr>
          <w:rFonts w:ascii="Arial" w:hAnsi="Arial" w:cs="Arial"/>
          <w:b/>
        </w:rPr>
      </w:pPr>
    </w:p>
    <w:p w:rsidR="003220E1" w:rsidRPr="00EC4A8C" w:rsidRDefault="003220E1" w:rsidP="00C978A8">
      <w:pPr>
        <w:pStyle w:val="Odstavecseseznamem"/>
        <w:numPr>
          <w:ilvl w:val="0"/>
          <w:numId w:val="21"/>
        </w:numPr>
        <w:tabs>
          <w:tab w:val="left" w:pos="284"/>
        </w:tabs>
        <w:spacing w:after="120" w:line="360" w:lineRule="auto"/>
        <w:ind w:left="0" w:firstLine="0"/>
        <w:contextualSpacing w:val="0"/>
        <w:jc w:val="both"/>
        <w:rPr>
          <w:rFonts w:ascii="Arial" w:hAnsi="Arial" w:cs="Arial"/>
          <w:b/>
          <w:bCs/>
        </w:rPr>
      </w:pPr>
      <w:r w:rsidRPr="00EC4A8C">
        <w:rPr>
          <w:rFonts w:ascii="Arial" w:hAnsi="Arial" w:cs="Arial"/>
          <w:b/>
          <w:bCs/>
        </w:rPr>
        <w:t>Podpora prevence nádorových onemocnění</w:t>
      </w:r>
    </w:p>
    <w:p w:rsidR="003220E1" w:rsidRPr="00EC4A8C" w:rsidRDefault="003220E1" w:rsidP="003220E1">
      <w:pPr>
        <w:spacing w:after="120" w:line="360" w:lineRule="auto"/>
        <w:rPr>
          <w:rFonts w:cs="Arial"/>
        </w:rPr>
      </w:pPr>
      <w:r w:rsidRPr="00EC4A8C">
        <w:rPr>
          <w:rFonts w:cs="Arial"/>
        </w:rPr>
        <w:t xml:space="preserve">Podpořeny budou projekty zaměřené </w:t>
      </w:r>
      <w:proofErr w:type="gramStart"/>
      <w:r w:rsidRPr="00EC4A8C">
        <w:rPr>
          <w:rFonts w:cs="Arial"/>
        </w:rPr>
        <w:t>na</w:t>
      </w:r>
      <w:proofErr w:type="gramEnd"/>
      <w:r w:rsidRPr="00EC4A8C">
        <w:rPr>
          <w:rFonts w:cs="Arial"/>
        </w:rPr>
        <w:t>:</w:t>
      </w:r>
    </w:p>
    <w:p w:rsidR="003220E1" w:rsidRPr="00EC4A8C" w:rsidRDefault="003220E1" w:rsidP="00C978A8">
      <w:pPr>
        <w:pStyle w:val="Odstavecseseznamem"/>
        <w:numPr>
          <w:ilvl w:val="1"/>
          <w:numId w:val="1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 xml:space="preserve">zdravotní gramotnost obyvatelstva v oblasti prevence nádorových </w:t>
      </w:r>
      <w:r w:rsidR="000C6220">
        <w:rPr>
          <w:rFonts w:ascii="Arial" w:hAnsi="Arial" w:cs="Arial"/>
        </w:rPr>
        <w:t>onemocnění,</w:t>
      </w:r>
    </w:p>
    <w:p w:rsidR="003220E1" w:rsidRPr="00EC4A8C" w:rsidRDefault="003220E1" w:rsidP="00C978A8">
      <w:pPr>
        <w:pStyle w:val="Odstavecseseznamem"/>
        <w:numPr>
          <w:ilvl w:val="1"/>
          <w:numId w:val="1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>edukaci žen na správné samovyšetření prsu např. na středních školách, ale i pro širokou veřejnost (se</w:t>
      </w:r>
      <w:r w:rsidR="000C6220">
        <w:rPr>
          <w:rFonts w:ascii="Arial" w:hAnsi="Arial" w:cs="Arial"/>
        </w:rPr>
        <w:t>mináře, vzdělávací akce, apod.),</w:t>
      </w:r>
    </w:p>
    <w:p w:rsidR="003220E1" w:rsidRPr="00EC4A8C" w:rsidRDefault="003220E1" w:rsidP="00C978A8">
      <w:pPr>
        <w:pStyle w:val="Odstavecseseznamem"/>
        <w:numPr>
          <w:ilvl w:val="1"/>
          <w:numId w:val="1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C4A8C">
        <w:rPr>
          <w:rFonts w:ascii="Arial" w:hAnsi="Arial" w:cs="Arial"/>
        </w:rPr>
        <w:t>podporu pacientských organizací, které se zaměřují na osvětovou činnost, prevenci</w:t>
      </w:r>
      <w:r w:rsidR="00EF611F">
        <w:rPr>
          <w:rFonts w:ascii="Arial" w:hAnsi="Arial" w:cs="Arial"/>
        </w:rPr>
        <w:br/>
      </w:r>
      <w:r w:rsidRPr="00EC4A8C">
        <w:rPr>
          <w:rFonts w:ascii="Arial" w:hAnsi="Arial" w:cs="Arial"/>
        </w:rPr>
        <w:t>a podporu pacientů s nádorovým onemocněním.</w:t>
      </w:r>
    </w:p>
    <w:p w:rsidR="003220E1" w:rsidRPr="00ED3D9B" w:rsidRDefault="00701400" w:rsidP="00701400">
      <w:pPr>
        <w:spacing w:line="240" w:lineRule="auto"/>
        <w:jc w:val="left"/>
        <w:rPr>
          <w:rFonts w:cs="Arial"/>
          <w:bCs/>
          <w:highlight w:val="yellow"/>
        </w:rPr>
      </w:pPr>
      <w:r>
        <w:rPr>
          <w:rFonts w:cs="Arial"/>
          <w:bCs/>
          <w:highlight w:val="yellow"/>
        </w:rPr>
        <w:br w:type="page"/>
      </w:r>
    </w:p>
    <w:p w:rsidR="003220E1" w:rsidRPr="000C6220" w:rsidRDefault="00F87650" w:rsidP="000C6220">
      <w:pPr>
        <w:pStyle w:val="Odstavecseseznamem"/>
        <w:numPr>
          <w:ilvl w:val="0"/>
          <w:numId w:val="21"/>
        </w:numPr>
        <w:tabs>
          <w:tab w:val="center" w:pos="426"/>
        </w:tabs>
        <w:spacing w:after="120" w:line="360" w:lineRule="auto"/>
        <w:ind w:left="0" w:firstLine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 xml:space="preserve">Zlepšení </w:t>
      </w:r>
      <w:r w:rsidR="003220E1" w:rsidRPr="00A31152">
        <w:rPr>
          <w:rFonts w:ascii="Arial" w:hAnsi="Arial" w:cs="Arial"/>
          <w:b/>
          <w:bCs/>
        </w:rPr>
        <w:t>následné a paliativní lůžkové péče v</w:t>
      </w:r>
      <w:r w:rsidR="000C6220">
        <w:rPr>
          <w:rFonts w:ascii="Arial" w:hAnsi="Arial" w:cs="Arial"/>
          <w:b/>
          <w:bCs/>
        </w:rPr>
        <w:t> </w:t>
      </w:r>
      <w:r w:rsidR="003220E1" w:rsidRPr="00A31152">
        <w:rPr>
          <w:rFonts w:ascii="Arial" w:hAnsi="Arial" w:cs="Arial"/>
          <w:b/>
          <w:bCs/>
        </w:rPr>
        <w:t>ČR</w:t>
      </w:r>
    </w:p>
    <w:p w:rsidR="000C6220" w:rsidRPr="00EC4A8C" w:rsidRDefault="000C6220" w:rsidP="000C6220">
      <w:pPr>
        <w:spacing w:after="120" w:line="360" w:lineRule="auto"/>
        <w:rPr>
          <w:rFonts w:cs="Arial"/>
        </w:rPr>
      </w:pPr>
      <w:r w:rsidRPr="00EC4A8C">
        <w:rPr>
          <w:rFonts w:cs="Arial"/>
        </w:rPr>
        <w:t xml:space="preserve">Podpořeny budou projekty zaměřené </w:t>
      </w:r>
      <w:proofErr w:type="gramStart"/>
      <w:r w:rsidRPr="00EC4A8C">
        <w:rPr>
          <w:rFonts w:cs="Arial"/>
        </w:rPr>
        <w:t>na</w:t>
      </w:r>
      <w:proofErr w:type="gramEnd"/>
      <w:r w:rsidRPr="00EC4A8C">
        <w:rPr>
          <w:rFonts w:cs="Arial"/>
        </w:rPr>
        <w:t>:</w:t>
      </w:r>
    </w:p>
    <w:p w:rsidR="00B125E2" w:rsidRPr="00B125E2" w:rsidRDefault="00B125E2" w:rsidP="000C6220">
      <w:pPr>
        <w:pStyle w:val="Odstavecseseznamem"/>
        <w:numPr>
          <w:ilvl w:val="0"/>
          <w:numId w:val="23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B125E2">
        <w:rPr>
          <w:rFonts w:ascii="Arial" w:hAnsi="Arial" w:cs="Arial"/>
        </w:rPr>
        <w:t>vzdělávání zdravotnických pracovníků v oblasti paliativní péče</w:t>
      </w:r>
      <w:r w:rsidR="000C6220">
        <w:rPr>
          <w:rFonts w:ascii="Arial" w:hAnsi="Arial" w:cs="Arial"/>
        </w:rPr>
        <w:t>,</w:t>
      </w:r>
    </w:p>
    <w:p w:rsidR="00B125E2" w:rsidRDefault="00B125E2" w:rsidP="000C6220">
      <w:pPr>
        <w:pStyle w:val="Odstavecseseznamem"/>
        <w:numPr>
          <w:ilvl w:val="0"/>
          <w:numId w:val="23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B125E2">
        <w:rPr>
          <w:rFonts w:ascii="Arial" w:hAnsi="Arial" w:cs="Arial"/>
        </w:rPr>
        <w:t>podporu zdravotní gramotnosti veřejnosti (podpora pacientů a jejich rodin)</w:t>
      </w:r>
      <w:r w:rsidR="00787CDD">
        <w:rPr>
          <w:rFonts w:ascii="Arial" w:hAnsi="Arial" w:cs="Arial"/>
        </w:rPr>
        <w:t>.</w:t>
      </w:r>
    </w:p>
    <w:p w:rsidR="00742F8F" w:rsidRPr="00742F8F" w:rsidRDefault="00742F8F" w:rsidP="00742F8F">
      <w:pPr>
        <w:spacing w:after="120" w:line="360" w:lineRule="auto"/>
        <w:rPr>
          <w:rFonts w:cs="Arial"/>
        </w:rPr>
      </w:pPr>
    </w:p>
    <w:p w:rsidR="00656E9E" w:rsidRPr="00971D54" w:rsidRDefault="00656E9E" w:rsidP="00A459ED">
      <w:pPr>
        <w:pStyle w:val="Odstavecseseznamem"/>
        <w:numPr>
          <w:ilvl w:val="0"/>
          <w:numId w:val="21"/>
        </w:numPr>
        <w:tabs>
          <w:tab w:val="center" w:pos="426"/>
        </w:tabs>
        <w:spacing w:after="120" w:line="360" w:lineRule="auto"/>
        <w:ind w:left="0" w:firstLine="0"/>
        <w:jc w:val="both"/>
        <w:rPr>
          <w:rFonts w:ascii="Arial" w:hAnsi="Arial" w:cs="Arial"/>
          <w:b/>
          <w:bCs/>
        </w:rPr>
      </w:pPr>
      <w:r w:rsidRPr="00971D54">
        <w:rPr>
          <w:rFonts w:ascii="Arial" w:hAnsi="Arial" w:cs="Arial"/>
          <w:b/>
          <w:bCs/>
        </w:rPr>
        <w:t xml:space="preserve">Podpora </w:t>
      </w:r>
      <w:proofErr w:type="spellStart"/>
      <w:r w:rsidRPr="00971D54">
        <w:rPr>
          <w:rFonts w:ascii="Arial" w:hAnsi="Arial" w:cs="Arial"/>
          <w:b/>
          <w:bCs/>
        </w:rPr>
        <w:t>paraolympijského</w:t>
      </w:r>
      <w:proofErr w:type="spellEnd"/>
      <w:r w:rsidRPr="00971D54">
        <w:rPr>
          <w:rFonts w:ascii="Arial" w:hAnsi="Arial" w:cs="Arial"/>
          <w:b/>
          <w:bCs/>
        </w:rPr>
        <w:t xml:space="preserve"> a olympijského sportu ve zdravotní oblasti</w:t>
      </w:r>
    </w:p>
    <w:p w:rsidR="00656E9E" w:rsidRPr="00C741B7" w:rsidRDefault="00656E9E" w:rsidP="00A459ED">
      <w:pPr>
        <w:spacing w:after="120" w:line="360" w:lineRule="auto"/>
        <w:rPr>
          <w:rFonts w:cs="Arial"/>
        </w:rPr>
      </w:pPr>
      <w:r w:rsidRPr="00C741B7">
        <w:rPr>
          <w:rFonts w:cs="Arial"/>
        </w:rPr>
        <w:t>Podpo</w:t>
      </w:r>
      <w:r w:rsidR="00C741B7" w:rsidRPr="00C741B7">
        <w:rPr>
          <w:rFonts w:cs="Arial"/>
        </w:rPr>
        <w:t xml:space="preserve">řeny budou projekty zaměřené </w:t>
      </w:r>
      <w:proofErr w:type="gramStart"/>
      <w:r w:rsidR="00C741B7" w:rsidRPr="00C741B7">
        <w:rPr>
          <w:rFonts w:cs="Arial"/>
        </w:rPr>
        <w:t>na</w:t>
      </w:r>
      <w:proofErr w:type="gramEnd"/>
      <w:r w:rsidR="00C741B7" w:rsidRPr="00C741B7">
        <w:rPr>
          <w:rFonts w:cs="Arial"/>
        </w:rPr>
        <w:t>:</w:t>
      </w:r>
    </w:p>
    <w:p w:rsidR="00656E9E" w:rsidRPr="00C741B7" w:rsidRDefault="00656E9E" w:rsidP="00A459ED">
      <w:pPr>
        <w:pStyle w:val="Odstavecseseznamem"/>
        <w:numPr>
          <w:ilvl w:val="0"/>
          <w:numId w:val="28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C741B7">
        <w:rPr>
          <w:rFonts w:ascii="Arial" w:hAnsi="Arial" w:cs="Arial"/>
        </w:rPr>
        <w:t>podporu neziskových organizací zajišťující komplexní zdravotní péči sportovců</w:t>
      </w:r>
      <w:r w:rsidR="0045527D">
        <w:rPr>
          <w:rFonts w:ascii="Arial" w:hAnsi="Arial" w:cs="Arial"/>
        </w:rPr>
        <w:t xml:space="preserve"> </w:t>
      </w:r>
      <w:r w:rsidRPr="00C741B7">
        <w:rPr>
          <w:rFonts w:ascii="Arial" w:hAnsi="Arial" w:cs="Arial"/>
        </w:rPr>
        <w:t xml:space="preserve">reprezentantů ve spolupráci s Českým olympijským výborem, jeho lékařskou komisí a dalšími subjekty, podílejícími se na organizaci a zabezpečení českého </w:t>
      </w:r>
      <w:proofErr w:type="spellStart"/>
      <w:r w:rsidRPr="00C741B7">
        <w:rPr>
          <w:rFonts w:ascii="Arial" w:hAnsi="Arial" w:cs="Arial"/>
        </w:rPr>
        <w:t>paraolympijského</w:t>
      </w:r>
      <w:proofErr w:type="spellEnd"/>
      <w:r w:rsidRPr="00C741B7">
        <w:rPr>
          <w:rFonts w:ascii="Arial" w:hAnsi="Arial" w:cs="Arial"/>
        </w:rPr>
        <w:t xml:space="preserve"> a olympijského sportu, </w:t>
      </w:r>
    </w:p>
    <w:p w:rsidR="00742F8F" w:rsidRPr="00C741B7" w:rsidRDefault="00656E9E" w:rsidP="00A459ED">
      <w:pPr>
        <w:pStyle w:val="Odstavecseseznamem"/>
        <w:numPr>
          <w:ilvl w:val="0"/>
          <w:numId w:val="28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C741B7">
        <w:rPr>
          <w:rFonts w:ascii="Arial" w:hAnsi="Arial" w:cs="Arial"/>
        </w:rPr>
        <w:t xml:space="preserve">zajištění prevence úrazů a zdravotních rizik péči sportovců reprezentantů ve spolupráci s Českým olympijským výborem jeho lékařskou komisí a dalšími subjekty, podílejícími se na organizaci a zabezpečení českého a </w:t>
      </w:r>
      <w:proofErr w:type="spellStart"/>
      <w:r w:rsidRPr="00C741B7">
        <w:rPr>
          <w:rFonts w:ascii="Arial" w:hAnsi="Arial" w:cs="Arial"/>
        </w:rPr>
        <w:t>paraolympijského</w:t>
      </w:r>
      <w:proofErr w:type="spellEnd"/>
      <w:r w:rsidRPr="00C741B7">
        <w:rPr>
          <w:rFonts w:ascii="Arial" w:hAnsi="Arial" w:cs="Arial"/>
        </w:rPr>
        <w:t xml:space="preserve"> sportu.</w:t>
      </w:r>
    </w:p>
    <w:p w:rsidR="002C6764" w:rsidRDefault="002C6764" w:rsidP="00CB6A8C">
      <w:pPr>
        <w:spacing w:after="120" w:line="360" w:lineRule="auto"/>
      </w:pPr>
    </w:p>
    <w:p w:rsidR="00DE7666" w:rsidRPr="007A32E8" w:rsidRDefault="00AF40C7" w:rsidP="00AF40C7">
      <w:pPr>
        <w:tabs>
          <w:tab w:val="left" w:pos="284"/>
        </w:tabs>
        <w:spacing w:after="120" w:line="360" w:lineRule="auto"/>
        <w:rPr>
          <w:b/>
          <w:color w:val="1F497D"/>
        </w:rPr>
      </w:pPr>
      <w:r w:rsidRPr="00AF40C7">
        <w:rPr>
          <w:b/>
          <w:color w:val="1F497D"/>
        </w:rPr>
        <w:t xml:space="preserve">4. </w:t>
      </w:r>
      <w:r w:rsidR="00DE7666" w:rsidRPr="00AF40C7">
        <w:rPr>
          <w:b/>
          <w:color w:val="1F497D"/>
        </w:rPr>
        <w:t>SUBJEKTY, KTERÉ MOHOU ŽÁDAT O DOTACI</w:t>
      </w:r>
      <w:r w:rsidR="001222A1" w:rsidRPr="00AF40C7">
        <w:rPr>
          <w:b/>
          <w:color w:val="1F497D"/>
        </w:rPr>
        <w:t xml:space="preserve"> (</w:t>
      </w:r>
      <w:r w:rsidR="00CD22AD" w:rsidRPr="00AF40C7">
        <w:rPr>
          <w:b/>
          <w:color w:val="1F497D"/>
        </w:rPr>
        <w:t>ŽADATELÉ</w:t>
      </w:r>
      <w:r w:rsidR="00B45E6A">
        <w:rPr>
          <w:b/>
          <w:color w:val="1F497D"/>
        </w:rPr>
        <w:br/>
      </w:r>
      <w:r w:rsidR="00CD22AD" w:rsidRPr="00AF40C7">
        <w:rPr>
          <w:b/>
          <w:color w:val="1F497D"/>
        </w:rPr>
        <w:t>O</w:t>
      </w:r>
      <w:r w:rsidR="00CD22AD" w:rsidRPr="007A32E8">
        <w:rPr>
          <w:b/>
          <w:color w:val="1F497D"/>
        </w:rPr>
        <w:t xml:space="preserve"> DOTACI/</w:t>
      </w:r>
      <w:r w:rsidR="001222A1" w:rsidRPr="007A32E8">
        <w:rPr>
          <w:b/>
          <w:color w:val="1F497D"/>
        </w:rPr>
        <w:t>PŘEDKLADATELÉ PROJEKTŮ)</w:t>
      </w:r>
    </w:p>
    <w:p w:rsidR="00DE7666" w:rsidRDefault="00DE7666" w:rsidP="00CB6A8C">
      <w:pPr>
        <w:spacing w:after="120" w:line="360" w:lineRule="auto"/>
      </w:pPr>
      <w:r>
        <w:t xml:space="preserve">V souladu </w:t>
      </w:r>
      <w:r w:rsidR="00DA5377">
        <w:t>s rozpočtovými pravidly</w:t>
      </w:r>
      <w:r w:rsidR="001222A1">
        <w:t>,</w:t>
      </w:r>
      <w:r>
        <w:t xml:space="preserve"> zákon</w:t>
      </w:r>
      <w:r w:rsidR="001222A1">
        <w:t>em</w:t>
      </w:r>
      <w:r>
        <w:t xml:space="preserve"> č. 89/2012 Sb., občanský zákoník,</w:t>
      </w:r>
      <w:r w:rsidR="003B1BBA">
        <w:t xml:space="preserve"> v platném znění,</w:t>
      </w:r>
      <w:r>
        <w:t xml:space="preserve"> zákon</w:t>
      </w:r>
      <w:r w:rsidR="001222A1">
        <w:t>em</w:t>
      </w:r>
      <w:r>
        <w:t xml:space="preserve"> č. 90/2012 Sb., o obchodních korporacích, o obchodních společnostech</w:t>
      </w:r>
      <w:r w:rsidR="00410002">
        <w:br/>
      </w:r>
      <w:r>
        <w:t>a družstvech</w:t>
      </w:r>
      <w:r w:rsidR="00DA5377">
        <w:t xml:space="preserve"> (zákon o obchodních korporacích)</w:t>
      </w:r>
      <w:r w:rsidR="003B1BBA">
        <w:t>, v platném znění</w:t>
      </w:r>
      <w:r>
        <w:t>,</w:t>
      </w:r>
      <w:r w:rsidR="001222A1">
        <w:t xml:space="preserve"> zákonem</w:t>
      </w:r>
      <w:r>
        <w:t xml:space="preserve"> č. 68/2013 Sb., o změně právní formy občanského sdružení na obecně prospěšnou společnost,</w:t>
      </w:r>
      <w:r w:rsidR="00EF611F">
        <w:br/>
      </w:r>
      <w:r>
        <w:t>a o změně zákona č. 248/1995 Sb., o obecně prospěšných společnostech a o změně</w:t>
      </w:r>
      <w:r w:rsidR="00410002">
        <w:br/>
      </w:r>
      <w:r>
        <w:t>a doplnění některých zákonů</w:t>
      </w:r>
      <w:r w:rsidR="003B1BBA">
        <w:t xml:space="preserve"> (zákon o obecně prospěšných společnostech)</w:t>
      </w:r>
      <w:r>
        <w:t xml:space="preserve">, ve znění pozdějších předpisů, </w:t>
      </w:r>
      <w:r w:rsidRPr="00DA5377">
        <w:rPr>
          <w:b/>
        </w:rPr>
        <w:t>mohou předložit žádost o přidělení finančních prostředků ze státního rozpočtu</w:t>
      </w:r>
      <w:r>
        <w:t xml:space="preserve"> na </w:t>
      </w:r>
      <w:r w:rsidR="001222A1">
        <w:t xml:space="preserve">dotační </w:t>
      </w:r>
      <w:r>
        <w:t xml:space="preserve">program </w:t>
      </w:r>
      <w:proofErr w:type="spellStart"/>
      <w:r w:rsidR="009D2176">
        <w:t>RPZP</w:t>
      </w:r>
      <w:proofErr w:type="spellEnd"/>
      <w:r w:rsidR="00DA5377">
        <w:t xml:space="preserve"> následující subjekty</w:t>
      </w:r>
      <w:r>
        <w:t>:</w:t>
      </w:r>
    </w:p>
    <w:p w:rsidR="00DE7666" w:rsidRDefault="00DE7666" w:rsidP="00CB6A8C">
      <w:pPr>
        <w:spacing w:after="120" w:line="360" w:lineRule="auto"/>
        <w:ind w:left="709" w:hanging="709"/>
      </w:pPr>
      <w:r>
        <w:t>a)</w:t>
      </w:r>
      <w:r>
        <w:tab/>
      </w:r>
      <w:r w:rsidR="00B76CC8" w:rsidRPr="00701400">
        <w:rPr>
          <w:u w:val="single"/>
        </w:rPr>
        <w:t>p</w:t>
      </w:r>
      <w:r w:rsidR="00B76CC8" w:rsidRPr="00B76CC8">
        <w:rPr>
          <w:u w:val="single"/>
        </w:rPr>
        <w:t xml:space="preserve">říspěvkové organizace a </w:t>
      </w:r>
      <w:r w:rsidR="00B76CC8" w:rsidRPr="00396B9A">
        <w:rPr>
          <w:u w:val="single"/>
        </w:rPr>
        <w:t>organizační složky státu zřízené ministerstvem nebo jiným správním orgánem</w:t>
      </w:r>
      <w:r w:rsidR="00396B9A">
        <w:t xml:space="preserve">, a to </w:t>
      </w:r>
      <w:r w:rsidR="008C0A83" w:rsidRPr="00396B9A">
        <w:t>pouze na činnosti, které nejsou činnostmi daným zákonem nebo statutem či jiným zakladatelským dokumentem žadatele</w:t>
      </w:r>
      <w:r w:rsidRPr="00396B9A">
        <w:t>,</w:t>
      </w:r>
    </w:p>
    <w:p w:rsidR="00DE7666" w:rsidRDefault="00DE7666" w:rsidP="00CB6A8C">
      <w:pPr>
        <w:spacing w:after="120" w:line="360" w:lineRule="auto"/>
        <w:ind w:left="709" w:hanging="709"/>
      </w:pPr>
      <w:r>
        <w:t>b)</w:t>
      </w:r>
      <w:r>
        <w:tab/>
      </w:r>
      <w:r w:rsidRPr="00D2662D">
        <w:rPr>
          <w:u w:val="single"/>
        </w:rPr>
        <w:t>organizace zřízené územním samosprávným celkem</w:t>
      </w:r>
      <w:r w:rsidR="00D31D50">
        <w:t xml:space="preserve"> (krajem, obcí)</w:t>
      </w:r>
      <w:r>
        <w:t>,</w:t>
      </w:r>
    </w:p>
    <w:p w:rsidR="00DE7666" w:rsidRDefault="00DE7666" w:rsidP="00CB6A8C">
      <w:pPr>
        <w:spacing w:after="120" w:line="360" w:lineRule="auto"/>
        <w:ind w:left="709" w:hanging="709"/>
      </w:pPr>
      <w:r>
        <w:t>c)</w:t>
      </w:r>
      <w:r>
        <w:tab/>
      </w:r>
      <w:r w:rsidRPr="00D31D50">
        <w:rPr>
          <w:u w:val="single"/>
        </w:rPr>
        <w:t>spolky</w:t>
      </w:r>
      <w:r w:rsidRPr="00D31D50">
        <w:t xml:space="preserve"> transformované z občanských sdružení</w:t>
      </w:r>
      <w:r w:rsidRPr="00D2662D">
        <w:rPr>
          <w:u w:val="single"/>
        </w:rPr>
        <w:t xml:space="preserve"> </w:t>
      </w:r>
      <w:r w:rsidR="00D31D50">
        <w:rPr>
          <w:u w:val="single"/>
        </w:rPr>
        <w:t xml:space="preserve">nebo založené </w:t>
      </w:r>
      <w:r>
        <w:t>podle zákona</w:t>
      </w:r>
      <w:r w:rsidR="00EF611F">
        <w:br/>
      </w:r>
      <w:r>
        <w:t>č. 89/2012 Sb., občanský zákoník,</w:t>
      </w:r>
    </w:p>
    <w:p w:rsidR="00DE7666" w:rsidRDefault="00DE7666" w:rsidP="00CB6A8C">
      <w:pPr>
        <w:spacing w:after="120" w:line="360" w:lineRule="auto"/>
        <w:ind w:left="709" w:hanging="709"/>
      </w:pPr>
      <w:r>
        <w:lastRenderedPageBreak/>
        <w:t>d)</w:t>
      </w:r>
      <w:r>
        <w:tab/>
      </w:r>
      <w:r w:rsidRPr="00D2662D">
        <w:rPr>
          <w:u w:val="single"/>
        </w:rPr>
        <w:t>obecně prospěšné společnosti</w:t>
      </w:r>
      <w:r>
        <w:t xml:space="preserve"> vyvíjející činnost dle zákona č. 248/1995 Sb.,</w:t>
      </w:r>
      <w:r w:rsidR="00EF611F">
        <w:br/>
      </w:r>
      <w:r>
        <w:t xml:space="preserve">o obecně prospěšných společnostech, zřízené do 31. </w:t>
      </w:r>
      <w:r w:rsidR="001222A1">
        <w:t>12.</w:t>
      </w:r>
      <w:r>
        <w:t xml:space="preserve"> 2013, </w:t>
      </w:r>
    </w:p>
    <w:p w:rsidR="00DE7666" w:rsidRDefault="00DE7666" w:rsidP="00CB6A8C">
      <w:pPr>
        <w:spacing w:after="120" w:line="360" w:lineRule="auto"/>
        <w:ind w:left="709" w:hanging="709"/>
      </w:pPr>
      <w:r>
        <w:t>e)</w:t>
      </w:r>
      <w:r>
        <w:tab/>
      </w:r>
      <w:r w:rsidRPr="00D2662D">
        <w:rPr>
          <w:u w:val="single"/>
        </w:rPr>
        <w:t>církve a náboženské společnosti</w:t>
      </w:r>
      <w:r>
        <w:t xml:space="preserve"> vyvíjející činnost podle zákona </w:t>
      </w:r>
      <w:r w:rsidR="001222A1">
        <w:t>č. 3/2002 Sb.,</w:t>
      </w:r>
      <w:r w:rsidR="00EF611F">
        <w:br/>
      </w:r>
      <w:r>
        <w:t>o</w:t>
      </w:r>
      <w:r w:rsidR="00004C96" w:rsidRPr="00004C96">
        <w:t xml:space="preserve"> svobodě náboženského vyznání a postavení církví a náboženských společností a o změně některých zákonů (zákon o církvích a náboženských společnostech)</w:t>
      </w:r>
      <w:r>
        <w:t>, ve znění pozdějších předpisů,</w:t>
      </w:r>
    </w:p>
    <w:p w:rsidR="00DE7666" w:rsidRDefault="00DE7666" w:rsidP="00CB6A8C">
      <w:pPr>
        <w:spacing w:after="120" w:line="360" w:lineRule="auto"/>
        <w:ind w:left="709" w:hanging="709"/>
      </w:pPr>
      <w:r>
        <w:t>f)</w:t>
      </w:r>
      <w:r>
        <w:tab/>
      </w:r>
      <w:r w:rsidRPr="00D2662D">
        <w:rPr>
          <w:u w:val="single"/>
        </w:rPr>
        <w:t>právnické osoby</w:t>
      </w:r>
      <w:r>
        <w:t xml:space="preserve">, které jsou založeny nebo </w:t>
      </w:r>
      <w:r w:rsidR="008863CC">
        <w:t>zřízeny za</w:t>
      </w:r>
      <w:r>
        <w:t xml:space="preserve"> účelem poskytování zdravotních služeb, a podnikající </w:t>
      </w:r>
      <w:r w:rsidRPr="00E52BD5">
        <w:rPr>
          <w:u w:val="single"/>
        </w:rPr>
        <w:t>fyzické osoby</w:t>
      </w:r>
      <w:r>
        <w:t>, které takové služby poskytují, a to výhradně na tyto účely,</w:t>
      </w:r>
    </w:p>
    <w:p w:rsidR="00DE7666" w:rsidRPr="00086612" w:rsidRDefault="00DE7666" w:rsidP="00CB6A8C">
      <w:pPr>
        <w:spacing w:after="120" w:line="360" w:lineRule="auto"/>
        <w:ind w:left="709" w:hanging="709"/>
        <w:rPr>
          <w:caps/>
        </w:rPr>
      </w:pPr>
      <w:r>
        <w:t>g)</w:t>
      </w:r>
      <w:r>
        <w:tab/>
      </w:r>
      <w:r w:rsidRPr="00D2662D">
        <w:rPr>
          <w:u w:val="single"/>
        </w:rPr>
        <w:t>ústavy</w:t>
      </w:r>
      <w:r>
        <w:t xml:space="preserve">, které byly ustaveny podle zákona č. 89/2012 Sb., občanský zákoník, účinného od 1. </w:t>
      </w:r>
      <w:r w:rsidR="003A07AF">
        <w:t>1.</w:t>
      </w:r>
      <w:r>
        <w:t xml:space="preserve"> 2</w:t>
      </w:r>
      <w:r w:rsidR="00086612">
        <w:t>014,</w:t>
      </w:r>
    </w:p>
    <w:p w:rsidR="00DE7666" w:rsidRDefault="00DE7666" w:rsidP="00CB6A8C">
      <w:pPr>
        <w:spacing w:after="120" w:line="360" w:lineRule="auto"/>
        <w:ind w:left="709" w:hanging="709"/>
      </w:pPr>
      <w:r>
        <w:t>h)</w:t>
      </w:r>
      <w:r>
        <w:tab/>
      </w:r>
      <w:r w:rsidRPr="00D2662D">
        <w:rPr>
          <w:u w:val="single"/>
        </w:rPr>
        <w:t>organizace v působnosti jiných rezortů</w:t>
      </w:r>
      <w:r>
        <w:t xml:space="preserve"> (</w:t>
      </w:r>
      <w:r w:rsidR="00004C96">
        <w:t xml:space="preserve">např. </w:t>
      </w:r>
      <w:r>
        <w:t>vysoké školy).</w:t>
      </w:r>
    </w:p>
    <w:p w:rsidR="001D7E45" w:rsidRDefault="00001F3C" w:rsidP="00CB6A8C">
      <w:pPr>
        <w:spacing w:after="120" w:line="360" w:lineRule="auto"/>
        <w:rPr>
          <w:color w:val="auto"/>
        </w:rPr>
      </w:pPr>
      <w:r w:rsidRPr="0092474A">
        <w:t>Podmínkou pro žadatele je sídlo na území České republiky, nesmí být v likvidaci, v úpadku, hrozícím úpadku a dále proti němu nesmí být vedeno insolvenční řízení ve smyslu zákona č. 182/2006 Sb., o úpadku a způsobech jeho řešení (insolvenční zákon), ve znění pozdějších předpisů.</w:t>
      </w:r>
    </w:p>
    <w:p w:rsidR="00406F3B" w:rsidRPr="009B2248" w:rsidRDefault="00406F3B" w:rsidP="00CB6A8C">
      <w:pPr>
        <w:spacing w:after="120" w:line="360" w:lineRule="auto"/>
        <w:rPr>
          <w:color w:val="auto"/>
        </w:rPr>
      </w:pPr>
    </w:p>
    <w:p w:rsidR="00406F3B" w:rsidRPr="00406F3B" w:rsidRDefault="00AF40C7" w:rsidP="00406F3B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5. </w:t>
      </w:r>
      <w:r w:rsidR="00406F3B" w:rsidRPr="00406F3B">
        <w:rPr>
          <w:b/>
          <w:color w:val="1F497D"/>
        </w:rPr>
        <w:t xml:space="preserve">PODPORA VÍCELETÉ REALIZACE SLUŽBY V RÁMCI PODPOŘENÝCH PROJEKTŮ </w:t>
      </w:r>
    </w:p>
    <w:p w:rsidR="00406F3B" w:rsidRPr="00264B98" w:rsidRDefault="002F09DC" w:rsidP="00406F3B">
      <w:pPr>
        <w:spacing w:after="120" w:line="360" w:lineRule="auto"/>
        <w:rPr>
          <w:color w:val="auto"/>
        </w:rPr>
      </w:pPr>
      <w:r w:rsidRPr="00264B98">
        <w:rPr>
          <w:color w:val="auto"/>
        </w:rPr>
        <w:t>V souladu s usnesením vlády ze dne 1. února 2010 č. 92 ve znění usnesení vlády ze dne 19. června 2013 č. 479 a usnesení vlády ze dne 6. srpna 2014 č. 657</w:t>
      </w:r>
      <w:r w:rsidR="00406F3B" w:rsidRPr="00264B98">
        <w:rPr>
          <w:color w:val="auto"/>
        </w:rPr>
        <w:t xml:space="preserve">, může </w:t>
      </w:r>
      <w:proofErr w:type="spellStart"/>
      <w:r w:rsidR="00406F3B" w:rsidRPr="00264B98">
        <w:rPr>
          <w:color w:val="auto"/>
        </w:rPr>
        <w:t>MZ</w:t>
      </w:r>
      <w:proofErr w:type="spellEnd"/>
      <w:r w:rsidR="00406F3B" w:rsidRPr="00264B98">
        <w:rPr>
          <w:color w:val="auto"/>
        </w:rPr>
        <w:t xml:space="preserve"> uzavřít</w:t>
      </w:r>
      <w:r w:rsidR="00410002">
        <w:rPr>
          <w:color w:val="auto"/>
        </w:rPr>
        <w:br/>
      </w:r>
      <w:r w:rsidR="00406F3B" w:rsidRPr="00264B98">
        <w:rPr>
          <w:color w:val="auto"/>
        </w:rPr>
        <w:t xml:space="preserve">s příjemcem dotace </w:t>
      </w:r>
      <w:r w:rsidR="00406F3B" w:rsidRPr="00F60BD8">
        <w:rPr>
          <w:color w:val="auto"/>
          <w:u w:val="single"/>
        </w:rPr>
        <w:t>memorandum o dlouhodobé spolupráci</w:t>
      </w:r>
      <w:r w:rsidR="007C1A55" w:rsidRPr="00264B98">
        <w:rPr>
          <w:color w:val="auto"/>
        </w:rPr>
        <w:t xml:space="preserve"> na konkrétní projekt</w:t>
      </w:r>
      <w:r w:rsidR="00406F3B" w:rsidRPr="00264B98">
        <w:rPr>
          <w:color w:val="auto"/>
        </w:rPr>
        <w:t>, a to za předpokladu, že:</w:t>
      </w:r>
    </w:p>
    <w:p w:rsidR="00406F3B" w:rsidRPr="00264B98" w:rsidRDefault="00406F3B" w:rsidP="00C978A8">
      <w:pPr>
        <w:numPr>
          <w:ilvl w:val="0"/>
          <w:numId w:val="10"/>
        </w:numPr>
        <w:spacing w:after="120" w:line="360" w:lineRule="auto"/>
        <w:ind w:left="284" w:hanging="284"/>
        <w:rPr>
          <w:color w:val="auto"/>
        </w:rPr>
      </w:pPr>
      <w:r w:rsidRPr="00264B98">
        <w:rPr>
          <w:color w:val="auto"/>
        </w:rPr>
        <w:t xml:space="preserve">příjemce naplňuje priority schválené </w:t>
      </w:r>
      <w:proofErr w:type="spellStart"/>
      <w:r w:rsidRPr="00264B98">
        <w:rPr>
          <w:color w:val="auto"/>
        </w:rPr>
        <w:t>MZ</w:t>
      </w:r>
      <w:proofErr w:type="spellEnd"/>
      <w:r w:rsidRPr="00264B98">
        <w:rPr>
          <w:color w:val="auto"/>
        </w:rPr>
        <w:t>,</w:t>
      </w:r>
    </w:p>
    <w:p w:rsidR="00264B98" w:rsidRPr="00264B98" w:rsidRDefault="00406F3B" w:rsidP="00C978A8">
      <w:pPr>
        <w:numPr>
          <w:ilvl w:val="0"/>
          <w:numId w:val="10"/>
        </w:numPr>
        <w:spacing w:after="120" w:line="360" w:lineRule="auto"/>
        <w:ind w:left="284" w:hanging="284"/>
        <w:rPr>
          <w:color w:val="auto"/>
        </w:rPr>
      </w:pPr>
      <w:r w:rsidRPr="00264B98">
        <w:rPr>
          <w:color w:val="auto"/>
        </w:rPr>
        <w:t xml:space="preserve">příjemce splňuje podmínky příslušných strategických dokumentů pro oblast </w:t>
      </w:r>
      <w:r w:rsidR="002F09DC" w:rsidRPr="00264B98">
        <w:rPr>
          <w:color w:val="auto"/>
        </w:rPr>
        <w:t>zdravotní péče</w:t>
      </w:r>
      <w:r w:rsidRPr="00264B98">
        <w:rPr>
          <w:color w:val="auto"/>
        </w:rPr>
        <w:t>,</w:t>
      </w:r>
    </w:p>
    <w:p w:rsidR="00406F3B" w:rsidRPr="00264B98" w:rsidRDefault="00264B98" w:rsidP="00C978A8">
      <w:pPr>
        <w:numPr>
          <w:ilvl w:val="0"/>
          <w:numId w:val="10"/>
        </w:numPr>
        <w:spacing w:after="120" w:line="360" w:lineRule="auto"/>
        <w:ind w:left="284" w:hanging="284"/>
        <w:rPr>
          <w:color w:val="auto"/>
        </w:rPr>
      </w:pPr>
      <w:r w:rsidRPr="00264B98">
        <w:rPr>
          <w:color w:val="auto"/>
        </w:rPr>
        <w:t xml:space="preserve">příjemce splňuje </w:t>
      </w:r>
      <w:r w:rsidR="00406F3B" w:rsidRPr="00264B98">
        <w:rPr>
          <w:color w:val="auto"/>
        </w:rPr>
        <w:t>podmín</w:t>
      </w:r>
      <w:r w:rsidRPr="00264B98">
        <w:rPr>
          <w:color w:val="auto"/>
        </w:rPr>
        <w:t>ky</w:t>
      </w:r>
      <w:r w:rsidR="00406F3B" w:rsidRPr="00264B98">
        <w:rPr>
          <w:color w:val="auto"/>
        </w:rPr>
        <w:t xml:space="preserve"> stanoven</w:t>
      </w:r>
      <w:r w:rsidRPr="00264B98">
        <w:rPr>
          <w:color w:val="auto"/>
        </w:rPr>
        <w:t>é</w:t>
      </w:r>
      <w:r w:rsidR="00406F3B" w:rsidRPr="00264B98">
        <w:rPr>
          <w:color w:val="auto"/>
        </w:rPr>
        <w:t xml:space="preserve"> v této Metodice,</w:t>
      </w:r>
    </w:p>
    <w:p w:rsidR="00557F92" w:rsidRPr="00264B98" w:rsidRDefault="002F09DC" w:rsidP="00C978A8">
      <w:pPr>
        <w:numPr>
          <w:ilvl w:val="0"/>
          <w:numId w:val="10"/>
        </w:numPr>
        <w:spacing w:after="120" w:line="360" w:lineRule="auto"/>
        <w:ind w:left="284" w:hanging="284"/>
        <w:rPr>
          <w:color w:val="auto"/>
        </w:rPr>
      </w:pPr>
      <w:r w:rsidRPr="00264B98">
        <w:rPr>
          <w:color w:val="auto"/>
        </w:rPr>
        <w:t>projekt</w:t>
      </w:r>
      <w:r w:rsidR="00406F3B" w:rsidRPr="00264B98">
        <w:rPr>
          <w:color w:val="auto"/>
        </w:rPr>
        <w:t xml:space="preserve"> je v rámci dotační</w:t>
      </w:r>
      <w:r w:rsidRPr="00264B98">
        <w:rPr>
          <w:color w:val="auto"/>
        </w:rPr>
        <w:t xml:space="preserve">ch programů </w:t>
      </w:r>
      <w:proofErr w:type="spellStart"/>
      <w:r w:rsidRPr="00264B98">
        <w:rPr>
          <w:color w:val="auto"/>
        </w:rPr>
        <w:t>MZ</w:t>
      </w:r>
      <w:proofErr w:type="spellEnd"/>
      <w:r w:rsidRPr="00264B98">
        <w:rPr>
          <w:color w:val="auto"/>
        </w:rPr>
        <w:t xml:space="preserve"> </w:t>
      </w:r>
      <w:r w:rsidR="00406F3B" w:rsidRPr="00264B98">
        <w:rPr>
          <w:color w:val="auto"/>
        </w:rPr>
        <w:t>kontinuálně finančně podporován minimálně 3 roky.</w:t>
      </w:r>
    </w:p>
    <w:p w:rsidR="00A459ED" w:rsidRDefault="00A459ED">
      <w:pPr>
        <w:spacing w:line="240" w:lineRule="auto"/>
        <w:jc w:val="left"/>
        <w:rPr>
          <w:b/>
          <w:color w:val="1F497D"/>
        </w:rPr>
      </w:pPr>
      <w:r>
        <w:rPr>
          <w:b/>
          <w:color w:val="1F497D"/>
        </w:rPr>
        <w:br w:type="page"/>
      </w:r>
    </w:p>
    <w:p w:rsidR="00DE7666" w:rsidRPr="007A32E8" w:rsidRDefault="00AF40C7" w:rsidP="00CB6A8C">
      <w:pPr>
        <w:spacing w:after="120" w:line="360" w:lineRule="auto"/>
        <w:rPr>
          <w:b/>
          <w:color w:val="1F497D"/>
        </w:rPr>
      </w:pPr>
      <w:r w:rsidRPr="007A32E8">
        <w:rPr>
          <w:b/>
          <w:color w:val="1F497D"/>
        </w:rPr>
        <w:lastRenderedPageBreak/>
        <w:t xml:space="preserve">6. </w:t>
      </w:r>
      <w:r w:rsidR="00DE7666" w:rsidRPr="007A32E8">
        <w:rPr>
          <w:b/>
          <w:color w:val="1F497D"/>
        </w:rPr>
        <w:t>PODMÍNKY PRO ZAŘAZENÍ ŽÁDOST</w:t>
      </w:r>
      <w:r w:rsidR="008863CC" w:rsidRPr="007A32E8">
        <w:rPr>
          <w:b/>
          <w:color w:val="1F497D"/>
        </w:rPr>
        <w:t>I</w:t>
      </w:r>
      <w:r w:rsidR="00DE7666" w:rsidRPr="007A32E8">
        <w:rPr>
          <w:b/>
          <w:color w:val="1F497D"/>
        </w:rPr>
        <w:t xml:space="preserve"> (PROJEKTU) DO DOTAČNÍHO ŘÍZENÍ</w:t>
      </w:r>
    </w:p>
    <w:p w:rsidR="009E1CF4" w:rsidRDefault="009E1CF4" w:rsidP="00CB6A8C">
      <w:pPr>
        <w:spacing w:after="120" w:line="360" w:lineRule="auto"/>
        <w:rPr>
          <w:color w:val="auto"/>
        </w:rPr>
      </w:pPr>
      <w:r w:rsidRPr="009E1CF4">
        <w:rPr>
          <w:color w:val="auto"/>
        </w:rPr>
        <w:t xml:space="preserve">Termín pro </w:t>
      </w:r>
      <w:r>
        <w:rPr>
          <w:color w:val="auto"/>
        </w:rPr>
        <w:t>podání žádostí o poskytnutí dotace ze státního rozpočtu pro rok 201</w:t>
      </w:r>
      <w:r w:rsidR="000C0063">
        <w:rPr>
          <w:color w:val="auto"/>
        </w:rPr>
        <w:t>7</w:t>
      </w:r>
      <w:r>
        <w:rPr>
          <w:color w:val="auto"/>
        </w:rPr>
        <w:t xml:space="preserve"> </w:t>
      </w:r>
      <w:r w:rsidRPr="0067582B">
        <w:rPr>
          <w:color w:val="auto"/>
        </w:rPr>
        <w:t xml:space="preserve">je </w:t>
      </w:r>
      <w:r w:rsidR="00C643C8">
        <w:rPr>
          <w:color w:val="auto"/>
        </w:rPr>
        <w:br/>
      </w:r>
      <w:r w:rsidR="006E3546" w:rsidRPr="00701400">
        <w:rPr>
          <w:b/>
          <w:color w:val="auto"/>
          <w:u w:val="single"/>
        </w:rPr>
        <w:t>1</w:t>
      </w:r>
      <w:r w:rsidR="0013336F" w:rsidRPr="00701400">
        <w:rPr>
          <w:b/>
          <w:color w:val="auto"/>
          <w:u w:val="single"/>
        </w:rPr>
        <w:t>0</w:t>
      </w:r>
      <w:r w:rsidRPr="00701400">
        <w:rPr>
          <w:b/>
          <w:color w:val="auto"/>
          <w:u w:val="single"/>
        </w:rPr>
        <w:t xml:space="preserve">. </w:t>
      </w:r>
      <w:r w:rsidR="00EF21E6" w:rsidRPr="00701400">
        <w:rPr>
          <w:b/>
          <w:color w:val="auto"/>
          <w:u w:val="single"/>
        </w:rPr>
        <w:t>10</w:t>
      </w:r>
      <w:r w:rsidRPr="00701400">
        <w:rPr>
          <w:b/>
          <w:color w:val="auto"/>
          <w:u w:val="single"/>
        </w:rPr>
        <w:t>. 201</w:t>
      </w:r>
      <w:r w:rsidR="000C0063" w:rsidRPr="00701400">
        <w:rPr>
          <w:b/>
          <w:color w:val="auto"/>
          <w:u w:val="single"/>
        </w:rPr>
        <w:t>6</w:t>
      </w:r>
      <w:r w:rsidRPr="0013336F">
        <w:rPr>
          <w:color w:val="auto"/>
        </w:rPr>
        <w:t>.</w:t>
      </w:r>
      <w:r w:rsidR="006548CA" w:rsidRPr="0067582B">
        <w:rPr>
          <w:color w:val="auto"/>
        </w:rPr>
        <w:t xml:space="preserve"> U žádostí zaslaných poštou budou přijímány zásilky prokazatelně přijaté </w:t>
      </w:r>
      <w:r w:rsidR="00CD06C8" w:rsidRPr="0067582B">
        <w:rPr>
          <w:color w:val="auto"/>
        </w:rPr>
        <w:t>do</w:t>
      </w:r>
      <w:r w:rsidR="00CD06C8">
        <w:rPr>
          <w:color w:val="auto"/>
        </w:rPr>
        <w:t xml:space="preserve"> výše uvedeného termínu</w:t>
      </w:r>
      <w:r w:rsidR="006548CA">
        <w:rPr>
          <w:color w:val="auto"/>
        </w:rPr>
        <w:t xml:space="preserve"> (platí razítko pošty na obálce).</w:t>
      </w:r>
      <w:r w:rsidR="007C4E9E">
        <w:rPr>
          <w:color w:val="auto"/>
        </w:rPr>
        <w:t xml:space="preserve"> </w:t>
      </w:r>
      <w:r w:rsidR="00090861">
        <w:rPr>
          <w:color w:val="auto"/>
        </w:rPr>
        <w:t xml:space="preserve">V případě osobního dodání platí razítko podatelny </w:t>
      </w:r>
      <w:proofErr w:type="spellStart"/>
      <w:r w:rsidR="00780B5A">
        <w:rPr>
          <w:color w:val="auto"/>
        </w:rPr>
        <w:t>MZ</w:t>
      </w:r>
      <w:proofErr w:type="spellEnd"/>
      <w:r w:rsidR="00090861">
        <w:rPr>
          <w:color w:val="auto"/>
        </w:rPr>
        <w:t xml:space="preserve">. </w:t>
      </w:r>
      <w:r w:rsidR="007C4E9E">
        <w:rPr>
          <w:color w:val="auto"/>
        </w:rPr>
        <w:t>Pozdní podání žádosti je důvodem pro nezařazení projektu do dotačního řízení.</w:t>
      </w:r>
    </w:p>
    <w:p w:rsidR="00001756" w:rsidRDefault="00001756" w:rsidP="00CB6A8C">
      <w:pPr>
        <w:spacing w:after="120" w:line="360" w:lineRule="auto"/>
        <w:rPr>
          <w:color w:val="auto"/>
        </w:rPr>
      </w:pPr>
      <w:r>
        <w:rPr>
          <w:color w:val="auto"/>
        </w:rPr>
        <w:t>V</w:t>
      </w:r>
      <w:r w:rsidRPr="00001756">
        <w:rPr>
          <w:color w:val="auto"/>
        </w:rPr>
        <w:t>ešker</w:t>
      </w:r>
      <w:r>
        <w:rPr>
          <w:color w:val="auto"/>
        </w:rPr>
        <w:t>é</w:t>
      </w:r>
      <w:r w:rsidRPr="00001756">
        <w:rPr>
          <w:color w:val="auto"/>
        </w:rPr>
        <w:t xml:space="preserve"> finanční závazk</w:t>
      </w:r>
      <w:r>
        <w:rPr>
          <w:color w:val="auto"/>
        </w:rPr>
        <w:t>y</w:t>
      </w:r>
      <w:r w:rsidRPr="00001756">
        <w:rPr>
          <w:color w:val="auto"/>
        </w:rPr>
        <w:t xml:space="preserve"> </w:t>
      </w:r>
      <w:r w:rsidR="00685E2A">
        <w:rPr>
          <w:color w:val="auto"/>
        </w:rPr>
        <w:t>žadatele/předkladatele</w:t>
      </w:r>
      <w:r>
        <w:rPr>
          <w:color w:val="auto"/>
        </w:rPr>
        <w:t xml:space="preserve"> </w:t>
      </w:r>
      <w:r w:rsidRPr="00001756">
        <w:rPr>
          <w:color w:val="auto"/>
        </w:rPr>
        <w:t>vůči veřejným rozpočtům ČR, rozpočtům státních fondů a Územně samosprávných celků (krajů, obcí) za předchozí léta</w:t>
      </w:r>
      <w:r>
        <w:rPr>
          <w:color w:val="auto"/>
        </w:rPr>
        <w:t xml:space="preserve"> musí být vyrovnány</w:t>
      </w:r>
      <w:r w:rsidRPr="00001756">
        <w:rPr>
          <w:color w:val="auto"/>
        </w:rPr>
        <w:t>.</w:t>
      </w:r>
      <w:r w:rsidR="00EF1E12" w:rsidRPr="00EF1E12">
        <w:rPr>
          <w:color w:val="auto"/>
        </w:rPr>
        <w:t xml:space="preserve"> </w:t>
      </w:r>
      <w:r w:rsidR="00EF1E12" w:rsidRPr="0061032C">
        <w:rPr>
          <w:color w:val="auto"/>
        </w:rPr>
        <w:t>Dotaci lze poskytnout jen těm žadatelům, kteří nemají evidované dluhy vůči orgánům státní správy (oblastní správě sociálního zabezpečení a místně příslušnému finančnímu úřadu) a zdravotním pojišťovnám.</w:t>
      </w:r>
    </w:p>
    <w:p w:rsidR="00A94708" w:rsidRPr="0092474A" w:rsidRDefault="00A94708" w:rsidP="00A94708">
      <w:pPr>
        <w:spacing w:after="120" w:line="360" w:lineRule="auto"/>
      </w:pPr>
      <w:r>
        <w:t>Žadatel předáním projektu bere na vědomí novelu zákona č. 218/2000 Sb.,</w:t>
      </w:r>
      <w:r w:rsidR="00EF611F">
        <w:br/>
      </w:r>
      <w:r>
        <w:t>o rozpočtových pravidlech ze dne 26. 4. 2012, která obsahuje v §</w:t>
      </w:r>
      <w:proofErr w:type="spellStart"/>
      <w:r>
        <w:t>18a</w:t>
      </w:r>
      <w:proofErr w:type="spellEnd"/>
      <w:r>
        <w:t xml:space="preserve"> povinnost poskytovatele předávat Ministerstvu financí ke zveřejnění veškeré dokumenty a údaje rozhodné pro poskytování dotací, včetně údajů stanovených v §14, odst. 3, písm. e) je-li žadatel právnickou osobou. </w:t>
      </w:r>
      <w:r w:rsidRPr="0092474A">
        <w:t>Předané údaje o poskytnutí finančních prostředků</w:t>
      </w:r>
      <w:r w:rsidR="00EF611F">
        <w:br/>
      </w:r>
      <w:r w:rsidRPr="0092474A">
        <w:t>a příjemcích dotace budou zveřejněny na webových stránkách Ministerstva financí</w:t>
      </w:r>
      <w:r w:rsidR="00EF611F">
        <w:br/>
      </w:r>
      <w:r w:rsidRPr="0092474A">
        <w:t xml:space="preserve">v programu </w:t>
      </w:r>
      <w:proofErr w:type="spellStart"/>
      <w:r w:rsidRPr="0092474A">
        <w:t>DotInfo</w:t>
      </w:r>
      <w:proofErr w:type="spellEnd"/>
      <w:r w:rsidRPr="0092474A">
        <w:t>.</w:t>
      </w:r>
    </w:p>
    <w:p w:rsidR="00532822" w:rsidRDefault="00532822" w:rsidP="00532822">
      <w:pPr>
        <w:spacing w:after="120" w:line="360" w:lineRule="auto"/>
        <w:rPr>
          <w:color w:val="1F497D"/>
        </w:rPr>
      </w:pPr>
    </w:p>
    <w:p w:rsidR="00532822" w:rsidRPr="00532822" w:rsidRDefault="00532822" w:rsidP="00532822">
      <w:pPr>
        <w:spacing w:after="120" w:line="360" w:lineRule="auto"/>
        <w:rPr>
          <w:color w:val="1F497D"/>
        </w:rPr>
      </w:pPr>
      <w:r>
        <w:rPr>
          <w:color w:val="1F497D"/>
        </w:rPr>
        <w:t>6</w:t>
      </w:r>
      <w:r w:rsidRPr="00532822">
        <w:rPr>
          <w:color w:val="1F497D"/>
        </w:rPr>
        <w:t>. 1. Předložení žádosti (projektu)</w:t>
      </w:r>
    </w:p>
    <w:p w:rsidR="001E01CF" w:rsidRDefault="001E01CF" w:rsidP="00AD3177">
      <w:pPr>
        <w:spacing w:after="120" w:line="360" w:lineRule="auto"/>
        <w:rPr>
          <w:color w:val="auto"/>
        </w:rPr>
      </w:pPr>
      <w:r>
        <w:rPr>
          <w:color w:val="auto"/>
        </w:rPr>
        <w:t>Žádosti musí být</w:t>
      </w:r>
      <w:r w:rsidR="00090861">
        <w:rPr>
          <w:color w:val="auto"/>
        </w:rPr>
        <w:t xml:space="preserve"> podány prostřednictvím formuláře </w:t>
      </w:r>
      <w:r w:rsidR="00090861" w:rsidRPr="00090861">
        <w:rPr>
          <w:color w:val="auto"/>
        </w:rPr>
        <w:t xml:space="preserve">„Žádost o přidělení finančních prostředků ze státního rozpočtu na </w:t>
      </w:r>
      <w:r w:rsidR="007E37F3">
        <w:rPr>
          <w:color w:val="auto"/>
        </w:rPr>
        <w:t xml:space="preserve">program </w:t>
      </w:r>
      <w:r w:rsidR="009D2176" w:rsidRPr="009D2176">
        <w:rPr>
          <w:color w:val="auto"/>
        </w:rPr>
        <w:t xml:space="preserve">Rozvojové projekty zdravotní péče </w:t>
      </w:r>
      <w:r w:rsidR="007E37F3">
        <w:rPr>
          <w:color w:val="auto"/>
        </w:rPr>
        <w:t>pro</w:t>
      </w:r>
      <w:r w:rsidR="00090861" w:rsidRPr="00090861">
        <w:rPr>
          <w:color w:val="auto"/>
        </w:rPr>
        <w:t xml:space="preserve"> rok 201</w:t>
      </w:r>
      <w:r w:rsidR="00EF1E12">
        <w:rPr>
          <w:color w:val="auto"/>
        </w:rPr>
        <w:t>7</w:t>
      </w:r>
      <w:r w:rsidR="00090861">
        <w:rPr>
          <w:color w:val="auto"/>
        </w:rPr>
        <w:t>“ řádně vyplněného dle podmínek stanovených v této Metodice</w:t>
      </w:r>
      <w:r w:rsidR="001C02A1">
        <w:rPr>
          <w:color w:val="auto"/>
        </w:rPr>
        <w:t>. Žádosti musí být</w:t>
      </w:r>
      <w:r w:rsidR="00090861" w:rsidRPr="00090861">
        <w:rPr>
          <w:color w:val="auto"/>
        </w:rPr>
        <w:t xml:space="preserve"> </w:t>
      </w:r>
      <w:r w:rsidR="00090861" w:rsidRPr="00546D68">
        <w:rPr>
          <w:color w:val="auto"/>
        </w:rPr>
        <w:t>zaslány</w:t>
      </w:r>
      <w:r w:rsidRPr="00546D68">
        <w:rPr>
          <w:color w:val="auto"/>
        </w:rPr>
        <w:t xml:space="preserve"> ve </w:t>
      </w:r>
      <w:r w:rsidR="00546D68" w:rsidRPr="00546D68">
        <w:rPr>
          <w:b/>
          <w:color w:val="auto"/>
        </w:rPr>
        <w:t>dvou</w:t>
      </w:r>
      <w:r w:rsidRPr="00546D68">
        <w:rPr>
          <w:b/>
          <w:color w:val="auto"/>
        </w:rPr>
        <w:t xml:space="preserve"> písemných vyhotoveních</w:t>
      </w:r>
      <w:r w:rsidR="001C02A1" w:rsidRPr="00546D68">
        <w:rPr>
          <w:b/>
          <w:color w:val="auto"/>
        </w:rPr>
        <w:t xml:space="preserve"> zkompletované se všemi povinnými přílohami</w:t>
      </w:r>
      <w:r w:rsidRPr="00546D68">
        <w:rPr>
          <w:color w:val="auto"/>
        </w:rPr>
        <w:t xml:space="preserve"> (1 originál a </w:t>
      </w:r>
      <w:r w:rsidR="00546D68" w:rsidRPr="00546D68">
        <w:rPr>
          <w:color w:val="auto"/>
        </w:rPr>
        <w:t>1</w:t>
      </w:r>
      <w:r w:rsidRPr="00546D68">
        <w:rPr>
          <w:color w:val="auto"/>
        </w:rPr>
        <w:t xml:space="preserve"> </w:t>
      </w:r>
      <w:r w:rsidR="001C02A1" w:rsidRPr="00546D68">
        <w:rPr>
          <w:color w:val="auto"/>
        </w:rPr>
        <w:t>zřetelně označen</w:t>
      </w:r>
      <w:r w:rsidR="00546D68" w:rsidRPr="00546D68">
        <w:rPr>
          <w:color w:val="auto"/>
        </w:rPr>
        <w:t>á kopie</w:t>
      </w:r>
      <w:r w:rsidRPr="00546D68">
        <w:rPr>
          <w:color w:val="auto"/>
        </w:rPr>
        <w:t>) a současně v </w:t>
      </w:r>
      <w:r w:rsidRPr="00546D68">
        <w:rPr>
          <w:b/>
          <w:color w:val="auto"/>
        </w:rPr>
        <w:t>elektronické verzi na CD</w:t>
      </w:r>
      <w:r w:rsidRPr="00546D68">
        <w:rPr>
          <w:color w:val="auto"/>
        </w:rPr>
        <w:t xml:space="preserve"> (musí být vždy v editovatelné </w:t>
      </w:r>
      <w:r w:rsidR="00090861" w:rsidRPr="00546D68">
        <w:rPr>
          <w:color w:val="auto"/>
        </w:rPr>
        <w:t>formě)</w:t>
      </w:r>
      <w:r w:rsidRPr="00546D68">
        <w:rPr>
          <w:color w:val="auto"/>
        </w:rPr>
        <w:t xml:space="preserve"> na adresu:</w:t>
      </w:r>
    </w:p>
    <w:p w:rsidR="001E01CF" w:rsidRDefault="001E01CF" w:rsidP="00AD3177">
      <w:pPr>
        <w:spacing w:after="120" w:line="200" w:lineRule="exact"/>
        <w:jc w:val="center"/>
        <w:rPr>
          <w:b/>
          <w:color w:val="auto"/>
        </w:rPr>
      </w:pPr>
      <w:r w:rsidRPr="00090861">
        <w:rPr>
          <w:b/>
          <w:color w:val="auto"/>
        </w:rPr>
        <w:t>Ministerstvo zdravotnictví</w:t>
      </w:r>
      <w:r w:rsidR="00090861">
        <w:rPr>
          <w:b/>
          <w:color w:val="auto"/>
        </w:rPr>
        <w:t xml:space="preserve"> ČR</w:t>
      </w:r>
    </w:p>
    <w:p w:rsidR="00EF1E12" w:rsidRPr="00090861" w:rsidRDefault="00EF1E12" w:rsidP="00AD3177">
      <w:pPr>
        <w:spacing w:after="120" w:line="200" w:lineRule="exact"/>
        <w:jc w:val="center"/>
        <w:rPr>
          <w:b/>
          <w:color w:val="auto"/>
        </w:rPr>
      </w:pPr>
      <w:r>
        <w:rPr>
          <w:b/>
          <w:color w:val="auto"/>
        </w:rPr>
        <w:t>Odbor zdravotních služeb</w:t>
      </w:r>
    </w:p>
    <w:p w:rsidR="001E01CF" w:rsidRPr="00090861" w:rsidRDefault="00090861" w:rsidP="00AD3177">
      <w:pPr>
        <w:spacing w:after="120" w:line="200" w:lineRule="exact"/>
        <w:jc w:val="center"/>
        <w:rPr>
          <w:b/>
          <w:color w:val="auto"/>
        </w:rPr>
      </w:pPr>
      <w:r>
        <w:rPr>
          <w:b/>
          <w:color w:val="auto"/>
        </w:rPr>
        <w:t>O</w:t>
      </w:r>
      <w:r w:rsidR="001E01CF" w:rsidRPr="00090861">
        <w:rPr>
          <w:b/>
          <w:color w:val="auto"/>
        </w:rPr>
        <w:t>ddělení zdravotních programů</w:t>
      </w:r>
    </w:p>
    <w:p w:rsidR="001E01CF" w:rsidRPr="00090861" w:rsidRDefault="001E01CF" w:rsidP="00AD3177">
      <w:pPr>
        <w:spacing w:after="120" w:line="200" w:lineRule="exact"/>
        <w:jc w:val="center"/>
        <w:rPr>
          <w:b/>
          <w:color w:val="auto"/>
        </w:rPr>
      </w:pPr>
      <w:r w:rsidRPr="00090861">
        <w:rPr>
          <w:b/>
          <w:color w:val="auto"/>
        </w:rPr>
        <w:t>Palackého nám. 4</w:t>
      </w:r>
    </w:p>
    <w:p w:rsidR="001E01CF" w:rsidRDefault="00090861" w:rsidP="00AD3177">
      <w:pPr>
        <w:spacing w:after="120" w:line="360" w:lineRule="auto"/>
        <w:jc w:val="center"/>
        <w:rPr>
          <w:b/>
          <w:color w:val="auto"/>
        </w:rPr>
      </w:pPr>
      <w:r>
        <w:rPr>
          <w:b/>
          <w:color w:val="auto"/>
        </w:rPr>
        <w:t>128 01 Praha 2</w:t>
      </w:r>
    </w:p>
    <w:p w:rsidR="009B2248" w:rsidRDefault="009B2248" w:rsidP="00AD3177">
      <w:pPr>
        <w:spacing w:after="120" w:line="360" w:lineRule="auto"/>
      </w:pPr>
      <w:r>
        <w:rPr>
          <w:color w:val="auto"/>
        </w:rPr>
        <w:t>Obálku označte heslem „</w:t>
      </w:r>
      <w:r w:rsidR="00AD3177">
        <w:rPr>
          <w:b/>
        </w:rPr>
        <w:t>Rozvojové p</w:t>
      </w:r>
      <w:r w:rsidR="00AD3177" w:rsidRPr="00AD3177">
        <w:rPr>
          <w:b/>
        </w:rPr>
        <w:t xml:space="preserve">rojekty </w:t>
      </w:r>
      <w:r w:rsidR="00AD3177">
        <w:rPr>
          <w:b/>
        </w:rPr>
        <w:t>z</w:t>
      </w:r>
      <w:r w:rsidR="00AD3177" w:rsidRPr="00AD3177">
        <w:rPr>
          <w:b/>
        </w:rPr>
        <w:t xml:space="preserve">dravotní </w:t>
      </w:r>
      <w:r w:rsidR="00AD3177">
        <w:rPr>
          <w:b/>
        </w:rPr>
        <w:t>p</w:t>
      </w:r>
      <w:r w:rsidR="00AD3177" w:rsidRPr="00AD3177">
        <w:rPr>
          <w:b/>
        </w:rPr>
        <w:t xml:space="preserve">éče </w:t>
      </w:r>
      <w:r w:rsidR="00AD3177">
        <w:rPr>
          <w:b/>
        </w:rPr>
        <w:t>v r</w:t>
      </w:r>
      <w:r w:rsidR="00AD3177" w:rsidRPr="00AD3177">
        <w:rPr>
          <w:b/>
        </w:rPr>
        <w:t>oce 2017 – Dotace</w:t>
      </w:r>
      <w:r w:rsidR="00153B19">
        <w:t>“</w:t>
      </w:r>
      <w:r w:rsidR="004928C1">
        <w:rPr>
          <w:rFonts w:cs="Arial"/>
          <w:color w:val="auto"/>
          <w:szCs w:val="22"/>
        </w:rPr>
        <w:t>.</w:t>
      </w:r>
    </w:p>
    <w:p w:rsidR="00001756" w:rsidRDefault="00001756" w:rsidP="00AD3177">
      <w:pPr>
        <w:spacing w:after="120" w:line="360" w:lineRule="auto"/>
      </w:pPr>
      <w:r w:rsidRPr="00546D68">
        <w:t>Žádosti musí být v oboustranném tisku</w:t>
      </w:r>
      <w:r w:rsidR="00E66C16">
        <w:t>. O</w:t>
      </w:r>
      <w:r w:rsidR="00546D68" w:rsidRPr="00546D68">
        <w:t>riginál</w:t>
      </w:r>
      <w:r w:rsidR="00E66C16">
        <w:t xml:space="preserve"> žádosti ponechat bez vazby, a naopak kopii dát </w:t>
      </w:r>
      <w:r w:rsidR="00546D68" w:rsidRPr="00546D68">
        <w:t xml:space="preserve">do </w:t>
      </w:r>
      <w:r w:rsidRPr="00546D68">
        <w:t>kroužkové vazb</w:t>
      </w:r>
      <w:r w:rsidR="00546D68" w:rsidRPr="00546D68">
        <w:t>y</w:t>
      </w:r>
      <w:r w:rsidR="00E66C16">
        <w:t>.</w:t>
      </w:r>
    </w:p>
    <w:p w:rsidR="00001756" w:rsidRDefault="00001756" w:rsidP="00CB6A8C">
      <w:pPr>
        <w:spacing w:after="120" w:line="360" w:lineRule="auto"/>
      </w:pPr>
      <w:r w:rsidRPr="00CD5DA3">
        <w:lastRenderedPageBreak/>
        <w:t xml:space="preserve">Současně budou žádosti zaslány na adresu </w:t>
      </w:r>
      <w:hyperlink r:id="rId9" w:history="1">
        <w:proofErr w:type="spellStart"/>
        <w:r w:rsidRPr="00CD5DA3">
          <w:rPr>
            <w:rStyle w:val="Hypertextovodkaz"/>
          </w:rPr>
          <w:t>kristina.masala</w:t>
        </w:r>
        <w:r w:rsidRPr="00CD5DA3">
          <w:rPr>
            <w:rStyle w:val="Hypertextovodkaz"/>
            <w:rFonts w:cs="Arial"/>
          </w:rPr>
          <w:t>@</w:t>
        </w:r>
        <w:r w:rsidRPr="00CD5DA3">
          <w:rPr>
            <w:rStyle w:val="Hypertextovodkaz"/>
          </w:rPr>
          <w:t>mzcr.cz</w:t>
        </w:r>
        <w:proofErr w:type="spellEnd"/>
      </w:hyperlink>
      <w:r w:rsidR="00546D68" w:rsidRPr="00CD5DA3">
        <w:t xml:space="preserve"> (ve formátu zip nebo </w:t>
      </w:r>
      <w:proofErr w:type="spellStart"/>
      <w:r w:rsidR="00546D68" w:rsidRPr="00CD5DA3">
        <w:t>rar</w:t>
      </w:r>
      <w:proofErr w:type="spellEnd"/>
      <w:r w:rsidR="00546D68" w:rsidRPr="00CD5DA3">
        <w:t>, uvnitř kterého budou dokumenty ve správném pořadí).</w:t>
      </w:r>
    </w:p>
    <w:p w:rsidR="00361BA7" w:rsidRDefault="00361BA7" w:rsidP="00CB6A8C">
      <w:pPr>
        <w:spacing w:after="120" w:line="360" w:lineRule="auto"/>
      </w:pPr>
    </w:p>
    <w:p w:rsidR="00361BA7" w:rsidRPr="00532822" w:rsidRDefault="00361BA7" w:rsidP="00361BA7">
      <w:pPr>
        <w:spacing w:after="120" w:line="360" w:lineRule="auto"/>
        <w:rPr>
          <w:color w:val="1F497D"/>
        </w:rPr>
      </w:pPr>
      <w:r>
        <w:rPr>
          <w:color w:val="1F497D"/>
        </w:rPr>
        <w:t>6</w:t>
      </w:r>
      <w:r w:rsidRPr="00532822">
        <w:rPr>
          <w:color w:val="1F497D"/>
        </w:rPr>
        <w:t xml:space="preserve">. </w:t>
      </w:r>
      <w:r>
        <w:rPr>
          <w:color w:val="1F497D"/>
        </w:rPr>
        <w:t>2</w:t>
      </w:r>
      <w:r w:rsidRPr="00532822">
        <w:rPr>
          <w:color w:val="1F497D"/>
        </w:rPr>
        <w:t xml:space="preserve">. </w:t>
      </w:r>
      <w:r w:rsidRPr="00361BA7">
        <w:rPr>
          <w:color w:val="1F497D"/>
        </w:rPr>
        <w:t>Povinné přílohy</w:t>
      </w:r>
    </w:p>
    <w:p w:rsidR="00001756" w:rsidRDefault="00001756" w:rsidP="00CB6A8C">
      <w:pPr>
        <w:spacing w:after="120" w:line="360" w:lineRule="auto"/>
      </w:pPr>
      <w:r>
        <w:t>Povinné přílohy, které je nutno k žádosti přiložit, jsou:</w:t>
      </w:r>
    </w:p>
    <w:p w:rsidR="00B50DD5" w:rsidRDefault="000B3ECF" w:rsidP="00C978A8">
      <w:pPr>
        <w:numPr>
          <w:ilvl w:val="0"/>
          <w:numId w:val="1"/>
        </w:numPr>
        <w:spacing w:after="120" w:line="360" w:lineRule="auto"/>
        <w:ind w:left="567" w:hanging="567"/>
      </w:pPr>
      <w:r>
        <w:t xml:space="preserve">Čestné prohlášení k podpoře malého rozsahu (de </w:t>
      </w:r>
      <w:proofErr w:type="spellStart"/>
      <w:r>
        <w:t>minimis</w:t>
      </w:r>
      <w:proofErr w:type="spellEnd"/>
      <w:r>
        <w:t>)</w:t>
      </w:r>
      <w:r w:rsidR="000C7506">
        <w:t>. Formulář je přílohou této Metodiky.</w:t>
      </w:r>
    </w:p>
    <w:p w:rsidR="000B3ECF" w:rsidRDefault="000B3ECF" w:rsidP="00C978A8">
      <w:pPr>
        <w:numPr>
          <w:ilvl w:val="0"/>
          <w:numId w:val="1"/>
        </w:numPr>
        <w:spacing w:after="120" w:line="360" w:lineRule="auto"/>
        <w:ind w:left="567" w:hanging="567"/>
      </w:pPr>
      <w:r>
        <w:t xml:space="preserve">Souhlas žadatele se zveřejněním dokumentů a </w:t>
      </w:r>
      <w:r w:rsidRPr="000B3ECF">
        <w:t xml:space="preserve">údajů dle </w:t>
      </w:r>
      <w:r w:rsidRPr="000B3ECF">
        <w:rPr>
          <w:rFonts w:cs="Arial"/>
        </w:rPr>
        <w:t>§</w:t>
      </w:r>
      <w:proofErr w:type="spellStart"/>
      <w:r w:rsidRPr="000B3ECF">
        <w:t>18a</w:t>
      </w:r>
      <w:proofErr w:type="spellEnd"/>
      <w:r w:rsidR="000C7506">
        <w:t xml:space="preserve"> zákona č. 218/2000 Sb.,</w:t>
      </w:r>
      <w:r w:rsidR="00FC6A8B">
        <w:t xml:space="preserve"> o rozpočtových pravidlech v platn</w:t>
      </w:r>
      <w:r w:rsidR="000C7506">
        <w:t>ém znění. Formulář je přílohou této Metodiky.</w:t>
      </w:r>
    </w:p>
    <w:p w:rsidR="00163E7E" w:rsidRDefault="000C7506" w:rsidP="00C978A8">
      <w:pPr>
        <w:numPr>
          <w:ilvl w:val="0"/>
          <w:numId w:val="1"/>
        </w:numPr>
        <w:spacing w:after="120" w:line="360" w:lineRule="auto"/>
        <w:ind w:left="567" w:hanging="567"/>
      </w:pPr>
      <w:r>
        <w:t>Popis projektu, na který se žádá o dotaci</w:t>
      </w:r>
      <w:r w:rsidR="008550A5">
        <w:t xml:space="preserve"> (</w:t>
      </w:r>
      <w:r w:rsidR="00AB79B6" w:rsidRPr="00AB79B6">
        <w:t>jasně definovaná teoretická východiska</w:t>
      </w:r>
      <w:r w:rsidR="00AB79B6">
        <w:t>, konkrétní</w:t>
      </w:r>
      <w:r w:rsidR="00AB79B6" w:rsidRPr="00AB79B6">
        <w:t xml:space="preserve"> </w:t>
      </w:r>
      <w:r w:rsidR="008550A5">
        <w:t xml:space="preserve">cíle, </w:t>
      </w:r>
      <w:r w:rsidR="00AB79B6" w:rsidRPr="00AB79B6">
        <w:t>jasně vymezená cílová populace a její participace na projektu</w:t>
      </w:r>
      <w:r w:rsidR="00AB79B6">
        <w:t>,</w:t>
      </w:r>
      <w:r w:rsidR="00AB79B6" w:rsidRPr="00AB79B6">
        <w:t xml:space="preserve"> popis dílčích aktivit a přesný časový harmonogram realizace projektu, popis metod</w:t>
      </w:r>
      <w:r w:rsidR="008550A5">
        <w:t xml:space="preserve">, konkrétní výstupy, </w:t>
      </w:r>
      <w:r w:rsidR="00AB79B6" w:rsidRPr="00AB79B6">
        <w:t>odborná garance projektu a supervize projektu</w:t>
      </w:r>
      <w:r w:rsidR="008550A5">
        <w:t xml:space="preserve">, </w:t>
      </w:r>
      <w:r w:rsidR="00D52902" w:rsidRPr="00D52902">
        <w:t>návrh na hodnoc</w:t>
      </w:r>
      <w:r w:rsidR="00D52902">
        <w:t xml:space="preserve">ení výsledků </w:t>
      </w:r>
      <w:r w:rsidR="00582870">
        <w:t>ve vztahu k stanoveným cílům,</w:t>
      </w:r>
      <w:r w:rsidR="00D52902" w:rsidRPr="00D52902">
        <w:t xml:space="preserve"> definice kritérií, podle kterých bude v daném roce měřena efektivita</w:t>
      </w:r>
      <w:r w:rsidR="00D52902">
        <w:t>,</w:t>
      </w:r>
      <w:r w:rsidR="00582870">
        <w:t xml:space="preserve"> zhodnocení </w:t>
      </w:r>
      <w:r w:rsidR="008550A5">
        <w:t>efektivity</w:t>
      </w:r>
      <w:r w:rsidR="00582870">
        <w:t xml:space="preserve"> vynaložených finančních prostředků</w:t>
      </w:r>
      <w:r w:rsidR="00163E7E">
        <w:t xml:space="preserve">, </w:t>
      </w:r>
      <w:r w:rsidR="00D0188B">
        <w:t xml:space="preserve">zdůvodnění rozpočtu projektu, </w:t>
      </w:r>
      <w:r w:rsidR="00582870">
        <w:t>atd</w:t>
      </w:r>
      <w:r w:rsidR="00163E7E">
        <w:t>.)</w:t>
      </w:r>
      <w:r>
        <w:t>.</w:t>
      </w:r>
    </w:p>
    <w:p w:rsidR="00D0188B" w:rsidRDefault="00D0188B" w:rsidP="00C978A8">
      <w:pPr>
        <w:numPr>
          <w:ilvl w:val="0"/>
          <w:numId w:val="1"/>
        </w:numPr>
        <w:spacing w:after="120" w:line="360" w:lineRule="auto"/>
        <w:ind w:left="567" w:hanging="567"/>
      </w:pPr>
      <w:r>
        <w:t>Rozpočtové tabulky (formuláře jsou přílohou této Metodiky):</w:t>
      </w:r>
    </w:p>
    <w:p w:rsidR="00D0188B" w:rsidRDefault="00D0188B" w:rsidP="00C978A8">
      <w:pPr>
        <w:numPr>
          <w:ilvl w:val="0"/>
          <w:numId w:val="3"/>
        </w:numPr>
        <w:spacing w:after="120" w:line="360" w:lineRule="auto"/>
        <w:ind w:left="851" w:hanging="284"/>
      </w:pPr>
      <w:r>
        <w:t xml:space="preserve">Tabulka </w:t>
      </w:r>
      <w:proofErr w:type="spellStart"/>
      <w:r w:rsidR="00327BA8">
        <w:t>D1</w:t>
      </w:r>
      <w:proofErr w:type="spellEnd"/>
      <w:r>
        <w:t xml:space="preserve"> – Rozpočet projektu na rok 201</w:t>
      </w:r>
      <w:r w:rsidR="00A9049A">
        <w:t>7</w:t>
      </w:r>
      <w:r w:rsidR="00465749">
        <w:t xml:space="preserve"> </w:t>
      </w:r>
      <w:r>
        <w:t>podle zdrojů a přehled získaných finančních prostředků na projekt v roce 201</w:t>
      </w:r>
      <w:r w:rsidR="00A9049A">
        <w:t>5</w:t>
      </w:r>
      <w:r>
        <w:t xml:space="preserve"> a 201</w:t>
      </w:r>
      <w:r w:rsidR="00A9049A">
        <w:t>6</w:t>
      </w:r>
      <w:r w:rsidR="002B793C">
        <w:t>.</w:t>
      </w:r>
    </w:p>
    <w:p w:rsidR="000C7506" w:rsidRDefault="00D0188B" w:rsidP="00C978A8">
      <w:pPr>
        <w:numPr>
          <w:ilvl w:val="0"/>
          <w:numId w:val="3"/>
        </w:numPr>
        <w:spacing w:after="120" w:line="360" w:lineRule="auto"/>
        <w:ind w:left="851" w:hanging="284"/>
      </w:pPr>
      <w:r>
        <w:t xml:space="preserve">Tabulka </w:t>
      </w:r>
      <w:proofErr w:type="spellStart"/>
      <w:r w:rsidR="00327BA8">
        <w:t>D2</w:t>
      </w:r>
      <w:proofErr w:type="spellEnd"/>
      <w:r>
        <w:t xml:space="preserve"> – Rozpočet </w:t>
      </w:r>
      <w:r w:rsidR="000C7506" w:rsidRPr="00B50DD5">
        <w:t>projektu (neinvestiční náklad</w:t>
      </w:r>
      <w:r w:rsidR="00465749">
        <w:t xml:space="preserve">y) a požadavek od </w:t>
      </w:r>
      <w:proofErr w:type="spellStart"/>
      <w:r w:rsidR="00465749">
        <w:t>MZ</w:t>
      </w:r>
      <w:proofErr w:type="spellEnd"/>
      <w:r w:rsidR="00465749">
        <w:t xml:space="preserve"> na rok 201</w:t>
      </w:r>
      <w:r w:rsidR="00A9049A">
        <w:t>7</w:t>
      </w:r>
      <w:r w:rsidR="00465749">
        <w:t xml:space="preserve"> </w:t>
      </w:r>
      <w:r w:rsidR="000C7506" w:rsidRPr="00B50DD5">
        <w:t>podle nákladových položek</w:t>
      </w:r>
      <w:r w:rsidR="0052697E">
        <w:t>.</w:t>
      </w:r>
    </w:p>
    <w:p w:rsidR="0052697E" w:rsidRDefault="0052697E" w:rsidP="00C978A8">
      <w:pPr>
        <w:numPr>
          <w:ilvl w:val="0"/>
          <w:numId w:val="3"/>
        </w:numPr>
        <w:spacing w:after="120" w:line="360" w:lineRule="auto"/>
        <w:ind w:left="851" w:hanging="284"/>
      </w:pPr>
      <w:r>
        <w:t>Pokud</w:t>
      </w:r>
      <w:r w:rsidRPr="0052697E">
        <w:t xml:space="preserve"> </w:t>
      </w:r>
      <w:r>
        <w:t xml:space="preserve">jsou v žádosti požadovány mzdové prostředky, je nutné zpracovat tabulku </w:t>
      </w:r>
      <w:proofErr w:type="spellStart"/>
      <w:r w:rsidR="00327BA8">
        <w:t>D3</w:t>
      </w:r>
      <w:proofErr w:type="spellEnd"/>
      <w:r>
        <w:t xml:space="preserve"> – Přehled zaměstnanců v rámci projektu, celkovýc</w:t>
      </w:r>
      <w:r w:rsidR="00A208B8">
        <w:t xml:space="preserve">h mezd a požadavků od </w:t>
      </w:r>
      <w:proofErr w:type="spellStart"/>
      <w:r w:rsidR="00A208B8">
        <w:t>MZ</w:t>
      </w:r>
      <w:proofErr w:type="spellEnd"/>
      <w:r w:rsidR="00A208B8">
        <w:t xml:space="preserve"> na mzdy/platy</w:t>
      </w:r>
      <w:r>
        <w:t>.</w:t>
      </w:r>
    </w:p>
    <w:p w:rsidR="0052697E" w:rsidRDefault="0052697E" w:rsidP="00C978A8">
      <w:pPr>
        <w:numPr>
          <w:ilvl w:val="0"/>
          <w:numId w:val="3"/>
        </w:numPr>
        <w:spacing w:after="120" w:line="360" w:lineRule="auto"/>
        <w:ind w:left="851" w:hanging="284"/>
      </w:pPr>
      <w:r>
        <w:t>Pokud jsou požadovány ostatní osobní náklady</w:t>
      </w:r>
      <w:r w:rsidR="00B45E6A">
        <w:t xml:space="preserve"> (dále jen „</w:t>
      </w:r>
      <w:proofErr w:type="spellStart"/>
      <w:r w:rsidR="00B45E6A">
        <w:t>OON</w:t>
      </w:r>
      <w:proofErr w:type="spellEnd"/>
      <w:r w:rsidR="00B45E6A">
        <w:t>“)</w:t>
      </w:r>
      <w:r>
        <w:t xml:space="preserve">, je nutné zpracovat tabulku </w:t>
      </w:r>
      <w:proofErr w:type="spellStart"/>
      <w:r w:rsidR="00327BA8">
        <w:t>D4</w:t>
      </w:r>
      <w:proofErr w:type="spellEnd"/>
      <w:r>
        <w:t xml:space="preserve"> – Ostatní osobní náklady; přehled dohod, celkových honorářů a pož</w:t>
      </w:r>
      <w:r w:rsidR="00465749">
        <w:t xml:space="preserve">adavků od </w:t>
      </w:r>
      <w:proofErr w:type="spellStart"/>
      <w:r w:rsidR="00465749">
        <w:t>M</w:t>
      </w:r>
      <w:r w:rsidR="0066545C">
        <w:t>Z</w:t>
      </w:r>
      <w:proofErr w:type="spellEnd"/>
      <w:r w:rsidR="006F2282">
        <w:t xml:space="preserve"> na </w:t>
      </w:r>
      <w:proofErr w:type="spellStart"/>
      <w:r w:rsidR="006F2282">
        <w:t>OON</w:t>
      </w:r>
      <w:proofErr w:type="spellEnd"/>
      <w:r>
        <w:t>.</w:t>
      </w:r>
    </w:p>
    <w:p w:rsidR="00B50DD5" w:rsidRDefault="00B50DD5" w:rsidP="00C978A8">
      <w:pPr>
        <w:numPr>
          <w:ilvl w:val="0"/>
          <w:numId w:val="1"/>
        </w:numPr>
        <w:spacing w:after="120" w:line="360" w:lineRule="auto"/>
        <w:ind w:left="567" w:hanging="567"/>
      </w:pPr>
      <w:r>
        <w:t>Dokumenty potvrzující vznik subjektu nebo oprávnění k</w:t>
      </w:r>
      <w:r w:rsidR="000B3ECF">
        <w:t> </w:t>
      </w:r>
      <w:r>
        <w:t>činnosti</w:t>
      </w:r>
      <w:r w:rsidR="000B3ECF">
        <w:t>:</w:t>
      </w:r>
    </w:p>
    <w:p w:rsidR="00B50DD5" w:rsidRDefault="00B50DD5" w:rsidP="00C978A8">
      <w:pPr>
        <w:numPr>
          <w:ilvl w:val="0"/>
          <w:numId w:val="2"/>
        </w:numPr>
        <w:spacing w:after="120" w:line="360" w:lineRule="auto"/>
        <w:ind w:left="851" w:hanging="284"/>
      </w:pPr>
      <w:r w:rsidRPr="00B50DD5">
        <w:t xml:space="preserve">běžnou kopii dokladu o přidělení </w:t>
      </w:r>
      <w:r w:rsidRPr="00841812">
        <w:rPr>
          <w:u w:val="single"/>
        </w:rPr>
        <w:t>identifikačního čísla žadatele IČ</w:t>
      </w:r>
      <w:r w:rsidRPr="00B50DD5">
        <w:t xml:space="preserve"> dle z</w:t>
      </w:r>
      <w:r>
        <w:t>ákona</w:t>
      </w:r>
      <w:r w:rsidR="00EF611F">
        <w:br/>
      </w:r>
      <w:r w:rsidRPr="00B50DD5">
        <w:t>č. 111/2009 Sb., o základních registrech</w:t>
      </w:r>
      <w:r w:rsidR="00E84F5F">
        <w:t>,</w:t>
      </w:r>
      <w:r w:rsidR="00A9049A">
        <w:t xml:space="preserve"> ve znění pozdějších předpisů,</w:t>
      </w:r>
    </w:p>
    <w:p w:rsidR="00B50DD5" w:rsidRDefault="00B50DD5" w:rsidP="00C978A8">
      <w:pPr>
        <w:numPr>
          <w:ilvl w:val="0"/>
          <w:numId w:val="2"/>
        </w:numPr>
        <w:spacing w:after="120" w:line="360" w:lineRule="auto"/>
        <w:ind w:left="851" w:hanging="284"/>
      </w:pPr>
      <w:r w:rsidRPr="00AD29F6">
        <w:rPr>
          <w:u w:val="single"/>
        </w:rPr>
        <w:t>spolky</w:t>
      </w:r>
      <w:r>
        <w:t xml:space="preserve"> - běžnou kopii platných stanov registrovaných u Ministerstva vnitra ČR</w:t>
      </w:r>
      <w:r w:rsidR="00A9049A">
        <w:t>,</w:t>
      </w:r>
    </w:p>
    <w:p w:rsidR="00B50DD5" w:rsidRDefault="00B50DD5" w:rsidP="00C978A8">
      <w:pPr>
        <w:numPr>
          <w:ilvl w:val="0"/>
          <w:numId w:val="2"/>
        </w:numPr>
        <w:spacing w:after="120" w:line="360" w:lineRule="auto"/>
        <w:ind w:left="851" w:hanging="284"/>
      </w:pPr>
      <w:r w:rsidRPr="00AD29F6">
        <w:rPr>
          <w:u w:val="single"/>
        </w:rPr>
        <w:lastRenderedPageBreak/>
        <w:t>obecně prospěšné společnosti</w:t>
      </w:r>
      <w:r>
        <w:t xml:space="preserve"> vzniklé do 31. 12. 2013 - ověřený výpis z rejstříku obecně prospěšných společností vedeného u rejstříkového soudu dle zákona</w:t>
      </w:r>
      <w:r w:rsidR="00EF611F">
        <w:br/>
      </w:r>
      <w:r>
        <w:t>č. 248/1995 Sb., o obecně prospěšných společnostech ve znění pozdějších předpisů,</w:t>
      </w:r>
    </w:p>
    <w:p w:rsidR="00B50DD5" w:rsidRDefault="00B50DD5" w:rsidP="00C978A8">
      <w:pPr>
        <w:numPr>
          <w:ilvl w:val="0"/>
          <w:numId w:val="2"/>
        </w:numPr>
        <w:spacing w:after="120" w:line="360" w:lineRule="auto"/>
        <w:ind w:left="851" w:hanging="284"/>
      </w:pPr>
      <w:r w:rsidRPr="00AD29F6">
        <w:rPr>
          <w:u w:val="single"/>
        </w:rPr>
        <w:t>církevní právnické osoby</w:t>
      </w:r>
      <w:r>
        <w:t xml:space="preserve"> - ověřený výpis z registru Ministerstva kultury ČR dle zákona č. 3/2002 Sb., o církvích a náboženských společnostech, ve znění pozdějších předpisů,</w:t>
      </w:r>
    </w:p>
    <w:p w:rsidR="000A1F8E" w:rsidRDefault="00B50DD5" w:rsidP="00C978A8">
      <w:pPr>
        <w:numPr>
          <w:ilvl w:val="0"/>
          <w:numId w:val="2"/>
        </w:numPr>
        <w:spacing w:after="120" w:line="360" w:lineRule="auto"/>
        <w:ind w:left="851" w:hanging="284"/>
      </w:pPr>
      <w:r w:rsidRPr="00AD29F6">
        <w:rPr>
          <w:u w:val="single"/>
        </w:rPr>
        <w:t>ostatní právnické a fyzické osoby</w:t>
      </w:r>
      <w:r w:rsidR="00AD29F6">
        <w:rPr>
          <w:u w:val="single"/>
        </w:rPr>
        <w:t xml:space="preserve"> -</w:t>
      </w:r>
      <w:r>
        <w:t xml:space="preserve"> </w:t>
      </w:r>
      <w:r w:rsidR="00AD29F6">
        <w:t>podle §</w:t>
      </w:r>
      <w:r>
        <w:t xml:space="preserve">7 odst. 1, písm. f zákona č. 218/2000 </w:t>
      </w:r>
      <w:r w:rsidR="00AD29F6" w:rsidRPr="00AD29F6">
        <w:t>Sb., o rozpočtových pravidlech</w:t>
      </w:r>
      <w:r w:rsidR="00685E2A">
        <w:t>,</w:t>
      </w:r>
      <w:r w:rsidR="00AD29F6">
        <w:t xml:space="preserve"> </w:t>
      </w:r>
      <w:r>
        <w:t>běžnou kopii výpisu z Obchodního rejstříku, pokud je v něm zapsán, nebo doklad o oprávnění podnikat, tj. živnostenský list,</w:t>
      </w:r>
    </w:p>
    <w:p w:rsidR="00B50DD5" w:rsidRDefault="00B50DD5" w:rsidP="00C978A8">
      <w:pPr>
        <w:numPr>
          <w:ilvl w:val="0"/>
          <w:numId w:val="2"/>
        </w:numPr>
        <w:tabs>
          <w:tab w:val="left" w:pos="851"/>
        </w:tabs>
        <w:spacing w:after="120" w:line="360" w:lineRule="auto"/>
        <w:ind w:left="851" w:hanging="284"/>
      </w:pPr>
      <w:r w:rsidRPr="000A1F8E">
        <w:rPr>
          <w:u w:val="single"/>
        </w:rPr>
        <w:t>transformované subjekty</w:t>
      </w:r>
      <w:r>
        <w:t xml:space="preserve"> </w:t>
      </w:r>
      <w:r w:rsidR="00AD29F6">
        <w:t xml:space="preserve">- </w:t>
      </w:r>
      <w:r>
        <w:t>podle zákona č. 89/2012 Sb., občanský zákoník, doklad o provedené transformaci.</w:t>
      </w:r>
    </w:p>
    <w:p w:rsidR="00152C97" w:rsidRDefault="00152C97" w:rsidP="00CB6A8C">
      <w:pPr>
        <w:spacing w:after="120" w:line="360" w:lineRule="auto"/>
      </w:pPr>
    </w:p>
    <w:p w:rsidR="00DE7666" w:rsidRPr="007A32E8" w:rsidRDefault="00EF1E12" w:rsidP="00CB6A8C">
      <w:pPr>
        <w:spacing w:after="120" w:line="360" w:lineRule="auto"/>
        <w:rPr>
          <w:b/>
          <w:color w:val="1F497D"/>
        </w:rPr>
      </w:pPr>
      <w:r w:rsidRPr="007A32E8">
        <w:rPr>
          <w:b/>
          <w:color w:val="1F497D"/>
        </w:rPr>
        <w:t xml:space="preserve">7. </w:t>
      </w:r>
      <w:r w:rsidR="007E7A95" w:rsidRPr="007A32E8">
        <w:rPr>
          <w:b/>
          <w:color w:val="1F497D"/>
        </w:rPr>
        <w:t>SYSTÉM HODNOCENÍ ŽÁDOSTÍ</w:t>
      </w:r>
    </w:p>
    <w:p w:rsidR="007E7A95" w:rsidRPr="007A32E8" w:rsidRDefault="00C16436" w:rsidP="00CB6A8C">
      <w:pPr>
        <w:spacing w:after="120" w:line="360" w:lineRule="auto"/>
        <w:rPr>
          <w:color w:val="1F497D"/>
        </w:rPr>
      </w:pPr>
      <w:r w:rsidRPr="007A32E8">
        <w:rPr>
          <w:color w:val="1F497D"/>
        </w:rPr>
        <w:t xml:space="preserve">7. 1. </w:t>
      </w:r>
      <w:r w:rsidR="007E7A95" w:rsidRPr="007A32E8">
        <w:rPr>
          <w:color w:val="1F497D"/>
        </w:rPr>
        <w:t>Formální hodnocení žádostí</w:t>
      </w:r>
    </w:p>
    <w:p w:rsidR="00AD38D8" w:rsidRDefault="007E7A95" w:rsidP="00CB6A8C">
      <w:pPr>
        <w:spacing w:after="120" w:line="360" w:lineRule="auto"/>
      </w:pPr>
      <w:r>
        <w:t xml:space="preserve">Každá žádost zaslána na </w:t>
      </w:r>
      <w:proofErr w:type="spellStart"/>
      <w:r w:rsidR="00780B5A">
        <w:t>MZ</w:t>
      </w:r>
      <w:proofErr w:type="spellEnd"/>
      <w:r>
        <w:t xml:space="preserve"> do stanoveného termínu bude zaevidována a bude jí přiděleno evidenční číslo. </w:t>
      </w:r>
      <w:r w:rsidR="00C16436" w:rsidRPr="00841E69">
        <w:rPr>
          <w:u w:val="single"/>
        </w:rPr>
        <w:t>Hodnotící komise pro formální hodnocení žádostí</w:t>
      </w:r>
      <w:r w:rsidR="00C16436">
        <w:t>,</w:t>
      </w:r>
      <w:r w:rsidR="006E46D9">
        <w:t xml:space="preserve"> složená ze zástupců </w:t>
      </w:r>
      <w:r w:rsidR="00C16436">
        <w:t>o</w:t>
      </w:r>
      <w:r>
        <w:t xml:space="preserve">dboru zdravotních služeb, provede kontrolu formálních náležitostí. Vyřazeny budou </w:t>
      </w:r>
      <w:r w:rsidR="00B542F1">
        <w:t xml:space="preserve">žádosti neúplné, nejasné, </w:t>
      </w:r>
      <w:r w:rsidR="00070340">
        <w:t xml:space="preserve">neodpovídající vyhlášeným prioritám, </w:t>
      </w:r>
      <w:r w:rsidR="00070340" w:rsidRPr="00CD5DA3">
        <w:t>nepředložen</w:t>
      </w:r>
      <w:r w:rsidR="00DB0DFD">
        <w:t>é</w:t>
      </w:r>
      <w:r w:rsidR="00070340" w:rsidRPr="00CD5DA3">
        <w:t xml:space="preserve"> na příslušném formuláři, </w:t>
      </w:r>
      <w:r w:rsidR="00B542F1" w:rsidRPr="00CD5DA3">
        <w:t>bez příloh</w:t>
      </w:r>
      <w:r w:rsidR="00070340" w:rsidRPr="00CD5DA3">
        <w:t xml:space="preserve"> či chybně vyplněných ekonomických tabulek</w:t>
      </w:r>
      <w:r w:rsidR="00B65011" w:rsidRPr="00CD5DA3">
        <w:t>,</w:t>
      </w:r>
      <w:r w:rsidR="00917004">
        <w:t xml:space="preserve"> bez podpisu oprávněné osoby,</w:t>
      </w:r>
      <w:r w:rsidR="00B65011" w:rsidRPr="00CD5DA3">
        <w:t xml:space="preserve"> a při podání obsahově shodné žádosti do dotačního řízení jiného odboru </w:t>
      </w:r>
      <w:proofErr w:type="spellStart"/>
      <w:r w:rsidR="00780B5A" w:rsidRPr="00CD5DA3">
        <w:t>MZ</w:t>
      </w:r>
      <w:proofErr w:type="spellEnd"/>
      <w:r w:rsidR="00B542F1" w:rsidRPr="00CD5DA3">
        <w:t>.</w:t>
      </w:r>
      <w:r w:rsidR="00070340" w:rsidRPr="00CD5DA3">
        <w:t xml:space="preserve"> </w:t>
      </w:r>
      <w:r w:rsidR="00D170AD" w:rsidRPr="00CD5DA3">
        <w:t>Hodnotící komise</w:t>
      </w:r>
      <w:r w:rsidR="00917004" w:rsidRPr="00917004">
        <w:t xml:space="preserve"> pro formální hodnocení žádostí</w:t>
      </w:r>
      <w:r w:rsidR="00917004" w:rsidRPr="00917004" w:rsidDel="00917004">
        <w:t xml:space="preserve"> </w:t>
      </w:r>
      <w:r w:rsidR="00D170AD">
        <w:t xml:space="preserve">poté </w:t>
      </w:r>
      <w:r>
        <w:t>rozhodne</w:t>
      </w:r>
      <w:r w:rsidR="00EF611F">
        <w:br/>
      </w:r>
      <w:r>
        <w:t>o postoupení/nepostoupení žádost</w:t>
      </w:r>
      <w:r w:rsidR="00D170AD">
        <w:t>í</w:t>
      </w:r>
      <w:r>
        <w:t xml:space="preserve"> </w:t>
      </w:r>
      <w:r w:rsidRPr="008A0C22">
        <w:t>k dalšímu zpracování v rámci dotačního řízení</w:t>
      </w:r>
      <w:r w:rsidR="00D170AD" w:rsidRPr="008A0C22">
        <w:t>.</w:t>
      </w:r>
    </w:p>
    <w:p w:rsidR="00830735" w:rsidRDefault="00830735" w:rsidP="00CB6A8C">
      <w:pPr>
        <w:spacing w:after="120" w:line="360" w:lineRule="auto"/>
      </w:pPr>
    </w:p>
    <w:p w:rsidR="00830735" w:rsidRPr="00830735" w:rsidRDefault="00917004" w:rsidP="00CB6A8C">
      <w:pPr>
        <w:spacing w:after="120" w:line="360" w:lineRule="auto"/>
        <w:rPr>
          <w:color w:val="1F497D"/>
        </w:rPr>
      </w:pPr>
      <w:r>
        <w:rPr>
          <w:color w:val="1F497D"/>
        </w:rPr>
        <w:t xml:space="preserve">7. 2. </w:t>
      </w:r>
      <w:r w:rsidR="00830735">
        <w:rPr>
          <w:color w:val="1F497D"/>
        </w:rPr>
        <w:t>Odborné</w:t>
      </w:r>
      <w:r w:rsidR="00830735" w:rsidRPr="00830735">
        <w:rPr>
          <w:color w:val="1F497D"/>
        </w:rPr>
        <w:t xml:space="preserve"> hodnocení žádostí</w:t>
      </w:r>
    </w:p>
    <w:p w:rsidR="00917004" w:rsidRDefault="007E7A95" w:rsidP="00CB6A8C">
      <w:pPr>
        <w:spacing w:after="120" w:line="360" w:lineRule="auto"/>
      </w:pPr>
      <w:r>
        <w:t>Žádost</w:t>
      </w:r>
      <w:r w:rsidR="002360EB">
        <w:t xml:space="preserve">i, které byly </w:t>
      </w:r>
      <w:r w:rsidR="00917004" w:rsidRPr="00917004">
        <w:t>Hodnotící komise pro formální hodnocení žádostí</w:t>
      </w:r>
      <w:r w:rsidR="00917004" w:rsidRPr="00917004" w:rsidDel="00917004">
        <w:t xml:space="preserve"> </w:t>
      </w:r>
      <w:r w:rsidR="002360EB">
        <w:t xml:space="preserve">postoupeny do dalšího kola dotačního řízení, jsou zaslány </w:t>
      </w:r>
      <w:r>
        <w:t>interním</w:t>
      </w:r>
      <w:r w:rsidR="002360EB">
        <w:t xml:space="preserve">u oponentovi, z řad pracovníků </w:t>
      </w:r>
      <w:proofErr w:type="spellStart"/>
      <w:r w:rsidR="00780B5A">
        <w:t>MZ</w:t>
      </w:r>
      <w:proofErr w:type="spellEnd"/>
      <w:r w:rsidR="002360EB">
        <w:t xml:space="preserve">, </w:t>
      </w:r>
      <w:r>
        <w:t xml:space="preserve">který </w:t>
      </w:r>
      <w:r w:rsidR="002360EB">
        <w:t>posoudí odborné hledisko projektu</w:t>
      </w:r>
      <w:r w:rsidR="00F97A06">
        <w:t xml:space="preserve"> </w:t>
      </w:r>
      <w:r w:rsidR="00C643C8">
        <w:t xml:space="preserve">a jeho </w:t>
      </w:r>
      <w:r w:rsidR="00F97A06">
        <w:t xml:space="preserve">význam </w:t>
      </w:r>
      <w:r w:rsidR="00C643C8">
        <w:t>v národním kontextu</w:t>
      </w:r>
      <w:r w:rsidR="00F97A06">
        <w:t xml:space="preserve">, </w:t>
      </w:r>
      <w:r w:rsidR="00C643C8">
        <w:t xml:space="preserve">a dále pak </w:t>
      </w:r>
      <w:r w:rsidR="00F97A06">
        <w:t>otevřenost/uzavřenost projektu ke spolupráci s dalšími zařízeními na území ČR</w:t>
      </w:r>
      <w:r w:rsidR="002360EB">
        <w:t>. D</w:t>
      </w:r>
      <w:r>
        <w:t>le potřeby</w:t>
      </w:r>
      <w:r w:rsidR="002360EB">
        <w:t xml:space="preserve"> může</w:t>
      </w:r>
      <w:r>
        <w:t xml:space="preserve"> </w:t>
      </w:r>
      <w:proofErr w:type="spellStart"/>
      <w:r w:rsidR="00481899">
        <w:t>MZ</w:t>
      </w:r>
      <w:proofErr w:type="spellEnd"/>
      <w:r w:rsidR="00A14D2F">
        <w:t xml:space="preserve"> </w:t>
      </w:r>
      <w:r>
        <w:t>oslov</w:t>
      </w:r>
      <w:r w:rsidR="002360EB">
        <w:t>it</w:t>
      </w:r>
      <w:r>
        <w:t xml:space="preserve"> externího </w:t>
      </w:r>
      <w:r w:rsidR="002360EB" w:rsidRPr="0031527A">
        <w:t>oponenta</w:t>
      </w:r>
      <w:r w:rsidRPr="0031527A">
        <w:t xml:space="preserve">, </w:t>
      </w:r>
      <w:r w:rsidR="00011122" w:rsidRPr="0031527A">
        <w:t>který vypracuje druhý posudek.</w:t>
      </w:r>
      <w:r w:rsidR="00E5337A" w:rsidRPr="0031527A">
        <w:t xml:space="preserve"> Všechny žádosti a </w:t>
      </w:r>
      <w:r w:rsidR="00157DF0" w:rsidRPr="0031527A">
        <w:t xml:space="preserve">posudky jsou pak předloženy na jednání </w:t>
      </w:r>
      <w:r w:rsidR="00157DF0" w:rsidRPr="0031527A">
        <w:rPr>
          <w:u w:val="single"/>
        </w:rPr>
        <w:t xml:space="preserve">Komise pro přidělování dotací ze státního rozpočtu v rámci dotačního programu </w:t>
      </w:r>
      <w:proofErr w:type="spellStart"/>
      <w:r w:rsidR="00157DF0" w:rsidRPr="0031527A">
        <w:rPr>
          <w:u w:val="single"/>
        </w:rPr>
        <w:t>MZ</w:t>
      </w:r>
      <w:proofErr w:type="spellEnd"/>
      <w:r w:rsidR="00157DF0" w:rsidRPr="0031527A">
        <w:rPr>
          <w:u w:val="single"/>
        </w:rPr>
        <w:t xml:space="preserve"> – </w:t>
      </w:r>
      <w:r w:rsidR="009D2176" w:rsidRPr="009D2176">
        <w:rPr>
          <w:u w:val="single"/>
        </w:rPr>
        <w:t xml:space="preserve">Rozvojové projekty zdravotní péče </w:t>
      </w:r>
      <w:r w:rsidR="00157DF0" w:rsidRPr="0031527A">
        <w:t>(dále jen „Komise“)</w:t>
      </w:r>
      <w:r w:rsidRPr="0031527A">
        <w:t xml:space="preserve">. </w:t>
      </w:r>
      <w:r w:rsidR="00157DF0" w:rsidRPr="0031527A">
        <w:t>K</w:t>
      </w:r>
      <w:r w:rsidRPr="0031527A">
        <w:t xml:space="preserve">omise je </w:t>
      </w:r>
      <w:r w:rsidR="00157DF0" w:rsidRPr="0031527A">
        <w:t>poradním orgánem</w:t>
      </w:r>
      <w:r w:rsidRPr="0031527A">
        <w:t xml:space="preserve"> ministra</w:t>
      </w:r>
      <w:r w:rsidR="00157DF0" w:rsidRPr="0031527A">
        <w:t xml:space="preserve"> zdravotnictví a provádí </w:t>
      </w:r>
      <w:r w:rsidR="00157DF0" w:rsidRPr="0031527A">
        <w:lastRenderedPageBreak/>
        <w:t>vyhodnocení předložených žádostí</w:t>
      </w:r>
      <w:r w:rsidRPr="0031527A">
        <w:t>.</w:t>
      </w:r>
      <w:r w:rsidR="00111ECB">
        <w:t xml:space="preserve"> Komise hodnotí každý projekt samostatně</w:t>
      </w:r>
      <w:r w:rsidR="00A510D1">
        <w:t>,</w:t>
      </w:r>
      <w:r w:rsidR="00111ECB">
        <w:t xml:space="preserve"> a to s ohledem </w:t>
      </w:r>
      <w:proofErr w:type="gramStart"/>
      <w:r w:rsidR="00111ECB">
        <w:t>na</w:t>
      </w:r>
      <w:proofErr w:type="gramEnd"/>
      <w:r w:rsidR="00917004">
        <w:t>:</w:t>
      </w:r>
    </w:p>
    <w:p w:rsidR="00917004" w:rsidRDefault="00111ECB" w:rsidP="00841E69">
      <w:pPr>
        <w:numPr>
          <w:ilvl w:val="0"/>
          <w:numId w:val="24"/>
        </w:numPr>
        <w:spacing w:after="120" w:line="360" w:lineRule="auto"/>
        <w:ind w:left="567" w:hanging="567"/>
      </w:pPr>
      <w:r>
        <w:t xml:space="preserve">úroveň </w:t>
      </w:r>
      <w:r w:rsidR="00917004">
        <w:t xml:space="preserve">a kvalitu </w:t>
      </w:r>
      <w:r>
        <w:t>zpracování projektu,</w:t>
      </w:r>
    </w:p>
    <w:p w:rsidR="00917004" w:rsidRDefault="00111ECB" w:rsidP="00841E69">
      <w:pPr>
        <w:numPr>
          <w:ilvl w:val="0"/>
          <w:numId w:val="24"/>
        </w:numPr>
        <w:spacing w:after="120" w:line="360" w:lineRule="auto"/>
        <w:ind w:left="567" w:hanging="567"/>
      </w:pPr>
      <w:r>
        <w:t>aktuálnost a potřebnost řešení daného problému,</w:t>
      </w:r>
    </w:p>
    <w:p w:rsidR="00917004" w:rsidRDefault="00111ECB" w:rsidP="00841E69">
      <w:pPr>
        <w:numPr>
          <w:ilvl w:val="0"/>
          <w:numId w:val="24"/>
        </w:numPr>
        <w:spacing w:after="120" w:line="360" w:lineRule="auto"/>
        <w:ind w:left="567" w:hanging="567"/>
      </w:pPr>
      <w:r>
        <w:t>reálnost stanovených cílů</w:t>
      </w:r>
      <w:r w:rsidR="00202CE2">
        <w:t xml:space="preserve"> a možností jejich systémového využití v oblasti resortu zdravotnictví na národní úrovni</w:t>
      </w:r>
      <w:r w:rsidR="008C2FA4">
        <w:t>,</w:t>
      </w:r>
    </w:p>
    <w:p w:rsidR="00917004" w:rsidRDefault="008C2FA4" w:rsidP="00841E69">
      <w:pPr>
        <w:numPr>
          <w:ilvl w:val="0"/>
          <w:numId w:val="24"/>
        </w:numPr>
        <w:spacing w:after="120" w:line="360" w:lineRule="auto"/>
        <w:ind w:left="567" w:hanging="567"/>
      </w:pPr>
      <w:r>
        <w:t xml:space="preserve">očekávaný </w:t>
      </w:r>
      <w:r w:rsidR="00111ECB">
        <w:t>přínos projektu</w:t>
      </w:r>
      <w:r w:rsidR="00194A0B">
        <w:t xml:space="preserve"> a využití jeho výstupů</w:t>
      </w:r>
      <w:r w:rsidR="000A0697">
        <w:t>,</w:t>
      </w:r>
    </w:p>
    <w:p w:rsidR="00917004" w:rsidRDefault="000A0697" w:rsidP="00841E69">
      <w:pPr>
        <w:numPr>
          <w:ilvl w:val="0"/>
          <w:numId w:val="24"/>
        </w:numPr>
        <w:spacing w:after="120" w:line="360" w:lineRule="auto"/>
        <w:ind w:left="567" w:hanging="567"/>
      </w:pPr>
      <w:r>
        <w:t>přiměřenost finančních prostředků vedoucích ke splnění stanovených cílů,</w:t>
      </w:r>
    </w:p>
    <w:p w:rsidR="00917004" w:rsidRDefault="008C2FA4" w:rsidP="00841E69">
      <w:pPr>
        <w:numPr>
          <w:ilvl w:val="0"/>
          <w:numId w:val="24"/>
        </w:numPr>
        <w:spacing w:after="120" w:line="360" w:lineRule="auto"/>
        <w:ind w:left="567" w:hanging="567"/>
      </w:pPr>
      <w:r>
        <w:t>efektivitu projektu v</w:t>
      </w:r>
      <w:r w:rsidR="00111ECB">
        <w:t> minulých letech (pokud již byl podpořen).</w:t>
      </w:r>
    </w:p>
    <w:p w:rsidR="00E330F2" w:rsidRDefault="00917004" w:rsidP="00917004">
      <w:pPr>
        <w:spacing w:after="120" w:line="360" w:lineRule="auto"/>
      </w:pPr>
      <w:r w:rsidRPr="00917004">
        <w:t>Komise bude brát zřetel na vyjádření oponent</w:t>
      </w:r>
      <w:r w:rsidR="00194A0B">
        <w:t>a/</w:t>
      </w:r>
      <w:r w:rsidRPr="00917004">
        <w:t>ů vč</w:t>
      </w:r>
      <w:r w:rsidR="00A14D2F">
        <w:t>etně</w:t>
      </w:r>
      <w:r w:rsidRPr="00917004">
        <w:t xml:space="preserve"> je</w:t>
      </w:r>
      <w:r w:rsidR="00194A0B">
        <w:t>ho/je</w:t>
      </w:r>
      <w:r w:rsidRPr="00917004">
        <w:t xml:space="preserve">jich doporučení ohledně výše finanční podpory. </w:t>
      </w:r>
      <w:r>
        <w:t xml:space="preserve">Dále </w:t>
      </w:r>
      <w:r w:rsidR="00E330F2">
        <w:t xml:space="preserve">si </w:t>
      </w:r>
      <w:r>
        <w:t xml:space="preserve">může Komise vyžádat další </w:t>
      </w:r>
      <w:r w:rsidR="00E330F2">
        <w:t xml:space="preserve">odborné </w:t>
      </w:r>
      <w:r>
        <w:t>stanovisko, a to na základě diskuze členů</w:t>
      </w:r>
      <w:r w:rsidR="00E330F2">
        <w:t xml:space="preserve"> </w:t>
      </w:r>
      <w:r w:rsidR="00C643C8">
        <w:t xml:space="preserve">Komise </w:t>
      </w:r>
      <w:r w:rsidR="00E330F2">
        <w:t xml:space="preserve">a vzniklých nových poznatků. </w:t>
      </w:r>
      <w:r w:rsidR="00157DF0">
        <w:t>Jména oponentů a členů Komise</w:t>
      </w:r>
      <w:r w:rsidR="00A14D2F">
        <w:t xml:space="preserve"> </w:t>
      </w:r>
      <w:r w:rsidR="00157DF0">
        <w:t>a jejich hodnocení se žadatelům nesděluj</w:t>
      </w:r>
      <w:r w:rsidR="00685E2A">
        <w:t>í</w:t>
      </w:r>
      <w:r w:rsidR="00157DF0">
        <w:t>.</w:t>
      </w:r>
    </w:p>
    <w:p w:rsidR="007E7A95" w:rsidRDefault="005F1FFE" w:rsidP="00917004">
      <w:pPr>
        <w:spacing w:after="120" w:line="360" w:lineRule="auto"/>
      </w:pPr>
      <w:r>
        <w:t xml:space="preserve">Na základě jednání zařadí Komise žádosti o dotaci do jedné </w:t>
      </w:r>
      <w:proofErr w:type="gramStart"/>
      <w:r>
        <w:t>z</w:t>
      </w:r>
      <w:r w:rsidR="00891800">
        <w:t>e</w:t>
      </w:r>
      <w:proofErr w:type="gramEnd"/>
      <w:r>
        <w:t xml:space="preserve"> 3 kategorií:</w:t>
      </w:r>
    </w:p>
    <w:p w:rsidR="005F1FFE" w:rsidRDefault="005F1FFE" w:rsidP="00CB6A8C">
      <w:pPr>
        <w:spacing w:after="120" w:line="360" w:lineRule="auto"/>
      </w:pPr>
      <w:r w:rsidRPr="005F1FFE">
        <w:rPr>
          <w:b/>
        </w:rPr>
        <w:t>Kategorie A</w:t>
      </w:r>
      <w:r>
        <w:t xml:space="preserve"> – projekt je kvalitní a vhodný k</w:t>
      </w:r>
      <w:r w:rsidR="00A14D2F">
        <w:t> </w:t>
      </w:r>
      <w:r>
        <w:t>podpoře</w:t>
      </w:r>
      <w:r w:rsidR="00A14D2F">
        <w:t>.</w:t>
      </w:r>
    </w:p>
    <w:p w:rsidR="005F1FFE" w:rsidRDefault="005F1FFE" w:rsidP="00CB6A8C">
      <w:pPr>
        <w:spacing w:after="120" w:line="360" w:lineRule="auto"/>
      </w:pPr>
      <w:r w:rsidRPr="005F1FFE">
        <w:rPr>
          <w:b/>
        </w:rPr>
        <w:t>Kategorie B</w:t>
      </w:r>
      <w:r>
        <w:t xml:space="preserve"> – projekt je dobrý</w:t>
      </w:r>
      <w:r w:rsidR="00E330F2">
        <w:t xml:space="preserve"> a vhodný k podpoře</w:t>
      </w:r>
      <w:r>
        <w:t>, ale organizace bude vyzvána</w:t>
      </w:r>
      <w:r w:rsidR="00EF611F">
        <w:br/>
      </w:r>
      <w:r>
        <w:t>k doplnění</w:t>
      </w:r>
      <w:r w:rsidR="00E330F2">
        <w:t>/upřesnění</w:t>
      </w:r>
      <w:r>
        <w:t xml:space="preserve"> obsahu</w:t>
      </w:r>
      <w:r w:rsidR="00A14D2F">
        <w:t>.</w:t>
      </w:r>
    </w:p>
    <w:p w:rsidR="005F1FFE" w:rsidRDefault="005F1FFE" w:rsidP="00CB6A8C">
      <w:pPr>
        <w:spacing w:after="120" w:line="360" w:lineRule="auto"/>
      </w:pPr>
      <w:r w:rsidRPr="005F1FFE">
        <w:rPr>
          <w:b/>
        </w:rPr>
        <w:t>Kategorie C</w:t>
      </w:r>
      <w:r>
        <w:t xml:space="preserve"> – projekt není vhodný k</w:t>
      </w:r>
      <w:r w:rsidR="00A14D2F">
        <w:t> </w:t>
      </w:r>
      <w:r>
        <w:t>podpoře</w:t>
      </w:r>
      <w:r w:rsidR="00A14D2F">
        <w:t>.</w:t>
      </w:r>
    </w:p>
    <w:p w:rsidR="00157DF0" w:rsidRDefault="00474F43" w:rsidP="00CB6A8C">
      <w:pPr>
        <w:spacing w:after="120" w:line="360" w:lineRule="auto"/>
      </w:pPr>
      <w:r>
        <w:t xml:space="preserve">Po schválení ministrem zdravotnictví </w:t>
      </w:r>
      <w:r w:rsidR="00A76C27">
        <w:t>budou</w:t>
      </w:r>
      <w:r>
        <w:t xml:space="preserve"> výsledky </w:t>
      </w:r>
      <w:r w:rsidRPr="0067582B">
        <w:t xml:space="preserve">Komise </w:t>
      </w:r>
      <w:r w:rsidRPr="00864D52">
        <w:rPr>
          <w:b/>
        </w:rPr>
        <w:t xml:space="preserve">zveřejněny na stránkách </w:t>
      </w:r>
      <w:proofErr w:type="spellStart"/>
      <w:r w:rsidR="00780B5A" w:rsidRPr="00864D52">
        <w:rPr>
          <w:b/>
        </w:rPr>
        <w:t>MZ</w:t>
      </w:r>
      <w:proofErr w:type="spellEnd"/>
      <w:r w:rsidR="009E3442" w:rsidRPr="00864D52">
        <w:rPr>
          <w:b/>
        </w:rPr>
        <w:t xml:space="preserve"> do </w:t>
      </w:r>
      <w:r w:rsidR="00E5337A" w:rsidRPr="00864D52">
        <w:rPr>
          <w:b/>
        </w:rPr>
        <w:t xml:space="preserve">konce </w:t>
      </w:r>
      <w:r w:rsidR="00584506" w:rsidRPr="00864D52">
        <w:rPr>
          <w:b/>
        </w:rPr>
        <w:t>roku</w:t>
      </w:r>
      <w:r w:rsidR="009E3442" w:rsidRPr="00864D52">
        <w:rPr>
          <w:b/>
        </w:rPr>
        <w:t xml:space="preserve"> 201</w:t>
      </w:r>
      <w:r w:rsidR="00DF1670">
        <w:rPr>
          <w:b/>
        </w:rPr>
        <w:t>6</w:t>
      </w:r>
      <w:r w:rsidR="007B3163" w:rsidRPr="00864D52">
        <w:t>.</w:t>
      </w:r>
      <w:r w:rsidR="00A76C27" w:rsidRPr="00864D52">
        <w:t xml:space="preserve"> Důvody zamítnutí žádosti o d</w:t>
      </w:r>
      <w:r w:rsidR="0006400C" w:rsidRPr="00864D52">
        <w:t>otaci s</w:t>
      </w:r>
      <w:r w:rsidR="0006400C">
        <w:t>e sdělují</w:t>
      </w:r>
      <w:r w:rsidR="00A76C27">
        <w:t xml:space="preserve"> pouze na písemné vyžádání.</w:t>
      </w:r>
    </w:p>
    <w:p w:rsidR="007E7A95" w:rsidRDefault="004A67ED" w:rsidP="00CB6A8C">
      <w:pPr>
        <w:spacing w:after="120" w:line="360" w:lineRule="auto"/>
      </w:pPr>
      <w:r>
        <w:t>Na dalším jednání Komise bude již navržena konkrétní výše dotace pro jednotlivé projekty i s ohledem na doplňující informace obdržené od předkladatelů, kteří byli zařazeni do Kategorie B.</w:t>
      </w:r>
      <w:r w:rsidR="00584506" w:rsidRPr="00584506">
        <w:t xml:space="preserve"> Po schválení ministrem zdravotnictví bude konkrétní výše dotace pro schválené </w:t>
      </w:r>
      <w:r w:rsidR="00584506" w:rsidRPr="00F0636A">
        <w:t xml:space="preserve">projekty </w:t>
      </w:r>
      <w:r w:rsidR="00584506" w:rsidRPr="00F0636A">
        <w:rPr>
          <w:b/>
        </w:rPr>
        <w:t xml:space="preserve">zveřejněna na stránkách </w:t>
      </w:r>
      <w:proofErr w:type="spellStart"/>
      <w:r w:rsidR="00584506" w:rsidRPr="00F0636A">
        <w:rPr>
          <w:b/>
        </w:rPr>
        <w:t>MZ</w:t>
      </w:r>
      <w:proofErr w:type="spellEnd"/>
      <w:r w:rsidR="00584506" w:rsidRPr="00F0636A">
        <w:rPr>
          <w:b/>
        </w:rPr>
        <w:t xml:space="preserve"> do 31. 3. 201</w:t>
      </w:r>
      <w:r w:rsidR="00DF1670" w:rsidRPr="00F0636A">
        <w:rPr>
          <w:b/>
        </w:rPr>
        <w:t>7</w:t>
      </w:r>
      <w:r w:rsidR="00584506" w:rsidRPr="00F0636A">
        <w:t xml:space="preserve">, pokud budou do tohoto termínu </w:t>
      </w:r>
      <w:r w:rsidR="00EB01C9">
        <w:t>přiděleny</w:t>
      </w:r>
      <w:r w:rsidR="00584506" w:rsidRPr="00F0636A">
        <w:t xml:space="preserve"> prostředky ze státního rozpočtu</w:t>
      </w:r>
      <w:r w:rsidR="00EB01C9">
        <w:t xml:space="preserve"> na tento dotační program</w:t>
      </w:r>
      <w:r w:rsidR="00584506" w:rsidRPr="00F0636A">
        <w:t>.</w:t>
      </w:r>
    </w:p>
    <w:p w:rsidR="00DE7666" w:rsidRDefault="00DE7666" w:rsidP="00CB6A8C">
      <w:pPr>
        <w:spacing w:after="120" w:line="360" w:lineRule="auto"/>
      </w:pPr>
    </w:p>
    <w:p w:rsidR="00DE7666" w:rsidRPr="007A32E8" w:rsidRDefault="000D33A7" w:rsidP="00CB6A8C">
      <w:pPr>
        <w:spacing w:after="120" w:line="360" w:lineRule="auto"/>
        <w:rPr>
          <w:b/>
          <w:color w:val="1F497D"/>
        </w:rPr>
      </w:pPr>
      <w:r w:rsidRPr="007A32E8">
        <w:rPr>
          <w:b/>
          <w:color w:val="1F497D"/>
        </w:rPr>
        <w:t xml:space="preserve">8. </w:t>
      </w:r>
      <w:r w:rsidR="00DE7666" w:rsidRPr="007A32E8">
        <w:rPr>
          <w:b/>
          <w:color w:val="1F497D"/>
        </w:rPr>
        <w:t>UVOLNĚNÍ FINANČNÍCH PROSTŘEDKŮ</w:t>
      </w:r>
    </w:p>
    <w:p w:rsidR="003A23CF" w:rsidRDefault="007E5B9D" w:rsidP="00CB6A8C">
      <w:pPr>
        <w:spacing w:after="120" w:line="360" w:lineRule="auto"/>
      </w:pPr>
      <w:r>
        <w:t>Podmínkou pro poskytnutí dotace je, že žadatel</w:t>
      </w:r>
      <w:r w:rsidRPr="00070340">
        <w:t xml:space="preserve"> </w:t>
      </w:r>
      <w:r>
        <w:t>vyúčtuje předepsaným způsobem a ve stanoveném termínu</w:t>
      </w:r>
      <w:r w:rsidRPr="00070340">
        <w:t xml:space="preserve"> </w:t>
      </w:r>
      <w:r>
        <w:t xml:space="preserve">dotace poskytnuté ze státního rozpočtu prostřednictvím dotačního programu </w:t>
      </w:r>
      <w:proofErr w:type="spellStart"/>
      <w:r w:rsidR="00780B5A">
        <w:t>MZ</w:t>
      </w:r>
      <w:proofErr w:type="spellEnd"/>
      <w:r>
        <w:t xml:space="preserve"> v </w:t>
      </w:r>
      <w:r w:rsidRPr="00070340">
        <w:t xml:space="preserve">předchozích třech letech (pokud </w:t>
      </w:r>
      <w:r>
        <w:t xml:space="preserve">byl subjekt příjemcem dotace), provede </w:t>
      </w:r>
      <w:r>
        <w:lastRenderedPageBreak/>
        <w:t>f</w:t>
      </w:r>
      <w:r w:rsidRPr="00070340">
        <w:t>inančn</w:t>
      </w:r>
      <w:r>
        <w:t xml:space="preserve">í </w:t>
      </w:r>
      <w:r w:rsidRPr="00070340">
        <w:t>vypořád</w:t>
      </w:r>
      <w:r>
        <w:t>ání</w:t>
      </w:r>
      <w:r w:rsidRPr="00070340">
        <w:t xml:space="preserve"> se státním rozpočtem</w:t>
      </w:r>
      <w:r>
        <w:t xml:space="preserve"> ve smyslu zákona č. 218/2000 Sb.</w:t>
      </w:r>
      <w:r w:rsidR="00FC6A8B">
        <w:t>,</w:t>
      </w:r>
      <w:r w:rsidR="00EF611F">
        <w:br/>
      </w:r>
      <w:r w:rsidR="00FC6A8B">
        <w:t>o rozpočtových pravidlech</w:t>
      </w:r>
      <w:r>
        <w:t xml:space="preserve"> a vyhlášky Ministerstva financí č. </w:t>
      </w:r>
      <w:r w:rsidR="005628D9">
        <w:t>367/2015</w:t>
      </w:r>
      <w:r>
        <w:t xml:space="preserve"> Sb.,</w:t>
      </w:r>
      <w:r w:rsidR="005628D9">
        <w:t xml:space="preserve"> o finančním vypořádání</w:t>
      </w:r>
      <w:r w:rsidR="00CC0D3D">
        <w:t>,</w:t>
      </w:r>
      <w:r>
        <w:t xml:space="preserve"> a vrátí do státního rozpočtu </w:t>
      </w:r>
      <w:r w:rsidR="003F1386">
        <w:t xml:space="preserve">nevyčerpané </w:t>
      </w:r>
      <w:r>
        <w:t>finanční prostředky</w:t>
      </w:r>
      <w:r w:rsidR="003F1386">
        <w:t>.</w:t>
      </w:r>
      <w:r>
        <w:t xml:space="preserve"> </w:t>
      </w:r>
      <w:r w:rsidR="003A23CF">
        <w:t xml:space="preserve">Předkladatelům schválených žádostí o neinvestiční dotaci, kteří stanovené podmínky splnili, bude zasláno </w:t>
      </w:r>
      <w:r w:rsidR="003A23CF" w:rsidRPr="003A23CF">
        <w:rPr>
          <w:u w:val="single"/>
        </w:rPr>
        <w:t>Rozhodnutí o poskytnutí neinvestiční dotace ze státního rozpočtu ČR</w:t>
      </w:r>
      <w:r w:rsidR="003A23CF">
        <w:t xml:space="preserve"> (dále jen „Rozhodnutí“) s </w:t>
      </w:r>
      <w:r w:rsidR="003F1386">
        <w:t xml:space="preserve">podrobnou </w:t>
      </w:r>
      <w:r w:rsidR="003A23CF">
        <w:t>struktur</w:t>
      </w:r>
      <w:r w:rsidR="003F1386">
        <w:t>ou</w:t>
      </w:r>
      <w:r w:rsidR="003A23CF">
        <w:t xml:space="preserve"> využití dotace</w:t>
      </w:r>
      <w:r w:rsidR="003F1386">
        <w:t xml:space="preserve"> a rozpisem podmínek</w:t>
      </w:r>
      <w:r w:rsidR="003A23CF">
        <w:t xml:space="preserve">. </w:t>
      </w:r>
      <w:r w:rsidR="008B0524">
        <w:t xml:space="preserve">Na Rozhodnutí se nevztahují </w:t>
      </w:r>
      <w:r w:rsidR="003F1386">
        <w:t xml:space="preserve">obecné předpisy o správním řízení </w:t>
      </w:r>
      <w:r w:rsidR="00206CCA" w:rsidRPr="00206CCA">
        <w:t>a je vyloučeno jeho soudní přezkoumání (§14 odst. 5 zákona č. 218/2000 Sb., o rozpočtov</w:t>
      </w:r>
      <w:r w:rsidR="00447495">
        <w:t>ých pravidlech).</w:t>
      </w:r>
      <w:r w:rsidR="008B0524">
        <w:t xml:space="preserve"> </w:t>
      </w:r>
      <w:r w:rsidR="003A23CF">
        <w:t xml:space="preserve">Finanční prostředky budou poskytovány jednorázově do 30 dnů od vydání </w:t>
      </w:r>
      <w:r w:rsidR="003A23CF" w:rsidRPr="003A23CF">
        <w:t>Rozhodnutí.</w:t>
      </w:r>
    </w:p>
    <w:p w:rsidR="00F24FED" w:rsidRDefault="009670A9" w:rsidP="00CB6A8C">
      <w:pPr>
        <w:spacing w:after="120" w:line="360" w:lineRule="auto"/>
      </w:pPr>
      <w:r>
        <w:t xml:space="preserve">Finanční dotace ze státního rozpočtu přidělena </w:t>
      </w:r>
      <w:proofErr w:type="spellStart"/>
      <w:r w:rsidR="00780B5A">
        <w:t>MZ</w:t>
      </w:r>
      <w:proofErr w:type="spellEnd"/>
      <w:r>
        <w:t xml:space="preserve"> na realizaci neinvestičního proje</w:t>
      </w:r>
      <w:r w:rsidR="00685E2A">
        <w:t>ktu je výhradně účelová a lze ji</w:t>
      </w:r>
      <w:r>
        <w:t xml:space="preserve"> použít jen na činnosti, které jsou v souladu s Metodikou, s předloženou a schválenou žádostí a s Rozhodnutím. </w:t>
      </w:r>
      <w:r w:rsidR="00F324ED" w:rsidRPr="00A46D9B">
        <w:rPr>
          <w:b/>
        </w:rPr>
        <w:t>Dotac</w:t>
      </w:r>
      <w:r w:rsidRPr="00A46D9B">
        <w:rPr>
          <w:b/>
        </w:rPr>
        <w:t>i</w:t>
      </w:r>
      <w:r w:rsidR="00F324ED" w:rsidRPr="00A46D9B">
        <w:rPr>
          <w:b/>
        </w:rPr>
        <w:t xml:space="preserve"> lze použít na náklady, které ústřední orgán uvede v Rozhodnutí a které prokazatelně vznikly od 1. ledna do 31. prosince roku, na který byla přiznána dotace</w:t>
      </w:r>
      <w:r w:rsidR="00F324ED">
        <w:t>. Dotaci lze použít i na výdaje, které byly uskutečněny před datem vydání Rozhodnutí a které prokazatelně souvisí s účelem dotace vymezeným tímto Rozhodnutím.</w:t>
      </w:r>
    </w:p>
    <w:p w:rsidR="002855E8" w:rsidRDefault="002855E8" w:rsidP="002855E8">
      <w:pPr>
        <w:spacing w:after="120" w:line="360" w:lineRule="auto"/>
      </w:pPr>
      <w:r>
        <w:t xml:space="preserve">Dotace je poskytována v takové výši, aby </w:t>
      </w:r>
      <w:r w:rsidRPr="00501B40">
        <w:rPr>
          <w:u w:val="single"/>
        </w:rPr>
        <w:t>prostředky státního rozpočtu nepřekročily 70% celkových rozpočtových nákladů projektu</w:t>
      </w:r>
      <w:r>
        <w:t xml:space="preserve">. </w:t>
      </w:r>
      <w:r w:rsidRPr="008D4B5B">
        <w:t>Pokud je projekt financován z různých veřejných zdrojů, nesmí souběh těchto zdrojů činit víc než 70% nákladů projektu.</w:t>
      </w:r>
      <w:r>
        <w:t xml:space="preserve"> Finanční spoluúčast žadatele na celkovém rozpočtu projektu musí tedy činit minimálně 30%. V konkrétních individuálních a řádně zdůvodněných případech může </w:t>
      </w:r>
      <w:proofErr w:type="spellStart"/>
      <w:r>
        <w:t>MZ</w:t>
      </w:r>
      <w:proofErr w:type="spellEnd"/>
      <w:r>
        <w:t xml:space="preserve"> udělit výjimku překračující tento podíl za předpokladu, kdy nebude možné získat finanční prostředky z územních rozpočtů či jiných nestátních zdrojů. Subjekt, který žádá vyšší podíl dotace (tj. nad 70% celkových nákladů) musí předložit zdůvodnění vyššího podílu čerpání</w:t>
      </w:r>
      <w:r w:rsidRPr="0000065C">
        <w:t xml:space="preserve"> a výčet dotací poskytnutých mu na projekt z jiných zdrojů.</w:t>
      </w:r>
    </w:p>
    <w:p w:rsidR="00A87C2F" w:rsidRDefault="00A87C2F" w:rsidP="00A87C2F">
      <w:pPr>
        <w:spacing w:after="120" w:line="360" w:lineRule="auto"/>
      </w:pPr>
    </w:p>
    <w:p w:rsidR="00A87C2F" w:rsidRPr="00A87C2F" w:rsidRDefault="004F4B47" w:rsidP="00A87C2F">
      <w:pPr>
        <w:spacing w:after="120" w:line="360" w:lineRule="auto"/>
      </w:pPr>
      <w:r w:rsidRPr="007A32E8">
        <w:rPr>
          <w:b/>
          <w:color w:val="1F497D"/>
        </w:rPr>
        <w:t xml:space="preserve">9. </w:t>
      </w:r>
      <w:r w:rsidR="00F24FED" w:rsidRPr="007A32E8">
        <w:rPr>
          <w:b/>
          <w:color w:val="1F497D"/>
        </w:rPr>
        <w:t>DALŠÍ POVINNOSTI PŘÍJEMCE DOTACE</w:t>
      </w:r>
    </w:p>
    <w:p w:rsidR="00A87C2F" w:rsidRPr="007A32E8" w:rsidRDefault="00DE7666" w:rsidP="00A87C2F">
      <w:pPr>
        <w:spacing w:after="120" w:line="360" w:lineRule="auto"/>
        <w:rPr>
          <w:b/>
          <w:color w:val="1F497D"/>
        </w:rPr>
      </w:pPr>
      <w:r>
        <w:t>Při čerpání dotac</w:t>
      </w:r>
      <w:r w:rsidR="009670A9">
        <w:t>e</w:t>
      </w:r>
      <w:r>
        <w:t xml:space="preserve"> je </w:t>
      </w:r>
      <w:r w:rsidR="00083011">
        <w:t>příjemce</w:t>
      </w:r>
      <w:r>
        <w:t xml:space="preserve"> povinen důsledně dodržovat </w:t>
      </w:r>
      <w:r w:rsidR="008F44D8">
        <w:t xml:space="preserve">obecně závazné předpisy, především </w:t>
      </w:r>
      <w:r>
        <w:t>zákon</w:t>
      </w:r>
      <w:r w:rsidR="008F44D8">
        <w:t xml:space="preserve"> č. 563/1991 Sb., </w:t>
      </w:r>
      <w:r>
        <w:t xml:space="preserve">o účetnictví, </w:t>
      </w:r>
      <w:r w:rsidR="00B34661" w:rsidRPr="00B34661">
        <w:t>ve znění pozdějších předpisů</w:t>
      </w:r>
      <w:r w:rsidR="00397515">
        <w:t>,</w:t>
      </w:r>
      <w:r w:rsidR="00B34661">
        <w:t xml:space="preserve"> </w:t>
      </w:r>
      <w:r>
        <w:t>rozpočtov</w:t>
      </w:r>
      <w:r w:rsidR="00194A0B">
        <w:t>á</w:t>
      </w:r>
      <w:r>
        <w:t xml:space="preserve"> pravidl</w:t>
      </w:r>
      <w:r w:rsidR="00972340">
        <w:t>a</w:t>
      </w:r>
      <w:r>
        <w:t xml:space="preserve">, </w:t>
      </w:r>
      <w:r w:rsidR="00A510D1" w:rsidRPr="00A510D1">
        <w:t>usnesení vlády ze dne 1. února 2010 č. 92 ve znění usnesení vlády ze dne 19. června 2013 č. 479 a usnesení vlády ze dne 6. srpna 2014 č. 657</w:t>
      </w:r>
      <w:r>
        <w:t xml:space="preserve">, </w:t>
      </w:r>
      <w:r w:rsidR="00023046" w:rsidRPr="00023046">
        <w:t>vyhlášk</w:t>
      </w:r>
      <w:r w:rsidR="00A3100F">
        <w:t>u</w:t>
      </w:r>
      <w:r w:rsidR="00023046" w:rsidRPr="00023046">
        <w:t xml:space="preserve"> </w:t>
      </w:r>
      <w:r w:rsidR="005628D9" w:rsidRPr="005628D9">
        <w:t>č. 367/2015 Sb., o finančním vypořádání</w:t>
      </w:r>
      <w:r w:rsidR="005628D9">
        <w:t>,</w:t>
      </w:r>
      <w:r w:rsidR="005628D9" w:rsidRPr="005628D9">
        <w:t xml:space="preserve"> </w:t>
      </w:r>
      <w:r w:rsidR="00023046">
        <w:t>R</w:t>
      </w:r>
      <w:r>
        <w:t xml:space="preserve">ozhodnutí a </w:t>
      </w:r>
      <w:r w:rsidR="00023046">
        <w:t>Me</w:t>
      </w:r>
      <w:r>
        <w:t>todi</w:t>
      </w:r>
      <w:r w:rsidR="00023046">
        <w:t>ku</w:t>
      </w:r>
      <w:r w:rsidR="00397515">
        <w:t>.</w:t>
      </w:r>
    </w:p>
    <w:p w:rsidR="000876A0" w:rsidRPr="00A87C2F" w:rsidRDefault="000876A0" w:rsidP="00A87C2F">
      <w:pPr>
        <w:spacing w:after="120" w:line="360" w:lineRule="auto"/>
      </w:pPr>
      <w:r>
        <w:rPr>
          <w:rFonts w:cs="Arial"/>
          <w:color w:val="auto"/>
          <w:szCs w:val="22"/>
        </w:rPr>
        <w:t xml:space="preserve">Nevyužité finanční prostředky je povinen vrátit zpět do státního rozpočtu. Příjemce dotace nesmí z dotace poskytnuté ze státního rozpočtu použít finanční prostředky na dodávky </w:t>
      </w:r>
      <w:r>
        <w:rPr>
          <w:rFonts w:cs="Arial"/>
          <w:color w:val="auto"/>
          <w:szCs w:val="22"/>
        </w:rPr>
        <w:lastRenderedPageBreak/>
        <w:t>jiných právnických nebo fyzických osob, pokud tyto dodávky nejsou určeny na realizaci činností v rámci účelu dotace stanoveného v Rozhodnutí o poskytnutí dotace.</w:t>
      </w:r>
    </w:p>
    <w:p w:rsidR="00B41F6E" w:rsidRDefault="000876A0" w:rsidP="000876A0">
      <w:pPr>
        <w:spacing w:after="120" w:line="360" w:lineRule="auto"/>
        <w:rPr>
          <w:rFonts w:cs="Arial"/>
          <w:color w:val="auto"/>
          <w:szCs w:val="22"/>
        </w:rPr>
      </w:pPr>
      <w:r w:rsidRPr="002C18C3">
        <w:rPr>
          <w:rFonts w:cs="Arial"/>
          <w:color w:val="auto"/>
          <w:szCs w:val="22"/>
        </w:rPr>
        <w:t>Z poskytnuté dotace</w:t>
      </w:r>
      <w:r w:rsidR="00B41F6E">
        <w:rPr>
          <w:rFonts w:cs="Arial"/>
          <w:color w:val="auto"/>
          <w:szCs w:val="22"/>
        </w:rPr>
        <w:t xml:space="preserve"> </w:t>
      </w:r>
      <w:r w:rsidR="00B41F6E" w:rsidRPr="00B41F6E">
        <w:rPr>
          <w:rFonts w:cs="Arial"/>
          <w:b/>
          <w:color w:val="auto"/>
          <w:szCs w:val="22"/>
        </w:rPr>
        <w:t>lze hradit</w:t>
      </w:r>
      <w:r w:rsidR="00B41F6E" w:rsidRPr="00B41F6E">
        <w:rPr>
          <w:rFonts w:cs="Arial"/>
          <w:color w:val="auto"/>
          <w:szCs w:val="22"/>
        </w:rPr>
        <w:t xml:space="preserve"> (uznatelné náklady):</w:t>
      </w:r>
    </w:p>
    <w:p w:rsidR="00443DB0" w:rsidRPr="00B41F6E" w:rsidRDefault="00443DB0" w:rsidP="00443DB0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školení a vzdělávání</w:t>
      </w:r>
      <w:r w:rsidRPr="00B41F6E">
        <w:rPr>
          <w:rFonts w:ascii="Arial" w:hAnsi="Arial" w:cs="Arial"/>
          <w:lang w:eastAsia="cs-CZ"/>
        </w:rPr>
        <w:t>,</w:t>
      </w:r>
    </w:p>
    <w:p w:rsidR="00443DB0" w:rsidRDefault="00443DB0" w:rsidP="00443DB0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 w:rsidRPr="00B41F6E">
        <w:rPr>
          <w:rFonts w:ascii="Arial" w:hAnsi="Arial" w:cs="Arial"/>
          <w:lang w:eastAsia="cs-CZ"/>
        </w:rPr>
        <w:t>osobní náklady a odvody</w:t>
      </w:r>
      <w:r>
        <w:rPr>
          <w:rFonts w:ascii="Arial" w:hAnsi="Arial" w:cs="Arial"/>
          <w:lang w:eastAsia="cs-CZ"/>
        </w:rPr>
        <w:t>,</w:t>
      </w:r>
    </w:p>
    <w:p w:rsidR="00443DB0" w:rsidRDefault="00443DB0" w:rsidP="00443DB0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 w:rsidRPr="00166C7D">
        <w:rPr>
          <w:rFonts w:ascii="Arial" w:hAnsi="Arial" w:cs="Arial"/>
          <w:lang w:eastAsia="cs-CZ"/>
        </w:rPr>
        <w:t>zákonné pojištěni odpovědnosti zaměstnavatele</w:t>
      </w:r>
      <w:r w:rsidR="00701400">
        <w:rPr>
          <w:rFonts w:ascii="Arial" w:hAnsi="Arial" w:cs="Arial"/>
          <w:lang w:eastAsia="cs-CZ"/>
        </w:rPr>
        <w:t>,</w:t>
      </w:r>
    </w:p>
    <w:p w:rsidR="00443DB0" w:rsidRDefault="00443DB0" w:rsidP="00443DB0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proofErr w:type="spellStart"/>
      <w:r>
        <w:rPr>
          <w:rFonts w:ascii="Arial" w:hAnsi="Arial" w:cs="Arial"/>
          <w:lang w:eastAsia="cs-CZ"/>
        </w:rPr>
        <w:t>FKSP</w:t>
      </w:r>
      <w:proofErr w:type="spellEnd"/>
      <w:r>
        <w:rPr>
          <w:rFonts w:ascii="Arial" w:hAnsi="Arial" w:cs="Arial"/>
          <w:lang w:eastAsia="cs-CZ"/>
        </w:rPr>
        <w:t>,</w:t>
      </w:r>
    </w:p>
    <w:p w:rsidR="00166C7D" w:rsidRDefault="00166C7D" w:rsidP="00B41F6E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kancelářské potřeby,</w:t>
      </w:r>
    </w:p>
    <w:p w:rsidR="00A9428D" w:rsidRPr="00B41F6E" w:rsidRDefault="00A9428D" w:rsidP="00A9428D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 w:rsidRPr="00B41F6E">
        <w:rPr>
          <w:rFonts w:ascii="Arial" w:hAnsi="Arial" w:cs="Arial"/>
          <w:lang w:eastAsia="cs-CZ"/>
        </w:rPr>
        <w:t>dlouhodobý hmotný majetek do 40 000 Kč</w:t>
      </w:r>
      <w:r>
        <w:rPr>
          <w:rFonts w:ascii="Arial" w:hAnsi="Arial" w:cs="Arial"/>
          <w:lang w:eastAsia="cs-CZ"/>
        </w:rPr>
        <w:t>,</w:t>
      </w:r>
    </w:p>
    <w:p w:rsidR="00A9428D" w:rsidRDefault="00A9428D" w:rsidP="00B41F6E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zdravotnický materiál,</w:t>
      </w:r>
    </w:p>
    <w:p w:rsidR="00A9428D" w:rsidRDefault="00A9428D" w:rsidP="00B41F6E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léky,</w:t>
      </w:r>
    </w:p>
    <w:p w:rsidR="00A9428D" w:rsidRPr="00B41F6E" w:rsidRDefault="00A9428D" w:rsidP="00A9428D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 w:rsidRPr="00B41F6E">
        <w:rPr>
          <w:rFonts w:ascii="Arial" w:hAnsi="Arial" w:cs="Arial"/>
          <w:lang w:eastAsia="cs-CZ"/>
        </w:rPr>
        <w:t>elektřina, plyn, vodné, stočné,</w:t>
      </w:r>
    </w:p>
    <w:p w:rsidR="00A9428D" w:rsidRDefault="00A9428D" w:rsidP="00B41F6E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cestovné klientů</w:t>
      </w:r>
      <w:r w:rsidR="00194A0B">
        <w:rPr>
          <w:rFonts w:ascii="Arial" w:hAnsi="Arial" w:cs="Arial"/>
          <w:lang w:eastAsia="cs-CZ"/>
        </w:rPr>
        <w:t>/pacientů</w:t>
      </w:r>
      <w:r>
        <w:rPr>
          <w:rFonts w:ascii="Arial" w:hAnsi="Arial" w:cs="Arial"/>
          <w:lang w:eastAsia="cs-CZ"/>
        </w:rPr>
        <w:t xml:space="preserve"> (s výjimkou zahraničních cest)</w:t>
      </w:r>
      <w:r w:rsidR="001878EF">
        <w:rPr>
          <w:rStyle w:val="Znakapoznpodarou"/>
          <w:rFonts w:ascii="Arial" w:hAnsi="Arial"/>
          <w:lang w:eastAsia="cs-CZ"/>
        </w:rPr>
        <w:footnoteReference w:id="1"/>
      </w:r>
      <w:r>
        <w:rPr>
          <w:rFonts w:ascii="Arial" w:hAnsi="Arial" w:cs="Arial"/>
          <w:lang w:eastAsia="cs-CZ"/>
        </w:rPr>
        <w:t>,</w:t>
      </w:r>
    </w:p>
    <w:p w:rsidR="00A9428D" w:rsidRPr="001878EF" w:rsidRDefault="00A9428D" w:rsidP="00A9428D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 w:rsidRPr="001878EF">
        <w:rPr>
          <w:rFonts w:ascii="Arial" w:hAnsi="Arial" w:cs="Arial"/>
          <w:lang w:eastAsia="cs-CZ"/>
        </w:rPr>
        <w:t>telefony,</w:t>
      </w:r>
      <w:r w:rsidR="001878EF" w:rsidRPr="001878EF">
        <w:rPr>
          <w:rFonts w:ascii="Arial" w:hAnsi="Arial" w:cs="Arial"/>
          <w:lang w:eastAsia="cs-CZ"/>
        </w:rPr>
        <w:t xml:space="preserve"> </w:t>
      </w:r>
      <w:r w:rsidRPr="001878EF">
        <w:rPr>
          <w:rFonts w:ascii="Arial" w:hAnsi="Arial" w:cs="Arial"/>
          <w:lang w:eastAsia="cs-CZ"/>
        </w:rPr>
        <w:t>poštovné,</w:t>
      </w:r>
      <w:r w:rsidR="001878EF">
        <w:rPr>
          <w:rFonts w:ascii="Arial" w:hAnsi="Arial" w:cs="Arial"/>
          <w:lang w:eastAsia="cs-CZ"/>
        </w:rPr>
        <w:t xml:space="preserve"> </w:t>
      </w:r>
      <w:r w:rsidRPr="001878EF">
        <w:rPr>
          <w:rFonts w:ascii="Arial" w:hAnsi="Arial" w:cs="Arial"/>
          <w:lang w:eastAsia="cs-CZ"/>
        </w:rPr>
        <w:t>internet,</w:t>
      </w:r>
    </w:p>
    <w:p w:rsidR="00A9428D" w:rsidRPr="00A9428D" w:rsidRDefault="00A9428D" w:rsidP="00A9428D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 w:rsidRPr="00A9428D">
        <w:rPr>
          <w:rFonts w:ascii="Arial" w:hAnsi="Arial" w:cs="Arial"/>
          <w:lang w:eastAsia="cs-CZ"/>
        </w:rPr>
        <w:t>nájemné</w:t>
      </w:r>
      <w:r>
        <w:rPr>
          <w:rFonts w:ascii="Arial" w:hAnsi="Arial" w:cs="Arial"/>
          <w:lang w:eastAsia="cs-CZ"/>
        </w:rPr>
        <w:t>,</w:t>
      </w:r>
    </w:p>
    <w:p w:rsidR="00A9428D" w:rsidRDefault="00A9428D" w:rsidP="00A9428D">
      <w:pPr>
        <w:pStyle w:val="Odstavecseseznamem"/>
        <w:numPr>
          <w:ilvl w:val="2"/>
          <w:numId w:val="26"/>
        </w:numPr>
        <w:spacing w:after="120" w:line="360" w:lineRule="auto"/>
        <w:ind w:left="567" w:hanging="567"/>
        <w:rPr>
          <w:rFonts w:ascii="Arial" w:hAnsi="Arial" w:cs="Arial"/>
          <w:lang w:eastAsia="cs-CZ"/>
        </w:rPr>
      </w:pPr>
      <w:r w:rsidRPr="00A9428D">
        <w:rPr>
          <w:rFonts w:ascii="Arial" w:hAnsi="Arial" w:cs="Arial"/>
          <w:lang w:eastAsia="cs-CZ"/>
        </w:rPr>
        <w:t>právní a ekonomické služby</w:t>
      </w:r>
      <w:r w:rsidR="00443DB0">
        <w:rPr>
          <w:rFonts w:ascii="Arial" w:hAnsi="Arial" w:cs="Arial"/>
          <w:lang w:eastAsia="cs-CZ"/>
        </w:rPr>
        <w:t>.</w:t>
      </w:r>
    </w:p>
    <w:p w:rsidR="00166C7D" w:rsidRPr="00166C7D" w:rsidRDefault="00166C7D" w:rsidP="000876A0">
      <w:pPr>
        <w:spacing w:after="120" w:line="360" w:lineRule="auto"/>
        <w:rPr>
          <w:rFonts w:cs="Arial"/>
          <w:b/>
          <w:color w:val="auto"/>
          <w:szCs w:val="22"/>
        </w:rPr>
      </w:pPr>
      <w:r w:rsidRPr="00166C7D">
        <w:rPr>
          <w:rFonts w:cs="Arial"/>
          <w:b/>
          <w:color w:val="auto"/>
          <w:szCs w:val="22"/>
        </w:rPr>
        <w:t>Všechny tyto náklady lze uplatnit jen v rozsahu cen obvyklých v daném regionu. Výše osobních nákladů musí být přiměřená obsahu a rozsahu projektu, a dále pak musí být přihlédnuto k úrovni mzdy/platů za srovnatelnou činnost vykonávanou</w:t>
      </w:r>
      <w:r w:rsidR="00EF611F">
        <w:rPr>
          <w:rFonts w:cs="Arial"/>
          <w:b/>
          <w:color w:val="auto"/>
          <w:szCs w:val="22"/>
        </w:rPr>
        <w:br/>
      </w:r>
      <w:r w:rsidRPr="00166C7D">
        <w:rPr>
          <w:rFonts w:cs="Arial"/>
          <w:b/>
          <w:color w:val="auto"/>
          <w:szCs w:val="22"/>
        </w:rPr>
        <w:t>v rozpočtové sféře, v níž je aplikováno nařízení vlády č. 564/2006 Sb., o platových poměrech zaměstnanců ve veřejných službách a státní správě, ve znění pozdějších předpisů, a zákon č. 262/2006 Sb., zákoník práce, ve znění pozdějších předpisů.</w:t>
      </w:r>
    </w:p>
    <w:p w:rsidR="000876A0" w:rsidRPr="00B41F6E" w:rsidRDefault="00B41F6E" w:rsidP="000876A0">
      <w:pPr>
        <w:spacing w:after="120" w:line="360" w:lineRule="auto"/>
        <w:rPr>
          <w:rFonts w:cs="Arial"/>
          <w:color w:val="auto"/>
          <w:szCs w:val="22"/>
        </w:rPr>
      </w:pPr>
      <w:r w:rsidRPr="002C18C3">
        <w:rPr>
          <w:rFonts w:cs="Arial"/>
          <w:color w:val="auto"/>
          <w:szCs w:val="22"/>
        </w:rPr>
        <w:t>Z poskytnuté dotace</w:t>
      </w:r>
      <w:r>
        <w:rPr>
          <w:rFonts w:cs="Arial"/>
          <w:color w:val="auto"/>
          <w:szCs w:val="22"/>
        </w:rPr>
        <w:t xml:space="preserve"> </w:t>
      </w:r>
      <w:r w:rsidR="000876A0" w:rsidRPr="002C18C3">
        <w:rPr>
          <w:rFonts w:cs="Arial"/>
          <w:color w:val="auto"/>
          <w:szCs w:val="22"/>
        </w:rPr>
        <w:t xml:space="preserve">se </w:t>
      </w:r>
      <w:r w:rsidR="000876A0" w:rsidRPr="00B41F6E">
        <w:rPr>
          <w:rFonts w:cs="Arial"/>
          <w:b/>
          <w:color w:val="auto"/>
          <w:szCs w:val="22"/>
        </w:rPr>
        <w:t>nesmí hradit</w:t>
      </w:r>
      <w:r w:rsidRPr="00B41F6E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>(neuznatelné náklady)</w:t>
      </w:r>
      <w:r w:rsidR="000876A0" w:rsidRPr="002C18C3">
        <w:rPr>
          <w:rFonts w:cs="Arial"/>
          <w:color w:val="auto"/>
          <w:szCs w:val="22"/>
        </w:rPr>
        <w:t>:</w:t>
      </w:r>
    </w:p>
    <w:p w:rsidR="00A42401" w:rsidRPr="00A42401" w:rsidRDefault="00A42401" w:rsidP="00C978A8">
      <w:pPr>
        <w:numPr>
          <w:ilvl w:val="1"/>
          <w:numId w:val="4"/>
        </w:numPr>
        <w:spacing w:after="120" w:line="360" w:lineRule="auto"/>
        <w:ind w:left="567" w:hanging="567"/>
      </w:pPr>
      <w:r w:rsidRPr="00B41F6E">
        <w:rPr>
          <w:rFonts w:cs="Arial"/>
          <w:color w:val="auto"/>
          <w:szCs w:val="22"/>
        </w:rPr>
        <w:t xml:space="preserve">dlouhodobý hmotný majetek </w:t>
      </w:r>
      <w:r w:rsidR="000876A0" w:rsidRPr="00B41F6E">
        <w:rPr>
          <w:rFonts w:cs="Arial"/>
          <w:color w:val="auto"/>
          <w:szCs w:val="22"/>
        </w:rPr>
        <w:t>nad 40 000 Kč,</w:t>
      </w:r>
    </w:p>
    <w:p w:rsidR="000876A0" w:rsidRDefault="000876A0" w:rsidP="00C978A8">
      <w:pPr>
        <w:numPr>
          <w:ilvl w:val="1"/>
          <w:numId w:val="4"/>
        </w:numPr>
        <w:spacing w:after="120" w:line="360" w:lineRule="auto"/>
        <w:ind w:left="567" w:hanging="567"/>
      </w:pPr>
      <w:r>
        <w:t>programové vybavení v ceně nad 60 000 Kč (dlouhodobý nehmotný majetek)</w:t>
      </w:r>
      <w:r w:rsidR="00A42401">
        <w:t>,</w:t>
      </w:r>
    </w:p>
    <w:p w:rsidR="000876A0" w:rsidRDefault="000876A0" w:rsidP="00C978A8">
      <w:pPr>
        <w:numPr>
          <w:ilvl w:val="1"/>
          <w:numId w:val="4"/>
        </w:numPr>
        <w:spacing w:after="120" w:line="360" w:lineRule="auto"/>
        <w:ind w:left="567" w:hanging="567"/>
      </w:pPr>
      <w:r>
        <w:t xml:space="preserve">nákup IT vybavení (notebook, PC, </w:t>
      </w:r>
      <w:proofErr w:type="spellStart"/>
      <w:r>
        <w:t>iPOD</w:t>
      </w:r>
      <w:proofErr w:type="spellEnd"/>
      <w:r>
        <w:t>),</w:t>
      </w:r>
    </w:p>
    <w:p w:rsidR="000876A0" w:rsidRDefault="000876A0" w:rsidP="00C978A8">
      <w:pPr>
        <w:numPr>
          <w:ilvl w:val="1"/>
          <w:numId w:val="4"/>
        </w:numPr>
        <w:spacing w:after="120" w:line="360" w:lineRule="auto"/>
        <w:ind w:left="567" w:hanging="567"/>
      </w:pPr>
      <w:r>
        <w:t>nákup mobilních telefonů,</w:t>
      </w:r>
      <w:r w:rsidR="00A42401">
        <w:t xml:space="preserve"> fotoaparátů, kopírek, apod.,</w:t>
      </w:r>
    </w:p>
    <w:p w:rsidR="00A42401" w:rsidRDefault="00A42401" w:rsidP="00C978A8">
      <w:pPr>
        <w:numPr>
          <w:ilvl w:val="1"/>
          <w:numId w:val="4"/>
        </w:numPr>
        <w:spacing w:after="120" w:line="360" w:lineRule="auto"/>
        <w:ind w:left="567" w:hanging="567"/>
      </w:pPr>
      <w:r>
        <w:t>cestovné pro zahraniční služební cesty,</w:t>
      </w:r>
    </w:p>
    <w:p w:rsidR="00A42401" w:rsidRDefault="00A42401" w:rsidP="00A42401">
      <w:pPr>
        <w:numPr>
          <w:ilvl w:val="1"/>
          <w:numId w:val="4"/>
        </w:numPr>
        <w:spacing w:after="120" w:line="360" w:lineRule="auto"/>
        <w:ind w:left="567" w:hanging="567"/>
      </w:pPr>
      <w:r>
        <w:lastRenderedPageBreak/>
        <w:t>členské příspěvky v mezinárodních institucích,</w:t>
      </w:r>
    </w:p>
    <w:p w:rsidR="00443DB0" w:rsidRDefault="00443DB0" w:rsidP="00A42401">
      <w:pPr>
        <w:numPr>
          <w:ilvl w:val="1"/>
          <w:numId w:val="4"/>
        </w:numPr>
        <w:spacing w:after="120" w:line="360" w:lineRule="auto"/>
        <w:ind w:left="567" w:hanging="567"/>
      </w:pPr>
      <w:r>
        <w:t>občerstvení, stravné,</w:t>
      </w:r>
    </w:p>
    <w:p w:rsidR="00A42401" w:rsidRDefault="00A42401" w:rsidP="00A42401">
      <w:pPr>
        <w:numPr>
          <w:ilvl w:val="1"/>
          <w:numId w:val="4"/>
        </w:numPr>
        <w:spacing w:after="120" w:line="360" w:lineRule="auto"/>
        <w:ind w:left="567" w:hanging="567"/>
      </w:pPr>
      <w:r>
        <w:t>propagace a reklama žadatele,</w:t>
      </w:r>
    </w:p>
    <w:p w:rsidR="00A9428D" w:rsidRDefault="00A9428D" w:rsidP="00A9428D">
      <w:pPr>
        <w:numPr>
          <w:ilvl w:val="1"/>
          <w:numId w:val="4"/>
        </w:numPr>
        <w:spacing w:after="120" w:line="360" w:lineRule="auto"/>
        <w:ind w:left="567" w:hanging="567"/>
      </w:pPr>
      <w:r>
        <w:t>opravy a udržování,</w:t>
      </w:r>
    </w:p>
    <w:p w:rsidR="00A9428D" w:rsidRDefault="00A9428D" w:rsidP="00A9428D">
      <w:pPr>
        <w:numPr>
          <w:ilvl w:val="1"/>
          <w:numId w:val="4"/>
        </w:numPr>
        <w:spacing w:after="120" w:line="360" w:lineRule="auto"/>
        <w:ind w:left="567" w:hanging="567"/>
      </w:pPr>
      <w:r>
        <w:t>daně a poplatky,</w:t>
      </w:r>
    </w:p>
    <w:p w:rsidR="00A9428D" w:rsidRDefault="00A9428D" w:rsidP="00A9428D">
      <w:pPr>
        <w:numPr>
          <w:ilvl w:val="1"/>
          <w:numId w:val="4"/>
        </w:numPr>
        <w:spacing w:after="120" w:line="360" w:lineRule="auto"/>
        <w:ind w:left="567" w:hanging="567"/>
      </w:pPr>
      <w:r>
        <w:t>pokuty a sankce,</w:t>
      </w:r>
    </w:p>
    <w:p w:rsidR="000876A0" w:rsidRDefault="000876A0" w:rsidP="00C978A8">
      <w:pPr>
        <w:numPr>
          <w:ilvl w:val="1"/>
          <w:numId w:val="4"/>
        </w:numPr>
        <w:spacing w:after="120" w:line="360" w:lineRule="auto"/>
        <w:ind w:left="567" w:hanging="567"/>
      </w:pPr>
      <w:r>
        <w:t>provedení auditu,</w:t>
      </w:r>
    </w:p>
    <w:p w:rsidR="00A42401" w:rsidRDefault="00A42401" w:rsidP="00C978A8">
      <w:pPr>
        <w:numPr>
          <w:ilvl w:val="1"/>
          <w:numId w:val="4"/>
        </w:numPr>
        <w:spacing w:after="120" w:line="360" w:lineRule="auto"/>
        <w:ind w:left="567" w:hanging="567"/>
      </w:pPr>
      <w:r>
        <w:t>supervize.</w:t>
      </w:r>
    </w:p>
    <w:p w:rsidR="00D81E80" w:rsidRDefault="00D81E80" w:rsidP="00661AA2">
      <w:pPr>
        <w:spacing w:after="120" w:line="360" w:lineRule="auto"/>
      </w:pPr>
      <w:r>
        <w:t>Dále musí příjemce dotace:</w:t>
      </w:r>
    </w:p>
    <w:p w:rsidR="00D81E80" w:rsidRDefault="00D81E80" w:rsidP="007B63D7">
      <w:pPr>
        <w:spacing w:after="120" w:line="360" w:lineRule="auto"/>
      </w:pPr>
      <w:r>
        <w:t>a) v</w:t>
      </w:r>
      <w:r w:rsidR="00B34661" w:rsidRPr="00B34661">
        <w:t>ést řádné a oddělené sledování každé jednotlivé přijaté a použité dotace ve svém účetnictví, příp. upřesnit nebo doplnit své účetnictví o příslušné analytické účty pro jednotlivé dotace ve smyslu zákona č. 563/1991 Sb</w:t>
      </w:r>
      <w:r w:rsidR="00B34661">
        <w:t>., o účetnictví</w:t>
      </w:r>
      <w:r w:rsidR="00B34661" w:rsidRPr="00B34661">
        <w:t>. Výše uvedené podmínky o řádném a úplném vedení účetnictví nelze v žádném případě zaměňovat pouhým vedením výkaznictví v jakékoliv formě. Příjemce dotace je povinen účetní doklady archiv</w:t>
      </w:r>
      <w:r w:rsidR="00B34661">
        <w:t>ovat po dobu nejméně deseti let</w:t>
      </w:r>
      <w:r w:rsidR="00EA280C">
        <w:t>,</w:t>
      </w:r>
    </w:p>
    <w:p w:rsidR="00AD0AF3" w:rsidRDefault="00D81E80" w:rsidP="007B63D7">
      <w:pPr>
        <w:spacing w:after="120" w:line="360" w:lineRule="auto"/>
      </w:pPr>
      <w:r>
        <w:t>b) n</w:t>
      </w:r>
      <w:r w:rsidR="00DE7666">
        <w:t>eprovádět přesuny rozpočtových prostředků mezi jednotlivými projekty ani v rámci jednoho projektu mezi mzdovými a</w:t>
      </w:r>
      <w:r w:rsidR="00B76CC8">
        <w:t xml:space="preserve"> ostatními</w:t>
      </w:r>
      <w:r w:rsidR="00DE7666">
        <w:t xml:space="preserve"> neinvestičními prostředky bez předem vyžádaného a průkazně zdůvodněného souhlasu poskytovatele</w:t>
      </w:r>
      <w:r w:rsidR="00C162C9">
        <w:t xml:space="preserve"> dotace</w:t>
      </w:r>
      <w:r w:rsidR="00DE7666">
        <w:t>,</w:t>
      </w:r>
    </w:p>
    <w:p w:rsidR="00F0289E" w:rsidRDefault="00D81E80" w:rsidP="00CB6A8C">
      <w:pPr>
        <w:spacing w:after="120" w:line="360" w:lineRule="auto"/>
      </w:pPr>
      <w:r>
        <w:t>c)</w:t>
      </w:r>
      <w:r w:rsidR="00DE7666">
        <w:t xml:space="preserve"> zajistit, aby vyplacené mzdové prostředky byly podloženy prvotními doklady, zejména doklady o počtu odpracovaných hodin a výkonech, umožňujícími ko</w:t>
      </w:r>
      <w:r w:rsidR="00083011">
        <w:t>ntrolu skutečně provedené práce</w:t>
      </w:r>
      <w:r w:rsidR="00194A0B">
        <w:t>, apod</w:t>
      </w:r>
      <w:r w:rsidR="00083011">
        <w:t>.</w:t>
      </w:r>
    </w:p>
    <w:p w:rsidR="00F0289E" w:rsidRDefault="00D81E80" w:rsidP="00CB6A8C">
      <w:pPr>
        <w:spacing w:after="120" w:line="360" w:lineRule="auto"/>
      </w:pPr>
      <w:r>
        <w:t xml:space="preserve">Jakákoliv změna v rámci projektu musí být oznámena </w:t>
      </w:r>
      <w:r w:rsidR="00F0289E">
        <w:t>poskytovateli</w:t>
      </w:r>
      <w:r>
        <w:t xml:space="preserve"> </w:t>
      </w:r>
      <w:r w:rsidRPr="00D81E80">
        <w:rPr>
          <w:u w:val="single"/>
        </w:rPr>
        <w:t>neprodleně</w:t>
      </w:r>
      <w:r>
        <w:t>, pokud</w:t>
      </w:r>
      <w:r w:rsidR="00560E5C">
        <w:t xml:space="preserve"> se týká obsahu projektu</w:t>
      </w:r>
      <w:r>
        <w:t>,</w:t>
      </w:r>
      <w:r w:rsidR="00560E5C">
        <w:t xml:space="preserve"> a </w:t>
      </w:r>
      <w:r w:rsidR="00560E5C" w:rsidRPr="00D81E80">
        <w:rPr>
          <w:u w:val="single"/>
        </w:rPr>
        <w:t>do 14 dnů</w:t>
      </w:r>
      <w:r w:rsidR="00560E5C">
        <w:t xml:space="preserve"> pokud se týká příjemce</w:t>
      </w:r>
      <w:r w:rsidR="00194A0B">
        <w:t xml:space="preserve"> (</w:t>
      </w:r>
      <w:r w:rsidR="00560E5C">
        <w:t xml:space="preserve">např. </w:t>
      </w:r>
      <w:r w:rsidR="00F0289E">
        <w:t>identifikační údaj</w:t>
      </w:r>
      <w:r w:rsidR="00560E5C">
        <w:t>e</w:t>
      </w:r>
      <w:r w:rsidR="00B76CC8">
        <w:t>,</w:t>
      </w:r>
      <w:r w:rsidR="00EF611F">
        <w:br/>
      </w:r>
      <w:r w:rsidR="00B76CC8">
        <w:t>č. účtu příjemce</w:t>
      </w:r>
      <w:r w:rsidR="00972340">
        <w:t>)</w:t>
      </w:r>
      <w:r w:rsidR="00F0289E">
        <w:t>.</w:t>
      </w:r>
    </w:p>
    <w:p w:rsidR="00DA6804" w:rsidRDefault="00F9769B" w:rsidP="00CB6A8C">
      <w:pPr>
        <w:spacing w:after="120" w:line="360" w:lineRule="auto"/>
      </w:pPr>
      <w:r w:rsidRPr="006D4F3C">
        <w:t xml:space="preserve">V průběhu realizace projektu může příjemce dotace požádat o </w:t>
      </w:r>
      <w:r w:rsidRPr="003B3634">
        <w:rPr>
          <w:u w:val="single"/>
        </w:rPr>
        <w:t>finanční změny Rozhodnutí</w:t>
      </w:r>
      <w:r w:rsidRPr="006D4F3C">
        <w:t xml:space="preserve"> </w:t>
      </w:r>
      <w:r w:rsidR="006D4F3C" w:rsidRPr="006D4F3C">
        <w:t>(</w:t>
      </w:r>
      <w:r w:rsidR="006D4F3C">
        <w:t xml:space="preserve">tj. </w:t>
      </w:r>
      <w:r w:rsidR="006D4F3C" w:rsidRPr="006D4F3C">
        <w:t>přesun finančních prostředků v rámci jednotlivých položek</w:t>
      </w:r>
      <w:r w:rsidR="006D4F3C">
        <w:t>,</w:t>
      </w:r>
      <w:r w:rsidR="006D4F3C" w:rsidRPr="006D4F3C">
        <w:t xml:space="preserve"> nebo snížení celkových nákladů projektu a tím zvýšení procentuálního podílu)</w:t>
      </w:r>
      <w:r w:rsidR="00685E2A">
        <w:t>,</w:t>
      </w:r>
      <w:r w:rsidR="006D4F3C" w:rsidRPr="006D4F3C">
        <w:t xml:space="preserve"> </w:t>
      </w:r>
      <w:r w:rsidRPr="006D4F3C">
        <w:t>a to písemně na příslušném formuláři</w:t>
      </w:r>
      <w:r w:rsidR="006D4F3C">
        <w:t>, který</w:t>
      </w:r>
      <w:r w:rsidR="00702B97">
        <w:t xml:space="preserve"> je přílohou této Metodiky,</w:t>
      </w:r>
      <w:r w:rsidRPr="006D4F3C">
        <w:t xml:space="preserve"> nejpozději však do </w:t>
      </w:r>
      <w:r w:rsidR="00E636B5">
        <w:rPr>
          <w:b/>
        </w:rPr>
        <w:t>15</w:t>
      </w:r>
      <w:r w:rsidR="006D4F3C" w:rsidRPr="003B3634">
        <w:rPr>
          <w:b/>
        </w:rPr>
        <w:t>. 11.</w:t>
      </w:r>
      <w:r w:rsidR="006D4F3C">
        <w:t xml:space="preserve"> </w:t>
      </w:r>
      <w:r w:rsidR="003B3634">
        <w:t>r</w:t>
      </w:r>
      <w:r w:rsidR="006D4F3C">
        <w:t xml:space="preserve">ozpočtového roku, na který byly prostředky poskytnuty. </w:t>
      </w:r>
      <w:r w:rsidR="00AD4269" w:rsidRPr="006D4F3C">
        <w:t>Změny může poskytovatel povolit vydáním změn</w:t>
      </w:r>
      <w:r w:rsidR="00750B6A">
        <w:t>ového</w:t>
      </w:r>
      <w:r w:rsidR="00AD4269" w:rsidRPr="006D4F3C">
        <w:t xml:space="preserve"> Rozhodnutí</w:t>
      </w:r>
      <w:r w:rsidR="003A7182">
        <w:t xml:space="preserve"> nebo schvalovacím dopisem</w:t>
      </w:r>
      <w:r w:rsidR="00AD4269" w:rsidRPr="006D4F3C">
        <w:t>.</w:t>
      </w:r>
    </w:p>
    <w:p w:rsidR="00DE7666" w:rsidRDefault="00EF41A6" w:rsidP="00CB6A8C">
      <w:pPr>
        <w:spacing w:after="120" w:line="360" w:lineRule="auto"/>
      </w:pPr>
      <w:r w:rsidRPr="00EF41A6">
        <w:lastRenderedPageBreak/>
        <w:t xml:space="preserve">Příjemce dotace předloží poskytovateli </w:t>
      </w:r>
      <w:r w:rsidRPr="003D204D">
        <w:rPr>
          <w:u w:val="single"/>
        </w:rPr>
        <w:t>průběžnou zprávu o realizaci projektu</w:t>
      </w:r>
      <w:r w:rsidRPr="00EF41A6">
        <w:t xml:space="preserve"> za</w:t>
      </w:r>
      <w:r w:rsidR="00553666">
        <w:t xml:space="preserve"> </w:t>
      </w:r>
      <w:r w:rsidR="00677422">
        <w:t xml:space="preserve">období </w:t>
      </w:r>
      <w:proofErr w:type="gramStart"/>
      <w:r w:rsidR="00677422">
        <w:t>1.</w:t>
      </w:r>
      <w:r w:rsidR="00553666">
        <w:t>1</w:t>
      </w:r>
      <w:proofErr w:type="gramEnd"/>
      <w:r w:rsidR="00553666">
        <w:t>. – 31.8. roku</w:t>
      </w:r>
      <w:r>
        <w:t>, na který mu byla poskytnuta dotace</w:t>
      </w:r>
      <w:r w:rsidR="00A510D1">
        <w:t>,</w:t>
      </w:r>
      <w:r>
        <w:t xml:space="preserve"> a to</w:t>
      </w:r>
      <w:r w:rsidRPr="00EF41A6">
        <w:t xml:space="preserve"> v termínu do </w:t>
      </w:r>
      <w:r w:rsidRPr="00443DB0">
        <w:rPr>
          <w:b/>
        </w:rPr>
        <w:t xml:space="preserve">15. </w:t>
      </w:r>
      <w:r w:rsidR="00E60E7B" w:rsidRPr="00443DB0">
        <w:rPr>
          <w:b/>
        </w:rPr>
        <w:t>9.</w:t>
      </w:r>
      <w:r>
        <w:t xml:space="preserve"> toho roku</w:t>
      </w:r>
      <w:r w:rsidR="00A16D86">
        <w:t xml:space="preserve"> (formulář je přílohou této Metodiky)</w:t>
      </w:r>
      <w:r>
        <w:t>.</w:t>
      </w:r>
      <w:r w:rsidR="0020544A" w:rsidRPr="0020544A">
        <w:t xml:space="preserve"> Průběžná zpráva je zasílána v 1 písemném vyhotovení a současně na elektronickém nosiči na adresu </w:t>
      </w:r>
      <w:proofErr w:type="spellStart"/>
      <w:r w:rsidR="0020544A" w:rsidRPr="0020544A">
        <w:t>MZ</w:t>
      </w:r>
      <w:proofErr w:type="spellEnd"/>
      <w:r w:rsidR="0020544A">
        <w:t xml:space="preserve"> (nezasílat na email)</w:t>
      </w:r>
      <w:r w:rsidR="0020544A" w:rsidRPr="0020544A">
        <w:t>.</w:t>
      </w:r>
    </w:p>
    <w:p w:rsidR="007C1A55" w:rsidRPr="00406F3B" w:rsidRDefault="007C1A55" w:rsidP="007C1A55">
      <w:pPr>
        <w:spacing w:after="120" w:line="360" w:lineRule="auto"/>
        <w:rPr>
          <w:b/>
          <w:color w:val="1F497D"/>
        </w:rPr>
      </w:pPr>
    </w:p>
    <w:p w:rsidR="00A27BE7" w:rsidRPr="00A27BE7" w:rsidRDefault="00FD3260" w:rsidP="00A27BE7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>1</w:t>
      </w:r>
      <w:r w:rsidR="003D16ED">
        <w:rPr>
          <w:b/>
          <w:color w:val="1F497D"/>
        </w:rPr>
        <w:t>0</w:t>
      </w:r>
      <w:r>
        <w:rPr>
          <w:b/>
          <w:color w:val="1F497D"/>
        </w:rPr>
        <w:t xml:space="preserve">. </w:t>
      </w:r>
      <w:r w:rsidR="00A27BE7" w:rsidRPr="00A27BE7">
        <w:rPr>
          <w:b/>
          <w:color w:val="1F497D"/>
        </w:rPr>
        <w:t>ZÁVĚREČNÁ ZPRÁVA, VYÚČTOVÁNÍ POSKYTNUTÉ DOTACE A FINANČNÍ VYPOŘÁDÁNÍ SE STÁTNÍM ROZPOČTEM</w:t>
      </w:r>
    </w:p>
    <w:p w:rsidR="007139EF" w:rsidRDefault="000E2BDE" w:rsidP="00B15245">
      <w:pPr>
        <w:spacing w:after="120" w:line="360" w:lineRule="auto"/>
      </w:pPr>
      <w:r>
        <w:t>Příjemce dotace je povinen</w:t>
      </w:r>
      <w:r w:rsidR="00560E5C">
        <w:t xml:space="preserve"> </w:t>
      </w:r>
      <w:proofErr w:type="spellStart"/>
      <w:r w:rsidR="00780B5A">
        <w:t>MZ</w:t>
      </w:r>
      <w:proofErr w:type="spellEnd"/>
      <w:r w:rsidR="00560E5C">
        <w:t xml:space="preserve"> předložit v řádném termínu a na stanoveném formuláři, který je přílohou této Metodiky, </w:t>
      </w:r>
      <w:r w:rsidR="00560E5C" w:rsidRPr="00867306">
        <w:rPr>
          <w:u w:val="single"/>
        </w:rPr>
        <w:t>závěrečnou zprávu o realizaci projektu</w:t>
      </w:r>
      <w:r w:rsidR="0006400C">
        <w:t>,</w:t>
      </w:r>
      <w:r w:rsidR="00FC7E8B">
        <w:t xml:space="preserve"> a to do </w:t>
      </w:r>
      <w:r w:rsidR="00FC7E8B" w:rsidRPr="00FC7E8B">
        <w:rPr>
          <w:b/>
        </w:rPr>
        <w:t xml:space="preserve">31. 1. </w:t>
      </w:r>
      <w:r w:rsidR="00867306">
        <w:rPr>
          <w:b/>
        </w:rPr>
        <w:t>následujícího roku</w:t>
      </w:r>
      <w:r w:rsidR="00FC7E8B">
        <w:t xml:space="preserve">. Závěrečná zpráva by měla obsahovat stručný popis plnění projektu, informaci o dosažených výsledcích vč. objektivního zhodnocení výstupů, sdělení ohledně </w:t>
      </w:r>
      <w:r w:rsidR="006D2EF2">
        <w:t>nesplněných aktivit</w:t>
      </w:r>
      <w:r w:rsidR="00FC7E8B">
        <w:t xml:space="preserve"> a </w:t>
      </w:r>
      <w:r w:rsidR="006D2EF2">
        <w:t xml:space="preserve">jejich </w:t>
      </w:r>
      <w:r w:rsidR="00685E2A">
        <w:t>zdůvodnění</w:t>
      </w:r>
      <w:r w:rsidR="00FC7E8B">
        <w:t xml:space="preserve"> a vyhodnocení efektu projektu.</w:t>
      </w:r>
      <w:r w:rsidR="00A83ABC" w:rsidRPr="00A83ABC">
        <w:t xml:space="preserve"> Dále bude v textu zapracováno i hodnocení přínosu poskytnuté dotace. Závěrečná zpráva je zasílána v 1 písemném vyhotovení a současně na elektronickém nosiči na adresu </w:t>
      </w:r>
      <w:proofErr w:type="spellStart"/>
      <w:r w:rsidR="00A83ABC" w:rsidRPr="00A83ABC">
        <w:t>MZ</w:t>
      </w:r>
      <w:proofErr w:type="spellEnd"/>
      <w:r w:rsidR="0020544A" w:rsidRPr="0020544A">
        <w:t xml:space="preserve"> </w:t>
      </w:r>
      <w:r w:rsidR="0020544A">
        <w:t>(nezasílat na email)</w:t>
      </w:r>
      <w:r w:rsidR="0020544A" w:rsidRPr="0020544A">
        <w:t>.</w:t>
      </w:r>
    </w:p>
    <w:p w:rsidR="00A83ABC" w:rsidRDefault="007139EF" w:rsidP="00B15245">
      <w:pPr>
        <w:spacing w:after="120" w:line="360" w:lineRule="auto"/>
      </w:pPr>
      <w:r>
        <w:t xml:space="preserve">Dále je příjemce dotace povinen dle §75 zákona č. 218/2000 Sb., o rozpočtových pravidlech, a v souladu s vyhláškou </w:t>
      </w:r>
      <w:r w:rsidR="005628D9" w:rsidRPr="005628D9">
        <w:t>č. 367/2015 Sb., o finančním vypořádání</w:t>
      </w:r>
      <w:r w:rsidR="005628D9">
        <w:t>,</w:t>
      </w:r>
      <w:r w:rsidR="005628D9" w:rsidRPr="005628D9">
        <w:t xml:space="preserve"> </w:t>
      </w:r>
      <w:r>
        <w:t>vyhotovit</w:t>
      </w:r>
      <w:r w:rsidR="00B11E0B">
        <w:br/>
      </w:r>
      <w:r>
        <w:t>v rámci účetní závěrky</w:t>
      </w:r>
      <w:r w:rsidR="00AA1B27">
        <w:t xml:space="preserve"> </w:t>
      </w:r>
      <w:r w:rsidR="00AA1B27" w:rsidRPr="00AA1B27">
        <w:rPr>
          <w:u w:val="single"/>
        </w:rPr>
        <w:t>závěrečné vyúčtování projektu</w:t>
      </w:r>
      <w:r w:rsidR="00670028">
        <w:t xml:space="preserve"> (formulář je přílohou této Metodiky)</w:t>
      </w:r>
      <w:r w:rsidR="00AA1B27">
        <w:t xml:space="preserve"> a </w:t>
      </w:r>
      <w:r w:rsidRPr="00AA1B27">
        <w:rPr>
          <w:u w:val="single"/>
        </w:rPr>
        <w:t xml:space="preserve">vypořádání se </w:t>
      </w:r>
      <w:r w:rsidRPr="00881B65">
        <w:rPr>
          <w:u w:val="single"/>
        </w:rPr>
        <w:t>státním rozpočtem</w:t>
      </w:r>
      <w:r w:rsidR="00685E2A">
        <w:t>,</w:t>
      </w:r>
      <w:r w:rsidRPr="00881B65">
        <w:t xml:space="preserve"> a to bezpodmínečně nejpozději do </w:t>
      </w:r>
      <w:r w:rsidR="00AA1B27" w:rsidRPr="00881B65">
        <w:rPr>
          <w:b/>
        </w:rPr>
        <w:t>31</w:t>
      </w:r>
      <w:r w:rsidRPr="00881B65">
        <w:rPr>
          <w:b/>
        </w:rPr>
        <w:t xml:space="preserve">. </w:t>
      </w:r>
      <w:r w:rsidR="00AA1B27" w:rsidRPr="00881B65">
        <w:rPr>
          <w:b/>
        </w:rPr>
        <w:t>ledna</w:t>
      </w:r>
      <w:r w:rsidRPr="00881B65">
        <w:rPr>
          <w:b/>
        </w:rPr>
        <w:t xml:space="preserve"> 201</w:t>
      </w:r>
      <w:r w:rsidR="00A83ABC">
        <w:rPr>
          <w:b/>
        </w:rPr>
        <w:t>8</w:t>
      </w:r>
      <w:r w:rsidRPr="00881B65">
        <w:t>.</w:t>
      </w:r>
      <w:r w:rsidR="00AA1B27" w:rsidRPr="00881B65">
        <w:t xml:space="preserve"> </w:t>
      </w:r>
      <w:r w:rsidR="00C74A31" w:rsidRPr="00881B65">
        <w:rPr>
          <w:u w:val="single"/>
        </w:rPr>
        <w:t>Nevyčerpané</w:t>
      </w:r>
      <w:r w:rsidR="00C74A31" w:rsidRPr="00AA1B27">
        <w:rPr>
          <w:u w:val="single"/>
        </w:rPr>
        <w:t xml:space="preserve"> </w:t>
      </w:r>
      <w:r w:rsidR="00C74A31" w:rsidRPr="00881B65">
        <w:rPr>
          <w:u w:val="single"/>
        </w:rPr>
        <w:t>prostředky</w:t>
      </w:r>
      <w:r w:rsidR="00C74A31" w:rsidRPr="00881B65">
        <w:t xml:space="preserve"> poukáže </w:t>
      </w:r>
      <w:r w:rsidR="00AA1B27" w:rsidRPr="00881B65">
        <w:t xml:space="preserve">nejpozději do </w:t>
      </w:r>
      <w:r w:rsidR="00AA1B27" w:rsidRPr="00881B65">
        <w:rPr>
          <w:b/>
        </w:rPr>
        <w:t>15. února 201</w:t>
      </w:r>
      <w:r w:rsidR="00A83ABC">
        <w:rPr>
          <w:b/>
        </w:rPr>
        <w:t>8</w:t>
      </w:r>
      <w:r w:rsidR="00C74A31" w:rsidRPr="00881B65">
        <w:t xml:space="preserve"> na účet cizích prostředků poskytovatele</w:t>
      </w:r>
      <w:r w:rsidR="00C74A31">
        <w:t xml:space="preserve"> č. 6015-2528001/0710 u ČNB (tzn., že budou připsány na uvedený účet nejpozději v tento den). </w:t>
      </w:r>
      <w:r w:rsidR="00A83ABC" w:rsidRPr="00A83ABC">
        <w:t xml:space="preserve">Příjemce zároveň zašle avízo o vrácení nespotřebovaných finančních prostředků odboru zdravotních služeb </w:t>
      </w:r>
      <w:proofErr w:type="spellStart"/>
      <w:r w:rsidR="00A83ABC" w:rsidRPr="00A83ABC">
        <w:t>MZ</w:t>
      </w:r>
      <w:proofErr w:type="spellEnd"/>
      <w:r w:rsidR="00A83ABC" w:rsidRPr="00A83ABC">
        <w:t>.</w:t>
      </w:r>
    </w:p>
    <w:p w:rsidR="00EE672D" w:rsidRDefault="00EE672D" w:rsidP="00EE672D">
      <w:pPr>
        <w:spacing w:after="120" w:line="360" w:lineRule="auto"/>
      </w:pPr>
      <w:r w:rsidRPr="00EE672D">
        <w:t xml:space="preserve">Organizace, jejichž zřizovatelem je obec nebo kraj, provedou vypořádání se státním rozpočtem prostřednictvím kraje, a současně převedou ke dni </w:t>
      </w:r>
      <w:r w:rsidRPr="00443DB0">
        <w:rPr>
          <w:b/>
        </w:rPr>
        <w:t>5. února 201</w:t>
      </w:r>
      <w:r w:rsidR="00C34B7B" w:rsidRPr="00443DB0">
        <w:rPr>
          <w:b/>
        </w:rPr>
        <w:t>8</w:t>
      </w:r>
      <w:r w:rsidRPr="00EE672D">
        <w:t xml:space="preserve"> na účet kraje případnou vratku dotace.</w:t>
      </w:r>
    </w:p>
    <w:p w:rsidR="00A83ABC" w:rsidRDefault="00A83ABC" w:rsidP="00A83ABC">
      <w:pPr>
        <w:spacing w:after="120" w:line="360" w:lineRule="auto"/>
      </w:pPr>
      <w:r>
        <w:t>Pokud dojde k porušení rozpočtové kázně ve smyslu zákona č. 218/2000 Sb.,</w:t>
      </w:r>
      <w:r w:rsidR="00EF611F">
        <w:br/>
      </w:r>
      <w:r>
        <w:t xml:space="preserve">o rozpočtových pravidlech, tzn., že prostředky státní dotace budou využity neoprávněně nebo zadrženy a jejich nespotřebovaná část nebude vypořádána podle §14 odst. 10 uvedeného zákona a vrácena na účet </w:t>
      </w:r>
      <w:proofErr w:type="spellStart"/>
      <w:r>
        <w:t>MZ</w:t>
      </w:r>
      <w:proofErr w:type="spellEnd"/>
      <w:r>
        <w:t xml:space="preserve"> do </w:t>
      </w:r>
      <w:r w:rsidRPr="00443DB0">
        <w:rPr>
          <w:b/>
        </w:rPr>
        <w:t>15. února 2018</w:t>
      </w:r>
      <w:r>
        <w:t xml:space="preserve">, podléhají subjekty, kterým byla státní dotace poskytnuta, sankcím ve smyslu § </w:t>
      </w:r>
      <w:proofErr w:type="spellStart"/>
      <w:r>
        <w:t>44a</w:t>
      </w:r>
      <w:proofErr w:type="spellEnd"/>
      <w:r>
        <w:t xml:space="preserve"> tohoto zákona. </w:t>
      </w:r>
    </w:p>
    <w:p w:rsidR="00A459ED" w:rsidRDefault="00A459ED">
      <w:pPr>
        <w:spacing w:line="240" w:lineRule="auto"/>
        <w:jc w:val="left"/>
      </w:pPr>
      <w:r>
        <w:br w:type="page"/>
      </w:r>
    </w:p>
    <w:p w:rsidR="003D16ED" w:rsidRDefault="003D16ED" w:rsidP="003D16ED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lastRenderedPageBreak/>
        <w:t xml:space="preserve">11. </w:t>
      </w:r>
      <w:r w:rsidRPr="00406F3B">
        <w:rPr>
          <w:b/>
          <w:color w:val="1F497D"/>
        </w:rPr>
        <w:t>HODNOCENÍ REALIZACE PROJEKTŮ</w:t>
      </w:r>
    </w:p>
    <w:p w:rsidR="003D16ED" w:rsidRPr="00CF391E" w:rsidRDefault="003D16ED" w:rsidP="003D16ED">
      <w:pPr>
        <w:spacing w:after="120" w:line="360" w:lineRule="auto"/>
        <w:rPr>
          <w:color w:val="auto"/>
        </w:rPr>
      </w:pPr>
      <w:r w:rsidRPr="00CF391E">
        <w:rPr>
          <w:color w:val="auto"/>
        </w:rPr>
        <w:t>Vyhodnocení realizace projektu a jeho efektu, na základě předložené závěrečné zprávy, je posouzeno interním</w:t>
      </w:r>
      <w:r>
        <w:rPr>
          <w:color w:val="auto"/>
        </w:rPr>
        <w:t xml:space="preserve">i pracovníky </w:t>
      </w:r>
      <w:proofErr w:type="spellStart"/>
      <w:r>
        <w:rPr>
          <w:color w:val="auto"/>
        </w:rPr>
        <w:t>MZ</w:t>
      </w:r>
      <w:proofErr w:type="spellEnd"/>
      <w:r>
        <w:rPr>
          <w:color w:val="auto"/>
        </w:rPr>
        <w:t>.</w:t>
      </w:r>
      <w:r w:rsidRPr="00CF391E">
        <w:rPr>
          <w:color w:val="auto"/>
        </w:rPr>
        <w:t xml:space="preserve"> Dalším podkladem pro vyhodnocení podpořených projektů jsou výsledky případných kontrol. Kritéria pro vyhodnocení jsou míra kvality provedení projektu, splnění stanovených cílů, uskutečnění výstupů, využití finančních prostředků, apod.</w:t>
      </w:r>
    </w:p>
    <w:p w:rsidR="003D16ED" w:rsidRPr="007C1A55" w:rsidRDefault="003D16ED" w:rsidP="003D16ED">
      <w:pPr>
        <w:spacing w:after="120" w:line="360" w:lineRule="auto"/>
        <w:rPr>
          <w:color w:val="auto"/>
        </w:rPr>
      </w:pPr>
      <w:r w:rsidRPr="00CF391E">
        <w:rPr>
          <w:color w:val="auto"/>
        </w:rPr>
        <w:t>Projekty, které byly negativně vyhodnoceny (cíle nesplněny, výstupy nepředložené, efektu nedos</w:t>
      </w:r>
      <w:r>
        <w:rPr>
          <w:color w:val="auto"/>
        </w:rPr>
        <w:t>aženo, či porušení podmínek daných</w:t>
      </w:r>
      <w:r w:rsidRPr="00CF391E">
        <w:rPr>
          <w:color w:val="auto"/>
        </w:rPr>
        <w:t xml:space="preserve"> Rozhodnutím)</w:t>
      </w:r>
      <w:r w:rsidR="0072241E">
        <w:rPr>
          <w:color w:val="auto"/>
        </w:rPr>
        <w:t>,</w:t>
      </w:r>
      <w:r w:rsidRPr="00CF391E">
        <w:rPr>
          <w:color w:val="auto"/>
        </w:rPr>
        <w:t xml:space="preserve"> nebudou v následujícím roce podpořeny z tohoto dotačního programu.</w:t>
      </w:r>
    </w:p>
    <w:p w:rsidR="00A27BE7" w:rsidRPr="007A32E8" w:rsidRDefault="00A27BE7" w:rsidP="00531B37">
      <w:pPr>
        <w:spacing w:line="240" w:lineRule="auto"/>
        <w:jc w:val="left"/>
        <w:rPr>
          <w:b/>
          <w:color w:val="1F497D"/>
        </w:rPr>
      </w:pPr>
    </w:p>
    <w:p w:rsidR="00DE7666" w:rsidRPr="007A32E8" w:rsidRDefault="008B026E" w:rsidP="00CB6A8C">
      <w:pPr>
        <w:spacing w:after="120" w:line="360" w:lineRule="auto"/>
        <w:rPr>
          <w:b/>
          <w:color w:val="1F497D"/>
        </w:rPr>
      </w:pPr>
      <w:r w:rsidRPr="007A32E8">
        <w:rPr>
          <w:b/>
          <w:color w:val="1F497D"/>
        </w:rPr>
        <w:t xml:space="preserve">12. </w:t>
      </w:r>
      <w:r w:rsidR="00DE7666" w:rsidRPr="007A32E8">
        <w:rPr>
          <w:b/>
          <w:color w:val="1F497D"/>
        </w:rPr>
        <w:t>KONTROLA ÚČELNÉHO NAKLÁDÁNÍ SE SVĚŘENÝMI PROSTŘEDKY</w:t>
      </w:r>
    </w:p>
    <w:p w:rsidR="00D400DB" w:rsidRDefault="00D400DB" w:rsidP="00D400DB">
      <w:pPr>
        <w:spacing w:after="120" w:line="360" w:lineRule="auto"/>
      </w:pPr>
      <w:r>
        <w:t xml:space="preserve">Příjemce finančních prostředků ze státního rozpočtu odpovídá </w:t>
      </w:r>
      <w:proofErr w:type="spellStart"/>
      <w:r w:rsidR="00780B5A">
        <w:t>MZ</w:t>
      </w:r>
      <w:proofErr w:type="spellEnd"/>
      <w:r>
        <w:t xml:space="preserve"> za hospodárný způsob jejich využití a zavazuje se použít je ve stanoveném členění a výši v souladu s vydaným Rozhodnutím.</w:t>
      </w:r>
    </w:p>
    <w:p w:rsidR="00A83ABC" w:rsidRPr="009E0E45" w:rsidRDefault="00A83ABC" w:rsidP="00A83ABC">
      <w:pPr>
        <w:spacing w:after="120" w:line="360" w:lineRule="auto"/>
        <w:rPr>
          <w:rFonts w:cs="Arial"/>
          <w:color w:val="auto"/>
          <w:szCs w:val="22"/>
        </w:rPr>
      </w:pPr>
      <w:r w:rsidRPr="009E0E45">
        <w:rPr>
          <w:rFonts w:cs="Arial"/>
          <w:color w:val="auto"/>
          <w:szCs w:val="22"/>
        </w:rPr>
        <w:t>Kontrolní systém je zaveden a nastaven v souladu se zákonem č. 320/2001 Sb.,</w:t>
      </w:r>
      <w:r w:rsidR="00EF611F">
        <w:rPr>
          <w:rFonts w:cs="Arial"/>
          <w:color w:val="auto"/>
          <w:szCs w:val="22"/>
        </w:rPr>
        <w:br/>
      </w:r>
      <w:r w:rsidRPr="009E0E45">
        <w:rPr>
          <w:rFonts w:cs="Arial"/>
          <w:color w:val="auto"/>
          <w:szCs w:val="22"/>
        </w:rPr>
        <w:t>o finanční kontrole ve veřejné správě a o změně některých zákonů</w:t>
      </w:r>
      <w:r>
        <w:rPr>
          <w:rFonts w:cs="Arial"/>
          <w:color w:val="auto"/>
          <w:szCs w:val="22"/>
        </w:rPr>
        <w:t xml:space="preserve"> (zákon o finanční kontrole)</w:t>
      </w:r>
      <w:r w:rsidRPr="009E0E45">
        <w:rPr>
          <w:rFonts w:cs="Arial"/>
          <w:color w:val="auto"/>
          <w:szCs w:val="22"/>
        </w:rPr>
        <w:t xml:space="preserve">, ve znění pozdějších předpisů, zákonem č. 255/2012 Sb., o kontrole (kontrolní řád), </w:t>
      </w:r>
      <w:r w:rsidR="003B1BBA" w:rsidRPr="009E0E45">
        <w:rPr>
          <w:rFonts w:cs="Arial"/>
          <w:color w:val="auto"/>
          <w:szCs w:val="22"/>
        </w:rPr>
        <w:t>ve znění pozdějších předpisů</w:t>
      </w:r>
      <w:r w:rsidR="003B1BBA">
        <w:rPr>
          <w:rFonts w:cs="Arial"/>
          <w:color w:val="auto"/>
          <w:szCs w:val="22"/>
        </w:rPr>
        <w:t>,</w:t>
      </w:r>
      <w:r w:rsidR="003B1BBA" w:rsidRPr="009E0E45">
        <w:rPr>
          <w:rFonts w:cs="Arial"/>
          <w:color w:val="auto"/>
          <w:szCs w:val="22"/>
        </w:rPr>
        <w:t xml:space="preserve"> </w:t>
      </w:r>
      <w:r w:rsidRPr="009E0E45">
        <w:rPr>
          <w:rFonts w:cs="Arial"/>
          <w:color w:val="auto"/>
          <w:szCs w:val="22"/>
        </w:rPr>
        <w:t>a dále pak vnitřními předpisy o resortní kontrole</w:t>
      </w:r>
      <w:r w:rsidR="00B11E0B">
        <w:rPr>
          <w:rFonts w:cs="Arial"/>
          <w:color w:val="auto"/>
          <w:szCs w:val="22"/>
        </w:rPr>
        <w:br/>
      </w:r>
      <w:r w:rsidRPr="009E0E45">
        <w:rPr>
          <w:rFonts w:cs="Arial"/>
          <w:color w:val="auto"/>
          <w:szCs w:val="22"/>
        </w:rPr>
        <w:t xml:space="preserve">a oběhu a kontrole účetních dokladů. </w:t>
      </w:r>
      <w:proofErr w:type="spellStart"/>
      <w:r w:rsidRPr="009E0E45">
        <w:rPr>
          <w:rFonts w:cs="Arial"/>
          <w:color w:val="auto"/>
          <w:szCs w:val="22"/>
        </w:rPr>
        <w:t>MZ</w:t>
      </w:r>
      <w:proofErr w:type="spellEnd"/>
      <w:r w:rsidRPr="009E0E45">
        <w:rPr>
          <w:rFonts w:cs="Arial"/>
          <w:color w:val="auto"/>
          <w:szCs w:val="22"/>
        </w:rPr>
        <w:t xml:space="preserve"> si jako poskytovatel vyhrazuje právo provádět kontrolu čerpání poskytnutých prostředků, která bude prováděna podle zákona</w:t>
      </w:r>
      <w:r w:rsidR="00EF611F">
        <w:rPr>
          <w:rFonts w:cs="Arial"/>
          <w:color w:val="auto"/>
          <w:szCs w:val="22"/>
        </w:rPr>
        <w:br/>
      </w:r>
      <w:r>
        <w:rPr>
          <w:rFonts w:cs="Arial"/>
          <w:color w:val="auto"/>
          <w:szCs w:val="22"/>
        </w:rPr>
        <w:t>č. 320/2001 Sb.</w:t>
      </w:r>
      <w:r w:rsidRPr="009E0E45">
        <w:rPr>
          <w:rFonts w:cs="Arial"/>
          <w:color w:val="auto"/>
          <w:szCs w:val="22"/>
        </w:rPr>
        <w:t xml:space="preserve">, </w:t>
      </w:r>
      <w:r>
        <w:rPr>
          <w:rFonts w:cs="Arial"/>
          <w:color w:val="auto"/>
          <w:szCs w:val="22"/>
        </w:rPr>
        <w:t xml:space="preserve">o finanční kontrole, </w:t>
      </w:r>
      <w:r w:rsidRPr="009E0E45">
        <w:rPr>
          <w:rFonts w:cs="Arial"/>
          <w:color w:val="auto"/>
          <w:szCs w:val="22"/>
        </w:rPr>
        <w:t>včetně povinnosti příjemce dotace předložit veškeré náležitosti vztahující se k poskytnutým dotacím a k celému projektu. Kontrolu čerpání</w:t>
      </w:r>
      <w:r w:rsidR="00B11E0B">
        <w:rPr>
          <w:rFonts w:cs="Arial"/>
          <w:color w:val="auto"/>
          <w:szCs w:val="22"/>
        </w:rPr>
        <w:br/>
      </w:r>
      <w:r w:rsidRPr="009E0E45">
        <w:rPr>
          <w:rFonts w:cs="Arial"/>
          <w:color w:val="auto"/>
          <w:szCs w:val="22"/>
        </w:rPr>
        <w:t xml:space="preserve">a použití prostředků dotace mohou kromě </w:t>
      </w:r>
      <w:proofErr w:type="spellStart"/>
      <w:r w:rsidRPr="009E0E45">
        <w:rPr>
          <w:rFonts w:cs="Arial"/>
          <w:color w:val="auto"/>
          <w:szCs w:val="22"/>
        </w:rPr>
        <w:t>MZ</w:t>
      </w:r>
      <w:proofErr w:type="spellEnd"/>
      <w:r w:rsidRPr="009E0E45">
        <w:rPr>
          <w:rFonts w:cs="Arial"/>
          <w:color w:val="auto"/>
          <w:szCs w:val="22"/>
        </w:rPr>
        <w:t xml:space="preserve"> provádět i další externí kontrolní orgány, např. M</w:t>
      </w:r>
      <w:r>
        <w:rPr>
          <w:rFonts w:cs="Arial"/>
          <w:color w:val="auto"/>
          <w:szCs w:val="22"/>
        </w:rPr>
        <w:t>inisterstvo financí</w:t>
      </w:r>
      <w:r w:rsidRPr="009E0E45">
        <w:rPr>
          <w:rFonts w:cs="Arial"/>
          <w:color w:val="auto"/>
          <w:szCs w:val="22"/>
        </w:rPr>
        <w:t>, F</w:t>
      </w:r>
      <w:r>
        <w:rPr>
          <w:rFonts w:cs="Arial"/>
          <w:color w:val="auto"/>
          <w:szCs w:val="22"/>
        </w:rPr>
        <w:t>inanční úřad</w:t>
      </w:r>
      <w:r w:rsidRPr="009E0E45">
        <w:rPr>
          <w:rFonts w:cs="Arial"/>
          <w:color w:val="auto"/>
          <w:szCs w:val="22"/>
        </w:rPr>
        <w:t>, Nejvyšší kontrolní úřad, atd.</w:t>
      </w:r>
    </w:p>
    <w:p w:rsidR="00086612" w:rsidRDefault="00DE7666" w:rsidP="00CB6A8C">
      <w:pPr>
        <w:spacing w:after="120" w:line="360" w:lineRule="auto"/>
      </w:pPr>
      <w:r>
        <w:t xml:space="preserve">Příjemce je povinen provést </w:t>
      </w:r>
      <w:r w:rsidRPr="003371AB">
        <w:rPr>
          <w:u w:val="single"/>
        </w:rPr>
        <w:t>revizi hospodaření s přidělenými finančními prostředky</w:t>
      </w:r>
      <w:r>
        <w:t xml:space="preserve"> ze státního rozpočtu </w:t>
      </w:r>
      <w:r w:rsidRPr="003371AB">
        <w:rPr>
          <w:u w:val="single"/>
        </w:rPr>
        <w:t>vlastním revizním orgánem</w:t>
      </w:r>
      <w:r w:rsidR="003A50D6">
        <w:t xml:space="preserve">. U </w:t>
      </w:r>
      <w:r>
        <w:t xml:space="preserve">dotací, jejichž výše přesahuje 500 000 Kč, </w:t>
      </w:r>
      <w:r w:rsidR="003A50D6">
        <w:t xml:space="preserve">je </w:t>
      </w:r>
      <w:r w:rsidR="00A83ABC">
        <w:t xml:space="preserve">příjemce </w:t>
      </w:r>
      <w:r w:rsidR="003A50D6">
        <w:t xml:space="preserve">povinen provést </w:t>
      </w:r>
      <w:r w:rsidR="003A50D6" w:rsidRPr="00A83ABC">
        <w:rPr>
          <w:u w:val="single"/>
        </w:rPr>
        <w:t xml:space="preserve">revizi </w:t>
      </w:r>
      <w:r w:rsidRPr="00A83ABC">
        <w:rPr>
          <w:u w:val="single"/>
        </w:rPr>
        <w:t>nezávislým auditorem nebo auditorskou společností</w:t>
      </w:r>
      <w:r>
        <w:t xml:space="preserve"> včetně projednání zprávy o revizi nejvyšším orgánem organizace. </w:t>
      </w:r>
      <w:r w:rsidR="000A7D99" w:rsidRPr="00A83ABC">
        <w:rPr>
          <w:u w:val="single"/>
        </w:rPr>
        <w:t>Revizní zpráva</w:t>
      </w:r>
      <w:r w:rsidR="000A7D99">
        <w:t xml:space="preserve"> se zasílá</w:t>
      </w:r>
      <w:r w:rsidR="00A83ABC">
        <w:t xml:space="preserve"> spolu se závěrečnou zprávou o realizaci projektu, a to</w:t>
      </w:r>
      <w:r w:rsidR="000A7D99">
        <w:t xml:space="preserve"> nejpozději do</w:t>
      </w:r>
      <w:r w:rsidR="00FE20DA">
        <w:br/>
      </w:r>
      <w:r w:rsidR="00505978" w:rsidRPr="003371AB">
        <w:rPr>
          <w:b/>
        </w:rPr>
        <w:t xml:space="preserve">31. ledna </w:t>
      </w:r>
      <w:r w:rsidR="00FE20DA">
        <w:rPr>
          <w:b/>
        </w:rPr>
        <w:t>2018</w:t>
      </w:r>
      <w:r w:rsidR="00505978">
        <w:t>.</w:t>
      </w:r>
      <w:r w:rsidR="000A7D99">
        <w:t xml:space="preserve"> </w:t>
      </w:r>
      <w:r w:rsidR="00536206">
        <w:t>Revizní zpráva musí obsahovat informaci, zda čerpání dotace za příslušný rok probíhalo v souladu s daným Rozhodnutím, v souladu se zákonem</w:t>
      </w:r>
      <w:r w:rsidR="00EF611F">
        <w:br/>
      </w:r>
      <w:r w:rsidR="00536206">
        <w:t xml:space="preserve">č. 218/2000 Sb., o rozpočtových pravidlech, v souladu s usnesením </w:t>
      </w:r>
      <w:r w:rsidR="00821BEC" w:rsidRPr="00821BEC">
        <w:t>vlády ze dne 1. února 2010 č. 92 ve znění usnesení vlády ze dne 19. června 2013 č. 479 a usnesení vlády ze dne 6. srpna 2014 č. 657</w:t>
      </w:r>
      <w:r w:rsidR="00536206">
        <w:t>.</w:t>
      </w:r>
    </w:p>
    <w:p w:rsidR="004C499D" w:rsidRDefault="004C499D" w:rsidP="004C499D">
      <w:pPr>
        <w:spacing w:after="120" w:line="360" w:lineRule="auto"/>
        <w:rPr>
          <w:b/>
          <w:color w:val="1F497D"/>
        </w:rPr>
      </w:pPr>
      <w:bookmarkStart w:id="0" w:name="_GoBack"/>
      <w:bookmarkEnd w:id="0"/>
      <w:r w:rsidRPr="007A32E8">
        <w:rPr>
          <w:b/>
          <w:color w:val="1F497D"/>
        </w:rPr>
        <w:lastRenderedPageBreak/>
        <w:t>1</w:t>
      </w:r>
      <w:r>
        <w:rPr>
          <w:b/>
          <w:color w:val="1F497D"/>
        </w:rPr>
        <w:t>3</w:t>
      </w:r>
      <w:r w:rsidRPr="007A32E8">
        <w:rPr>
          <w:b/>
          <w:color w:val="1F497D"/>
        </w:rPr>
        <w:t xml:space="preserve">. </w:t>
      </w:r>
      <w:r>
        <w:rPr>
          <w:b/>
          <w:color w:val="1F497D"/>
        </w:rPr>
        <w:t>PŘEHLED TERMÍNŮ</w:t>
      </w:r>
      <w:r w:rsidR="00C83313">
        <w:rPr>
          <w:b/>
          <w:color w:val="1F497D"/>
        </w:rPr>
        <w:t xml:space="preserve"> DOTAČNÍHO PROGRAMU</w:t>
      </w:r>
      <w:r w:rsidR="0087255F">
        <w:rPr>
          <w:rStyle w:val="Znakapoznpodarou"/>
          <w:b/>
          <w:color w:val="1F497D"/>
        </w:rPr>
        <w:footnoteReference w:id="2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64"/>
        <w:gridCol w:w="4465"/>
      </w:tblGrid>
      <w:tr w:rsidR="0087255F" w:rsidTr="000E4F4D">
        <w:tc>
          <w:tcPr>
            <w:tcW w:w="4464" w:type="dxa"/>
            <w:vAlign w:val="center"/>
          </w:tcPr>
          <w:p w:rsidR="0087255F" w:rsidRPr="000E4F4D" w:rsidRDefault="0087255F" w:rsidP="000E4F4D">
            <w:pPr>
              <w:spacing w:before="120" w:after="120" w:line="240" w:lineRule="auto"/>
              <w:jc w:val="center"/>
              <w:rPr>
                <w:b/>
                <w:color w:val="1F497D"/>
              </w:rPr>
            </w:pPr>
            <w:r w:rsidRPr="000E4F4D">
              <w:rPr>
                <w:b/>
                <w:color w:val="1F497D"/>
              </w:rPr>
              <w:t>do 10. 10. 2016</w:t>
            </w:r>
          </w:p>
        </w:tc>
        <w:tc>
          <w:tcPr>
            <w:tcW w:w="4465" w:type="dxa"/>
            <w:vAlign w:val="center"/>
          </w:tcPr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 w:rsidRPr="00C83313">
              <w:rPr>
                <w:color w:val="auto"/>
              </w:rPr>
              <w:t xml:space="preserve">Konečný termín pro předložení </w:t>
            </w:r>
            <w:r>
              <w:rPr>
                <w:color w:val="auto"/>
              </w:rPr>
              <w:t>ž</w:t>
            </w:r>
            <w:r w:rsidRPr="00C83313">
              <w:rPr>
                <w:color w:val="auto"/>
              </w:rPr>
              <w:t>ádostí</w:t>
            </w:r>
            <w:r>
              <w:rPr>
                <w:color w:val="auto"/>
              </w:rPr>
              <w:t xml:space="preserve"> o poskytnutí dotace</w:t>
            </w:r>
          </w:p>
        </w:tc>
      </w:tr>
      <w:tr w:rsidR="0087255F" w:rsidTr="000E4F4D">
        <w:tc>
          <w:tcPr>
            <w:tcW w:w="4464" w:type="dxa"/>
            <w:vAlign w:val="center"/>
          </w:tcPr>
          <w:p w:rsidR="0087255F" w:rsidRPr="000E4F4D" w:rsidRDefault="0087255F" w:rsidP="000E4F4D">
            <w:pPr>
              <w:spacing w:before="120" w:after="120" w:line="240" w:lineRule="auto"/>
              <w:jc w:val="center"/>
              <w:rPr>
                <w:b/>
                <w:color w:val="1F497D"/>
              </w:rPr>
            </w:pPr>
            <w:r w:rsidRPr="000E4F4D">
              <w:rPr>
                <w:b/>
                <w:color w:val="1F497D"/>
              </w:rPr>
              <w:t>do 31. 12. 2016</w:t>
            </w:r>
          </w:p>
        </w:tc>
        <w:tc>
          <w:tcPr>
            <w:tcW w:w="4465" w:type="dxa"/>
            <w:vAlign w:val="center"/>
          </w:tcPr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 w:rsidRPr="00C83313">
              <w:rPr>
                <w:color w:val="auto"/>
              </w:rPr>
              <w:t xml:space="preserve">Na webových stránkách </w:t>
            </w:r>
            <w:proofErr w:type="spellStart"/>
            <w:r w:rsidRPr="00C83313">
              <w:rPr>
                <w:color w:val="auto"/>
              </w:rPr>
              <w:t>MZ</w:t>
            </w:r>
            <w:proofErr w:type="spellEnd"/>
            <w:r w:rsidRPr="00C83313">
              <w:rPr>
                <w:color w:val="auto"/>
              </w:rPr>
              <w:t xml:space="preserve"> budou uveřejněny výsledky </w:t>
            </w:r>
            <w:r>
              <w:rPr>
                <w:color w:val="auto"/>
              </w:rPr>
              <w:t>dotačního</w:t>
            </w:r>
            <w:r w:rsidRPr="00C83313">
              <w:rPr>
                <w:color w:val="auto"/>
              </w:rPr>
              <w:t xml:space="preserve"> řízení </w:t>
            </w:r>
            <w:r>
              <w:rPr>
                <w:color w:val="auto"/>
              </w:rPr>
              <w:t>- zařazení do kategorie A, B či C</w:t>
            </w:r>
          </w:p>
        </w:tc>
      </w:tr>
      <w:tr w:rsidR="0087255F" w:rsidTr="000E4F4D">
        <w:tc>
          <w:tcPr>
            <w:tcW w:w="4464" w:type="dxa"/>
            <w:vAlign w:val="center"/>
          </w:tcPr>
          <w:p w:rsidR="0087255F" w:rsidRPr="000E4F4D" w:rsidRDefault="0087255F" w:rsidP="000E4F4D">
            <w:pPr>
              <w:spacing w:before="120" w:after="120" w:line="240" w:lineRule="auto"/>
              <w:jc w:val="center"/>
              <w:rPr>
                <w:b/>
                <w:color w:val="1F497D"/>
              </w:rPr>
            </w:pPr>
            <w:r w:rsidRPr="000E4F4D">
              <w:rPr>
                <w:b/>
                <w:color w:val="1F497D"/>
              </w:rPr>
              <w:t>do 31. 3. 2017</w:t>
            </w:r>
          </w:p>
        </w:tc>
        <w:tc>
          <w:tcPr>
            <w:tcW w:w="4465" w:type="dxa"/>
            <w:vAlign w:val="center"/>
          </w:tcPr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 w:rsidRPr="00C83313">
              <w:rPr>
                <w:color w:val="auto"/>
              </w:rPr>
              <w:t xml:space="preserve">Na webových stránkách </w:t>
            </w:r>
            <w:proofErr w:type="spellStart"/>
            <w:r w:rsidRPr="00C83313">
              <w:rPr>
                <w:color w:val="auto"/>
              </w:rPr>
              <w:t>MZ</w:t>
            </w:r>
            <w:proofErr w:type="spellEnd"/>
            <w:r w:rsidRPr="00C83313">
              <w:rPr>
                <w:color w:val="auto"/>
              </w:rPr>
              <w:t xml:space="preserve"> budou uveřejněny výsledky </w:t>
            </w:r>
            <w:r w:rsidR="000E4F4D">
              <w:rPr>
                <w:color w:val="auto"/>
              </w:rPr>
              <w:t>dotačního</w:t>
            </w:r>
            <w:r>
              <w:rPr>
                <w:color w:val="auto"/>
              </w:rPr>
              <w:t xml:space="preserve"> řízení - </w:t>
            </w:r>
            <w:r w:rsidRPr="00C83313">
              <w:rPr>
                <w:color w:val="auto"/>
              </w:rPr>
              <w:t>konkrétní výše dotace</w:t>
            </w:r>
          </w:p>
        </w:tc>
      </w:tr>
      <w:tr w:rsidR="0087255F" w:rsidTr="000E4F4D">
        <w:tc>
          <w:tcPr>
            <w:tcW w:w="4464" w:type="dxa"/>
            <w:vAlign w:val="center"/>
          </w:tcPr>
          <w:p w:rsidR="0087255F" w:rsidRPr="000E4F4D" w:rsidRDefault="0087255F" w:rsidP="000E4F4D">
            <w:pPr>
              <w:spacing w:before="120" w:after="120" w:line="240" w:lineRule="auto"/>
              <w:jc w:val="center"/>
              <w:rPr>
                <w:b/>
                <w:color w:val="1F497D"/>
              </w:rPr>
            </w:pPr>
            <w:r w:rsidRPr="000E4F4D">
              <w:rPr>
                <w:b/>
                <w:color w:val="1F497D"/>
              </w:rPr>
              <w:t>do 15. 9. 2017</w:t>
            </w:r>
          </w:p>
        </w:tc>
        <w:tc>
          <w:tcPr>
            <w:tcW w:w="4465" w:type="dxa"/>
            <w:vAlign w:val="center"/>
          </w:tcPr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Termín pro předložení průběžné zprávy</w:t>
            </w:r>
          </w:p>
        </w:tc>
      </w:tr>
      <w:tr w:rsidR="0087255F" w:rsidTr="000E4F4D">
        <w:tc>
          <w:tcPr>
            <w:tcW w:w="4464" w:type="dxa"/>
            <w:vAlign w:val="center"/>
          </w:tcPr>
          <w:p w:rsidR="0087255F" w:rsidRPr="000E4F4D" w:rsidRDefault="0087255F" w:rsidP="000E4F4D">
            <w:pPr>
              <w:spacing w:before="120" w:after="120" w:line="240" w:lineRule="auto"/>
              <w:jc w:val="center"/>
              <w:rPr>
                <w:b/>
                <w:color w:val="1F497D"/>
              </w:rPr>
            </w:pPr>
            <w:r w:rsidRPr="000E4F4D">
              <w:rPr>
                <w:b/>
                <w:color w:val="1F497D"/>
              </w:rPr>
              <w:t>do 15. 11. 2017</w:t>
            </w:r>
          </w:p>
        </w:tc>
        <w:tc>
          <w:tcPr>
            <w:tcW w:w="4465" w:type="dxa"/>
            <w:vAlign w:val="center"/>
          </w:tcPr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 w:rsidRPr="00C83313">
              <w:rPr>
                <w:color w:val="auto"/>
              </w:rPr>
              <w:t xml:space="preserve">Termín pro </w:t>
            </w:r>
            <w:r>
              <w:rPr>
                <w:color w:val="auto"/>
              </w:rPr>
              <w:t>předložení</w:t>
            </w:r>
            <w:r w:rsidRPr="00C83313">
              <w:rPr>
                <w:color w:val="auto"/>
              </w:rPr>
              <w:t xml:space="preserve"> žádosti o finanční změny Rozhodnutí</w:t>
            </w:r>
          </w:p>
        </w:tc>
      </w:tr>
      <w:tr w:rsidR="0087255F" w:rsidTr="000E4F4D">
        <w:tc>
          <w:tcPr>
            <w:tcW w:w="4464" w:type="dxa"/>
            <w:vAlign w:val="center"/>
          </w:tcPr>
          <w:p w:rsidR="0087255F" w:rsidRPr="000E4F4D" w:rsidRDefault="0087255F" w:rsidP="000E4F4D">
            <w:pPr>
              <w:spacing w:before="120" w:after="120" w:line="240" w:lineRule="auto"/>
              <w:jc w:val="center"/>
              <w:rPr>
                <w:b/>
                <w:color w:val="1F497D"/>
              </w:rPr>
            </w:pPr>
            <w:r w:rsidRPr="000E4F4D">
              <w:rPr>
                <w:b/>
                <w:color w:val="1F497D"/>
              </w:rPr>
              <w:t>do 31. 1. 2018</w:t>
            </w:r>
          </w:p>
        </w:tc>
        <w:tc>
          <w:tcPr>
            <w:tcW w:w="4465" w:type="dxa"/>
            <w:vAlign w:val="center"/>
          </w:tcPr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Termín pro předložení </w:t>
            </w:r>
            <w:r w:rsidRPr="0087255F">
              <w:rPr>
                <w:color w:val="auto"/>
              </w:rPr>
              <w:t>závěrečné</w:t>
            </w:r>
            <w:r>
              <w:rPr>
                <w:color w:val="auto"/>
              </w:rPr>
              <w:t>ho</w:t>
            </w:r>
            <w:r w:rsidRPr="0087255F">
              <w:rPr>
                <w:color w:val="auto"/>
              </w:rPr>
              <w:t xml:space="preserve"> vyúčtování projektu a vypořádání se státním rozpočtem</w:t>
            </w:r>
          </w:p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Termín pro předložení</w:t>
            </w:r>
            <w:r w:rsidRPr="0087255F">
              <w:rPr>
                <w:color w:val="auto"/>
              </w:rPr>
              <w:t xml:space="preserve"> </w:t>
            </w:r>
            <w:r w:rsidRPr="00C83313">
              <w:rPr>
                <w:color w:val="auto"/>
              </w:rPr>
              <w:t>závěrečn</w:t>
            </w:r>
            <w:r>
              <w:rPr>
                <w:color w:val="auto"/>
              </w:rPr>
              <w:t>é zprávy</w:t>
            </w:r>
          </w:p>
          <w:p w:rsidR="0087255F" w:rsidRDefault="0087255F" w:rsidP="000E4F4D">
            <w:pPr>
              <w:spacing w:before="120" w:after="12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Termín pro předložení revizní zprávy</w:t>
            </w:r>
          </w:p>
        </w:tc>
      </w:tr>
      <w:tr w:rsidR="0087255F" w:rsidTr="000E4F4D">
        <w:tc>
          <w:tcPr>
            <w:tcW w:w="4464" w:type="dxa"/>
            <w:vAlign w:val="center"/>
          </w:tcPr>
          <w:p w:rsidR="0087255F" w:rsidRPr="000E4F4D" w:rsidRDefault="0087255F" w:rsidP="000E4F4D">
            <w:pPr>
              <w:spacing w:before="120" w:after="120" w:line="240" w:lineRule="auto"/>
              <w:jc w:val="center"/>
              <w:rPr>
                <w:b/>
                <w:color w:val="1F497D"/>
              </w:rPr>
            </w:pPr>
            <w:r w:rsidRPr="000E4F4D">
              <w:rPr>
                <w:b/>
                <w:color w:val="1F497D"/>
              </w:rPr>
              <w:t>do 15. 2. 2018</w:t>
            </w:r>
          </w:p>
        </w:tc>
        <w:tc>
          <w:tcPr>
            <w:tcW w:w="4465" w:type="dxa"/>
            <w:vAlign w:val="center"/>
          </w:tcPr>
          <w:p w:rsidR="0087255F" w:rsidRDefault="002539C3" w:rsidP="002539C3">
            <w:pPr>
              <w:spacing w:before="120" w:after="12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Vrácení</w:t>
            </w:r>
            <w:r w:rsidR="0087255F">
              <w:rPr>
                <w:color w:val="auto"/>
              </w:rPr>
              <w:t xml:space="preserve"> </w:t>
            </w:r>
            <w:r w:rsidR="0087255F">
              <w:t>n</w:t>
            </w:r>
            <w:r w:rsidR="0087255F" w:rsidRPr="0087255F">
              <w:t>evyčerpan</w:t>
            </w:r>
            <w:r>
              <w:t>ých</w:t>
            </w:r>
            <w:r w:rsidR="0087255F" w:rsidRPr="0087255F">
              <w:t xml:space="preserve"> prostředk</w:t>
            </w:r>
            <w:r>
              <w:t>ů</w:t>
            </w:r>
            <w:r w:rsidR="00E60E7B">
              <w:t xml:space="preserve"> a </w:t>
            </w:r>
            <w:r>
              <w:t>zaslání</w:t>
            </w:r>
            <w:r w:rsidR="00E60E7B">
              <w:t xml:space="preserve"> avíz</w:t>
            </w:r>
            <w:r>
              <w:t>a</w:t>
            </w:r>
            <w:r w:rsidR="00E60E7B">
              <w:t xml:space="preserve"> </w:t>
            </w:r>
            <w:proofErr w:type="spellStart"/>
            <w:r w:rsidR="00E60E7B">
              <w:t>MZ</w:t>
            </w:r>
            <w:proofErr w:type="spellEnd"/>
          </w:p>
        </w:tc>
      </w:tr>
    </w:tbl>
    <w:p w:rsidR="008A60E6" w:rsidRDefault="008A60E6" w:rsidP="00CB6A8C">
      <w:pPr>
        <w:spacing w:after="120" w:line="360" w:lineRule="auto"/>
        <w:rPr>
          <w:b/>
          <w:color w:val="1F497D"/>
        </w:rPr>
      </w:pPr>
    </w:p>
    <w:p w:rsidR="004F09F3" w:rsidRPr="004F09F3" w:rsidRDefault="008E7933" w:rsidP="00CB6A8C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br w:type="page"/>
      </w:r>
      <w:r w:rsidR="008B026E">
        <w:rPr>
          <w:b/>
          <w:color w:val="1F497D"/>
        </w:rPr>
        <w:lastRenderedPageBreak/>
        <w:t>1</w:t>
      </w:r>
      <w:r w:rsidR="004C499D">
        <w:rPr>
          <w:b/>
          <w:color w:val="1F497D"/>
        </w:rPr>
        <w:t>4</w:t>
      </w:r>
      <w:r w:rsidR="008B026E">
        <w:rPr>
          <w:b/>
          <w:color w:val="1F497D"/>
        </w:rPr>
        <w:t xml:space="preserve">. </w:t>
      </w:r>
      <w:r w:rsidR="004F09F3" w:rsidRPr="004F09F3">
        <w:rPr>
          <w:b/>
          <w:color w:val="1F497D"/>
        </w:rPr>
        <w:t>PŘÍLOHY</w:t>
      </w:r>
    </w:p>
    <w:p w:rsidR="004F09F3" w:rsidRDefault="004F09F3" w:rsidP="00BD3DA2">
      <w:pPr>
        <w:numPr>
          <w:ilvl w:val="0"/>
          <w:numId w:val="5"/>
        </w:numPr>
        <w:spacing w:after="120" w:line="360" w:lineRule="auto"/>
        <w:ind w:left="567" w:hanging="567"/>
      </w:pPr>
      <w:r w:rsidRPr="004F09F3">
        <w:t xml:space="preserve">Žádost o přidělení finančních prostředků ze státního rozpočtu na program </w:t>
      </w:r>
      <w:r w:rsidR="009D2176" w:rsidRPr="009D2176">
        <w:t xml:space="preserve">Rozvojové </w:t>
      </w:r>
      <w:r w:rsidR="009D2176">
        <w:t>projekty zdravotní péče</w:t>
      </w:r>
      <w:r w:rsidR="00465749">
        <w:t xml:space="preserve"> pro rok 201</w:t>
      </w:r>
      <w:r w:rsidR="008B026E">
        <w:t>7</w:t>
      </w:r>
      <w:r w:rsidR="006F2282">
        <w:t>.</w:t>
      </w:r>
    </w:p>
    <w:p w:rsidR="004F2A83" w:rsidRDefault="00D32F4E" w:rsidP="00BD3DA2">
      <w:pPr>
        <w:numPr>
          <w:ilvl w:val="0"/>
          <w:numId w:val="5"/>
        </w:numPr>
        <w:spacing w:after="120" w:line="360" w:lineRule="auto"/>
        <w:ind w:left="567" w:hanging="567"/>
      </w:pPr>
      <w:r w:rsidRPr="00D32F4E">
        <w:t xml:space="preserve">Čestné prohlášení k podpoře malého rozsahu (de </w:t>
      </w:r>
      <w:proofErr w:type="spellStart"/>
      <w:r w:rsidRPr="00D32F4E">
        <w:t>minimis</w:t>
      </w:r>
      <w:proofErr w:type="spellEnd"/>
      <w:r w:rsidRPr="00D32F4E">
        <w:t>).</w:t>
      </w:r>
    </w:p>
    <w:p w:rsidR="004F2A83" w:rsidRDefault="004F2A83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>Souhlas žadatele se zveřejněním dokumentů a údajů dle §</w:t>
      </w:r>
      <w:proofErr w:type="spellStart"/>
      <w:r>
        <w:t>18a</w:t>
      </w:r>
      <w:proofErr w:type="spellEnd"/>
      <w:r>
        <w:t xml:space="preserve"> zákona č. 218/2000 Sb.,</w:t>
      </w:r>
      <w:r w:rsidR="00FC6A8B">
        <w:t xml:space="preserve"> o rozpočtových </w:t>
      </w:r>
      <w:r w:rsidR="002874D5">
        <w:t>pravidlech v platném</w:t>
      </w:r>
      <w:r>
        <w:t xml:space="preserve"> znění.</w:t>
      </w:r>
    </w:p>
    <w:p w:rsidR="004F2A83" w:rsidRDefault="004F2A83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 xml:space="preserve">Tabulka </w:t>
      </w:r>
      <w:proofErr w:type="spellStart"/>
      <w:r w:rsidR="00327BA8">
        <w:t>D1</w:t>
      </w:r>
      <w:proofErr w:type="spellEnd"/>
      <w:r>
        <w:t xml:space="preserve"> – Rozpočet projektu na rok 201</w:t>
      </w:r>
      <w:r w:rsidR="008B026E">
        <w:t>7</w:t>
      </w:r>
      <w:r>
        <w:t xml:space="preserve"> podle zdrojů a přehled získaných finančních prostředků na projekt v roce 201</w:t>
      </w:r>
      <w:r w:rsidR="008B026E">
        <w:t>5</w:t>
      </w:r>
      <w:r>
        <w:t xml:space="preserve"> a 201</w:t>
      </w:r>
      <w:r w:rsidR="008B026E">
        <w:t>6</w:t>
      </w:r>
      <w:r>
        <w:t>.</w:t>
      </w:r>
    </w:p>
    <w:p w:rsidR="004F2A83" w:rsidRDefault="004F2A83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 xml:space="preserve">Tabulka </w:t>
      </w:r>
      <w:proofErr w:type="spellStart"/>
      <w:r w:rsidR="00327BA8">
        <w:t>D2</w:t>
      </w:r>
      <w:proofErr w:type="spellEnd"/>
      <w:r>
        <w:t xml:space="preserve"> – Rozpočet projektu (neinvestiční náklady) a požadavek od </w:t>
      </w:r>
      <w:proofErr w:type="spellStart"/>
      <w:r>
        <w:t>MZ</w:t>
      </w:r>
      <w:proofErr w:type="spellEnd"/>
      <w:r>
        <w:t xml:space="preserve"> na rok 201</w:t>
      </w:r>
      <w:r w:rsidR="008B026E">
        <w:t>7</w:t>
      </w:r>
      <w:r w:rsidR="00685B80">
        <w:t xml:space="preserve"> podle nákladových položek</w:t>
      </w:r>
      <w:r w:rsidR="00A231C9">
        <w:t>.</w:t>
      </w:r>
    </w:p>
    <w:p w:rsidR="004F2A83" w:rsidRDefault="004F2A83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 xml:space="preserve">Pokud jsou v žádosti požadovány mzdové prostředky, je nutné zpracovat tabulku </w:t>
      </w:r>
      <w:proofErr w:type="spellStart"/>
      <w:r w:rsidR="00327BA8">
        <w:t>D3</w:t>
      </w:r>
      <w:proofErr w:type="spellEnd"/>
      <w:r>
        <w:t xml:space="preserve"> – Přehled zaměstnanců v rámci projektu, celkových mezd a požadavků od </w:t>
      </w:r>
      <w:proofErr w:type="spellStart"/>
      <w:r>
        <w:t>MZ</w:t>
      </w:r>
      <w:proofErr w:type="spellEnd"/>
      <w:r>
        <w:t xml:space="preserve"> na mzdy</w:t>
      </w:r>
      <w:r w:rsidR="00AF6EEF">
        <w:t>/platy</w:t>
      </w:r>
      <w:r>
        <w:t>.</w:t>
      </w:r>
    </w:p>
    <w:p w:rsidR="004F2A83" w:rsidRDefault="003A32F5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>Pokud jsou požadovány</w:t>
      </w:r>
      <w:r w:rsidR="004F2A83">
        <w:t xml:space="preserve"> náklady, je nutné zpracovat tabulku </w:t>
      </w:r>
      <w:proofErr w:type="spellStart"/>
      <w:r w:rsidR="00327BA8">
        <w:t>D4</w:t>
      </w:r>
      <w:proofErr w:type="spellEnd"/>
      <w:r w:rsidR="004F2A83">
        <w:t xml:space="preserve"> – Ostatní osobní náklady; přehled dohod, celkových honorářů a požadavků od </w:t>
      </w:r>
      <w:proofErr w:type="spellStart"/>
      <w:r w:rsidR="004F2A83">
        <w:t>M</w:t>
      </w:r>
      <w:r w:rsidR="00833BC9">
        <w:t>Z</w:t>
      </w:r>
      <w:proofErr w:type="spellEnd"/>
      <w:r w:rsidR="004F2A83">
        <w:t xml:space="preserve"> na </w:t>
      </w:r>
      <w:proofErr w:type="spellStart"/>
      <w:r w:rsidR="004F2A83">
        <w:t>OON</w:t>
      </w:r>
      <w:proofErr w:type="spellEnd"/>
      <w:r w:rsidR="004F2A83">
        <w:t>.</w:t>
      </w:r>
    </w:p>
    <w:p w:rsidR="00D32F4E" w:rsidRDefault="00F26848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 xml:space="preserve">Žádost o změnu finanční části Rozhodnutí o poskytnutí neinvestiční dotace ze státního rozpočtu ČR v rámci dotačního programu </w:t>
      </w:r>
      <w:proofErr w:type="spellStart"/>
      <w:r>
        <w:t>MZ</w:t>
      </w:r>
      <w:proofErr w:type="spellEnd"/>
      <w:r>
        <w:t xml:space="preserve"> </w:t>
      </w:r>
      <w:r w:rsidR="009D2176" w:rsidRPr="009D2176">
        <w:t>Rozvojové</w:t>
      </w:r>
      <w:r w:rsidR="009D2176">
        <w:t xml:space="preserve"> projekty zdravotní péče</w:t>
      </w:r>
      <w:r>
        <w:t>.</w:t>
      </w:r>
    </w:p>
    <w:p w:rsidR="008B026E" w:rsidRDefault="008B026E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>Průběžná zpráva o realizaci projektu.</w:t>
      </w:r>
    </w:p>
    <w:p w:rsidR="00AC7189" w:rsidRPr="00AC7189" w:rsidRDefault="00F26848" w:rsidP="00BD3DA2">
      <w:pPr>
        <w:numPr>
          <w:ilvl w:val="0"/>
          <w:numId w:val="5"/>
        </w:numPr>
        <w:spacing w:after="120" w:line="360" w:lineRule="auto"/>
        <w:ind w:left="567" w:hanging="567"/>
      </w:pPr>
      <w:r>
        <w:t>Z</w:t>
      </w:r>
      <w:r w:rsidRPr="00D32F4E">
        <w:t>ávěrečn</w:t>
      </w:r>
      <w:r>
        <w:t>á</w:t>
      </w:r>
      <w:r w:rsidRPr="00D32F4E">
        <w:t xml:space="preserve"> zpráv</w:t>
      </w:r>
      <w:r>
        <w:t>a</w:t>
      </w:r>
      <w:r w:rsidRPr="00D32F4E">
        <w:t xml:space="preserve"> o realizaci projektu</w:t>
      </w:r>
      <w:r>
        <w:t>.</w:t>
      </w:r>
    </w:p>
    <w:p w:rsidR="00DF53D9" w:rsidRDefault="00F26848" w:rsidP="00BD3DA2">
      <w:pPr>
        <w:numPr>
          <w:ilvl w:val="0"/>
          <w:numId w:val="5"/>
        </w:numPr>
        <w:spacing w:after="120" w:line="360" w:lineRule="auto"/>
        <w:ind w:left="567" w:hanging="567"/>
        <w:outlineLvl w:val="0"/>
      </w:pPr>
      <w:r>
        <w:t xml:space="preserve">Tabulka </w:t>
      </w:r>
      <w:r w:rsidRPr="00AC7189">
        <w:t>závěrečné vyúčtování projektu</w:t>
      </w:r>
      <w:r>
        <w:rPr>
          <w:rStyle w:val="Znakapoznpodarou"/>
        </w:rPr>
        <w:footnoteReference w:id="3"/>
      </w:r>
      <w:r>
        <w:t>.</w:t>
      </w:r>
    </w:p>
    <w:sectPr w:rsidR="00DF53D9" w:rsidSect="00A00428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1416" w:bottom="1560" w:left="1701" w:header="1440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B" w:rsidRDefault="006C0A3B">
      <w:r>
        <w:separator/>
      </w:r>
    </w:p>
  </w:endnote>
  <w:endnote w:type="continuationSeparator" w:id="0">
    <w:p w:rsidR="006C0A3B" w:rsidRDefault="006C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nsolas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217566"/>
      <w:docPartObj>
        <w:docPartGallery w:val="Page Numbers (Bottom of Page)"/>
        <w:docPartUnique/>
      </w:docPartObj>
    </w:sdtPr>
    <w:sdtEndPr/>
    <w:sdtContent>
      <w:p w:rsidR="00EF611F" w:rsidRDefault="00EF61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9ED">
          <w:rPr>
            <w:noProof/>
          </w:rPr>
          <w:t>16</w:t>
        </w:r>
        <w:r>
          <w:fldChar w:fldCharType="end"/>
        </w:r>
      </w:p>
    </w:sdtContent>
  </w:sdt>
  <w:p w:rsidR="00156E07" w:rsidRDefault="00156E0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3B" w:rsidRDefault="00F50E4B" w:rsidP="00F50E4B">
    <w:pPr>
      <w:pStyle w:val="Zpat"/>
      <w:ind w:left="1260"/>
    </w:pPr>
    <w:r>
      <w:t>Ministerstvo zdravotnictví, Odbor zdravotních služeb</w:t>
    </w:r>
    <w:r>
      <w:rPr>
        <w:noProof/>
      </w:rPr>
      <w:drawing>
        <wp:anchor distT="0" distB="0" distL="114300" distR="114300" simplePos="0" relativeHeight="251663360" behindDoc="1" locked="0" layoutInCell="1" allowOverlap="1" wp14:anchorId="1DA535F4" wp14:editId="6613973F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, Palackého náměstí 4, 128 01 Praha 2, </w:t>
    </w:r>
    <w:proofErr w:type="spellStart"/>
    <w:r>
      <w:t>www.mzcr.cz</w:t>
    </w:r>
    <w:proofErr w:type="spellEnd"/>
    <w:r>
      <w:rPr>
        <w:noProof/>
      </w:rPr>
      <w:drawing>
        <wp:anchor distT="0" distB="0" distL="114300" distR="114300" simplePos="0" relativeHeight="251661312" behindDoc="0" locked="0" layoutInCell="1" allowOverlap="0" wp14:anchorId="189E4247" wp14:editId="0A6150F9">
          <wp:simplePos x="0" y="0"/>
          <wp:positionH relativeFrom="page">
            <wp:posOffset>1322705</wp:posOffset>
          </wp:positionH>
          <wp:positionV relativeFrom="page">
            <wp:posOffset>9962515</wp:posOffset>
          </wp:positionV>
          <wp:extent cx="409575" cy="504825"/>
          <wp:effectExtent l="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C0A3B" w:rsidRDefault="006C0A3B" w:rsidP="008D7029">
    <w:pPr>
      <w:pStyle w:val="Zpat"/>
      <w:ind w:left="0"/>
    </w:pPr>
  </w:p>
  <w:p w:rsidR="006C0A3B" w:rsidRDefault="006C0A3B"/>
  <w:p w:rsidR="006C0A3B" w:rsidRDefault="006C0A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B" w:rsidRDefault="006C0A3B">
      <w:r>
        <w:separator/>
      </w:r>
    </w:p>
  </w:footnote>
  <w:footnote w:type="continuationSeparator" w:id="0">
    <w:p w:rsidR="006C0A3B" w:rsidRDefault="006C0A3B">
      <w:r>
        <w:continuationSeparator/>
      </w:r>
    </w:p>
  </w:footnote>
  <w:footnote w:id="1">
    <w:p w:rsidR="001878EF" w:rsidRPr="00E11A1E" w:rsidRDefault="001878EF" w:rsidP="001878EF">
      <w:pPr>
        <w:pStyle w:val="Textpoznpodarou"/>
        <w:spacing w:after="0" w:line="240" w:lineRule="auto"/>
        <w:ind w:left="284" w:hanging="284"/>
        <w:jc w:val="both"/>
        <w:rPr>
          <w:sz w:val="18"/>
          <w:szCs w:val="18"/>
        </w:rPr>
      </w:pPr>
      <w:r w:rsidRPr="00E11A1E">
        <w:rPr>
          <w:rStyle w:val="Znakapoznpodarou"/>
          <w:sz w:val="18"/>
          <w:szCs w:val="18"/>
        </w:rPr>
        <w:footnoteRef/>
      </w:r>
      <w:r w:rsidRPr="00E11A1E">
        <w:rPr>
          <w:sz w:val="18"/>
          <w:szCs w:val="18"/>
        </w:rPr>
        <w:t xml:space="preserve"> •</w:t>
      </w:r>
      <w:r w:rsidRPr="00E11A1E">
        <w:rPr>
          <w:sz w:val="18"/>
          <w:szCs w:val="18"/>
        </w:rPr>
        <w:tab/>
        <w:t xml:space="preserve">jízdné za použití prostředků hromadné dopravy </w:t>
      </w:r>
    </w:p>
    <w:p w:rsidR="001878EF" w:rsidRPr="00E11A1E" w:rsidRDefault="001878EF" w:rsidP="001878EF">
      <w:pPr>
        <w:pStyle w:val="Textpoznpodarou"/>
        <w:spacing w:after="0" w:line="240" w:lineRule="auto"/>
        <w:ind w:left="284" w:hanging="284"/>
        <w:jc w:val="both"/>
        <w:rPr>
          <w:sz w:val="18"/>
          <w:szCs w:val="18"/>
        </w:rPr>
      </w:pPr>
      <w:r w:rsidRPr="00E11A1E">
        <w:rPr>
          <w:sz w:val="18"/>
          <w:szCs w:val="18"/>
        </w:rPr>
        <w:t>•</w:t>
      </w:r>
      <w:r w:rsidRPr="00E11A1E">
        <w:rPr>
          <w:sz w:val="18"/>
          <w:szCs w:val="18"/>
        </w:rPr>
        <w:tab/>
        <w:t>použití vlastního motorového vozidla se souhlasem zaměstnavatele (za použití vlastního motorového vozidla přísluší úhrada do výše ceny jízdenky za hromadný dopravní prostředek – vlak, autobus)</w:t>
      </w:r>
    </w:p>
    <w:p w:rsidR="001878EF" w:rsidRPr="00E11A1E" w:rsidRDefault="001878EF" w:rsidP="001878EF">
      <w:pPr>
        <w:pStyle w:val="Textpoznpodarou"/>
        <w:spacing w:after="0" w:line="240" w:lineRule="auto"/>
        <w:ind w:left="284" w:hanging="284"/>
        <w:jc w:val="both"/>
        <w:rPr>
          <w:sz w:val="18"/>
          <w:szCs w:val="18"/>
        </w:rPr>
      </w:pPr>
      <w:r w:rsidRPr="00E11A1E">
        <w:rPr>
          <w:sz w:val="18"/>
          <w:szCs w:val="18"/>
        </w:rPr>
        <w:t>•</w:t>
      </w:r>
      <w:r w:rsidRPr="00E11A1E">
        <w:rPr>
          <w:sz w:val="18"/>
          <w:szCs w:val="18"/>
        </w:rPr>
        <w:tab/>
        <w:t>použití vlastního motorového vozidla na přímou žádost zaměstnavatele (dle zákona č. 262/2006 Sb., zákoník práce a vyhlášky Ministerstva práce a sociálních věcí)</w:t>
      </w:r>
    </w:p>
    <w:p w:rsidR="001878EF" w:rsidRPr="00E11A1E" w:rsidRDefault="001878EF" w:rsidP="001878EF">
      <w:pPr>
        <w:pStyle w:val="Textpoznpodarou"/>
        <w:spacing w:after="0" w:line="240" w:lineRule="auto"/>
        <w:ind w:left="284" w:hanging="284"/>
        <w:jc w:val="both"/>
        <w:rPr>
          <w:sz w:val="18"/>
          <w:szCs w:val="18"/>
        </w:rPr>
      </w:pPr>
      <w:r w:rsidRPr="00E11A1E">
        <w:rPr>
          <w:sz w:val="18"/>
          <w:szCs w:val="18"/>
        </w:rPr>
        <w:t>•</w:t>
      </w:r>
      <w:r w:rsidRPr="00E11A1E">
        <w:rPr>
          <w:sz w:val="18"/>
          <w:szCs w:val="18"/>
        </w:rPr>
        <w:tab/>
        <w:t>služební vozidlo.</w:t>
      </w:r>
    </w:p>
    <w:p w:rsidR="00951EB5" w:rsidRPr="00E11A1E" w:rsidRDefault="00951EB5" w:rsidP="00951EB5">
      <w:pPr>
        <w:pStyle w:val="Textpoznpodarou"/>
        <w:spacing w:after="0" w:line="240" w:lineRule="auto"/>
        <w:ind w:left="284" w:hanging="284"/>
        <w:jc w:val="both"/>
        <w:rPr>
          <w:sz w:val="18"/>
          <w:szCs w:val="18"/>
        </w:rPr>
      </w:pPr>
      <w:r w:rsidRPr="00E11A1E">
        <w:rPr>
          <w:sz w:val="18"/>
          <w:szCs w:val="18"/>
        </w:rPr>
        <w:t>Při vyúčtování je nutno předložit kopie dokladů dle výše uvedených variant (jízdenka, kniha jízd, apod.)</w:t>
      </w:r>
    </w:p>
  </w:footnote>
  <w:footnote w:id="2">
    <w:p w:rsidR="0087255F" w:rsidRPr="00E11A1E" w:rsidRDefault="0087255F" w:rsidP="0087255F">
      <w:pPr>
        <w:pStyle w:val="Textpoznpodarou"/>
        <w:jc w:val="both"/>
        <w:rPr>
          <w:sz w:val="18"/>
          <w:szCs w:val="18"/>
        </w:rPr>
      </w:pPr>
      <w:r w:rsidRPr="00E11A1E">
        <w:rPr>
          <w:rStyle w:val="Znakapoznpodarou"/>
          <w:sz w:val="18"/>
          <w:szCs w:val="18"/>
        </w:rPr>
        <w:footnoteRef/>
      </w:r>
      <w:r w:rsidRPr="00E11A1E">
        <w:rPr>
          <w:sz w:val="18"/>
          <w:szCs w:val="18"/>
        </w:rPr>
        <w:t xml:space="preserve"> Jedná se o předpokládané termíny, které mohou být průběžně aktualizovány.</w:t>
      </w:r>
    </w:p>
  </w:footnote>
  <w:footnote w:id="3">
    <w:p w:rsidR="006C0A3B" w:rsidRDefault="006C0A3B" w:rsidP="00F26848">
      <w:pPr>
        <w:pStyle w:val="Textpoznpodarou"/>
      </w:pPr>
      <w:r w:rsidRPr="007A32E8">
        <w:rPr>
          <w:rStyle w:val="Znakapoznpodarou"/>
          <w:sz w:val="18"/>
          <w:szCs w:val="18"/>
        </w:rPr>
        <w:footnoteRef/>
      </w:r>
      <w:r w:rsidRPr="007A32E8">
        <w:rPr>
          <w:sz w:val="18"/>
          <w:szCs w:val="18"/>
        </w:rPr>
        <w:t xml:space="preserve"> </w:t>
      </w:r>
      <w:r w:rsidR="003371AB" w:rsidRPr="003371AB">
        <w:rPr>
          <w:sz w:val="18"/>
          <w:szCs w:val="18"/>
        </w:rPr>
        <w:t xml:space="preserve">Všechny rozpočtové tabulky (tj. </w:t>
      </w:r>
      <w:proofErr w:type="spellStart"/>
      <w:r w:rsidR="003371AB" w:rsidRPr="003371AB">
        <w:rPr>
          <w:sz w:val="18"/>
          <w:szCs w:val="18"/>
        </w:rPr>
        <w:t>D1-D4</w:t>
      </w:r>
      <w:proofErr w:type="spellEnd"/>
      <w:r w:rsidR="003371AB" w:rsidRPr="003371AB">
        <w:rPr>
          <w:sz w:val="18"/>
          <w:szCs w:val="18"/>
        </w:rPr>
        <w:t xml:space="preserve"> + vyúčtování dotace) jsou v jediném dokumentu Excel v jednotlivých složkách</w:t>
      </w:r>
      <w:r w:rsidR="003371AB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E4B" w:rsidRDefault="00F50E4B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5BFC777" wp14:editId="2953D98D">
          <wp:simplePos x="0" y="0"/>
          <wp:positionH relativeFrom="page">
            <wp:posOffset>598170</wp:posOffset>
          </wp:positionH>
          <wp:positionV relativeFrom="page">
            <wp:posOffset>316230</wp:posOffset>
          </wp:positionV>
          <wp:extent cx="3190240" cy="285750"/>
          <wp:effectExtent l="0" t="0" r="0" b="0"/>
          <wp:wrapNone/>
          <wp:docPr id="1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E4B" w:rsidRDefault="00F50E4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CDCE57" wp14:editId="4271AA76">
          <wp:simplePos x="0" y="0"/>
          <wp:positionH relativeFrom="page">
            <wp:posOffset>541020</wp:posOffset>
          </wp:positionH>
          <wp:positionV relativeFrom="page">
            <wp:posOffset>297180</wp:posOffset>
          </wp:positionV>
          <wp:extent cx="3190240" cy="285750"/>
          <wp:effectExtent l="0" t="0" r="0" b="0"/>
          <wp:wrapNone/>
          <wp:docPr id="4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5ED"/>
    <w:multiLevelType w:val="hybridMultilevel"/>
    <w:tmpl w:val="A01E07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03CABE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A7AA8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82F42"/>
    <w:multiLevelType w:val="hybridMultilevel"/>
    <w:tmpl w:val="24566306"/>
    <w:lvl w:ilvl="0" w:tplc="4BE861AC">
      <w:start w:val="1"/>
      <w:numFmt w:val="decimal"/>
      <w:lvlText w:val="%1."/>
      <w:lvlJc w:val="left"/>
      <w:pPr>
        <w:ind w:left="1778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F986B94"/>
    <w:multiLevelType w:val="hybridMultilevel"/>
    <w:tmpl w:val="A8AC73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EB36D9"/>
    <w:multiLevelType w:val="hybridMultilevel"/>
    <w:tmpl w:val="9E56B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766A0"/>
    <w:multiLevelType w:val="hybridMultilevel"/>
    <w:tmpl w:val="C8E48D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101D5"/>
    <w:multiLevelType w:val="hybridMultilevel"/>
    <w:tmpl w:val="C90C85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C5080"/>
    <w:multiLevelType w:val="hybridMultilevel"/>
    <w:tmpl w:val="416C28B4"/>
    <w:lvl w:ilvl="0" w:tplc="CDE8BD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2F25506F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48573D"/>
    <w:multiLevelType w:val="hybridMultilevel"/>
    <w:tmpl w:val="2EA844B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88F0A37"/>
    <w:multiLevelType w:val="hybridMultilevel"/>
    <w:tmpl w:val="2340B3E4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B0851D8"/>
    <w:multiLevelType w:val="hybridMultilevel"/>
    <w:tmpl w:val="0484A92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42DD5E9F"/>
    <w:multiLevelType w:val="hybridMultilevel"/>
    <w:tmpl w:val="A66AC0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DF7F53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44A77312"/>
    <w:multiLevelType w:val="hybridMultilevel"/>
    <w:tmpl w:val="A6907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9034F"/>
    <w:multiLevelType w:val="hybridMultilevel"/>
    <w:tmpl w:val="47806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420897"/>
    <w:multiLevelType w:val="hybridMultilevel"/>
    <w:tmpl w:val="7234CC7E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9">
    <w:nsid w:val="58742186"/>
    <w:multiLevelType w:val="hybridMultilevel"/>
    <w:tmpl w:val="7F7A0FA6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41155"/>
    <w:multiLevelType w:val="hybridMultilevel"/>
    <w:tmpl w:val="AD284496"/>
    <w:lvl w:ilvl="0" w:tplc="04050017">
      <w:start w:val="1"/>
      <w:numFmt w:val="lowerLetter"/>
      <w:lvlText w:val="%1)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>
    <w:nsid w:val="5D1E1650"/>
    <w:multiLevelType w:val="hybridMultilevel"/>
    <w:tmpl w:val="69D0C904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EC62D9"/>
    <w:multiLevelType w:val="hybridMultilevel"/>
    <w:tmpl w:val="FA564AE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67974E6F"/>
    <w:multiLevelType w:val="hybridMultilevel"/>
    <w:tmpl w:val="76B4747E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772224A7"/>
    <w:multiLevelType w:val="hybridMultilevel"/>
    <w:tmpl w:val="966669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25"/>
  </w:num>
  <w:num w:numId="3">
    <w:abstractNumId w:val="7"/>
  </w:num>
  <w:num w:numId="4">
    <w:abstractNumId w:val="23"/>
  </w:num>
  <w:num w:numId="5">
    <w:abstractNumId w:val="3"/>
  </w:num>
  <w:num w:numId="6">
    <w:abstractNumId w:val="8"/>
  </w:num>
  <w:num w:numId="7">
    <w:abstractNumId w:val="22"/>
  </w:num>
  <w:num w:numId="8">
    <w:abstractNumId w:val="27"/>
  </w:num>
  <w:num w:numId="9">
    <w:abstractNumId w:val="21"/>
  </w:num>
  <w:num w:numId="10">
    <w:abstractNumId w:val="19"/>
  </w:num>
  <w:num w:numId="11">
    <w:abstractNumId w:val="17"/>
  </w:num>
  <w:num w:numId="12">
    <w:abstractNumId w:val="18"/>
  </w:num>
  <w:num w:numId="13">
    <w:abstractNumId w:val="12"/>
  </w:num>
  <w:num w:numId="14">
    <w:abstractNumId w:val="24"/>
  </w:num>
  <w:num w:numId="15">
    <w:abstractNumId w:val="13"/>
  </w:num>
  <w:num w:numId="16">
    <w:abstractNumId w:val="9"/>
  </w:num>
  <w:num w:numId="17">
    <w:abstractNumId w:val="10"/>
  </w:num>
  <w:num w:numId="18">
    <w:abstractNumId w:val="1"/>
  </w:num>
  <w:num w:numId="19">
    <w:abstractNumId w:val="26"/>
  </w:num>
  <w:num w:numId="20">
    <w:abstractNumId w:val="14"/>
  </w:num>
  <w:num w:numId="21">
    <w:abstractNumId w:val="2"/>
  </w:num>
  <w:num w:numId="22">
    <w:abstractNumId w:val="16"/>
  </w:num>
  <w:num w:numId="23">
    <w:abstractNumId w:val="15"/>
  </w:num>
  <w:num w:numId="24">
    <w:abstractNumId w:val="11"/>
  </w:num>
  <w:num w:numId="25">
    <w:abstractNumId w:val="5"/>
  </w:num>
  <w:num w:numId="26">
    <w:abstractNumId w:val="6"/>
  </w:num>
  <w:num w:numId="27">
    <w:abstractNumId w:val="4"/>
  </w:num>
  <w:num w:numId="28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14A2"/>
    <w:rsid w:val="00001756"/>
    <w:rsid w:val="00001EFC"/>
    <w:rsid w:val="00001F3C"/>
    <w:rsid w:val="00004C96"/>
    <w:rsid w:val="00004E34"/>
    <w:rsid w:val="00007ADA"/>
    <w:rsid w:val="00011122"/>
    <w:rsid w:val="00012D03"/>
    <w:rsid w:val="000156D2"/>
    <w:rsid w:val="00020220"/>
    <w:rsid w:val="00023046"/>
    <w:rsid w:val="00025F69"/>
    <w:rsid w:val="00027073"/>
    <w:rsid w:val="0003286F"/>
    <w:rsid w:val="00032EA6"/>
    <w:rsid w:val="000338F7"/>
    <w:rsid w:val="000355C4"/>
    <w:rsid w:val="000409F0"/>
    <w:rsid w:val="00042590"/>
    <w:rsid w:val="0005245C"/>
    <w:rsid w:val="0005328B"/>
    <w:rsid w:val="00054FA2"/>
    <w:rsid w:val="0005749B"/>
    <w:rsid w:val="0006208C"/>
    <w:rsid w:val="0006400C"/>
    <w:rsid w:val="00064202"/>
    <w:rsid w:val="00066A7B"/>
    <w:rsid w:val="000672E5"/>
    <w:rsid w:val="00070340"/>
    <w:rsid w:val="00072E54"/>
    <w:rsid w:val="00073A86"/>
    <w:rsid w:val="00075B50"/>
    <w:rsid w:val="00075FE3"/>
    <w:rsid w:val="000761DA"/>
    <w:rsid w:val="00081B5C"/>
    <w:rsid w:val="00083011"/>
    <w:rsid w:val="00085E28"/>
    <w:rsid w:val="000863AD"/>
    <w:rsid w:val="00086612"/>
    <w:rsid w:val="00086B19"/>
    <w:rsid w:val="000876A0"/>
    <w:rsid w:val="00090861"/>
    <w:rsid w:val="000912DB"/>
    <w:rsid w:val="00093264"/>
    <w:rsid w:val="00093B4B"/>
    <w:rsid w:val="000979C0"/>
    <w:rsid w:val="000A0697"/>
    <w:rsid w:val="000A1F8E"/>
    <w:rsid w:val="000A61A9"/>
    <w:rsid w:val="000A7D99"/>
    <w:rsid w:val="000B17C7"/>
    <w:rsid w:val="000B27AC"/>
    <w:rsid w:val="000B3ECF"/>
    <w:rsid w:val="000C0063"/>
    <w:rsid w:val="000C0957"/>
    <w:rsid w:val="000C20F1"/>
    <w:rsid w:val="000C2DBE"/>
    <w:rsid w:val="000C49BD"/>
    <w:rsid w:val="000C4C49"/>
    <w:rsid w:val="000C548F"/>
    <w:rsid w:val="000C6220"/>
    <w:rsid w:val="000C7506"/>
    <w:rsid w:val="000D0193"/>
    <w:rsid w:val="000D02F0"/>
    <w:rsid w:val="000D07A2"/>
    <w:rsid w:val="000D2A4E"/>
    <w:rsid w:val="000D2FF0"/>
    <w:rsid w:val="000D33A7"/>
    <w:rsid w:val="000D3CD4"/>
    <w:rsid w:val="000D54F5"/>
    <w:rsid w:val="000E16D3"/>
    <w:rsid w:val="000E1CEE"/>
    <w:rsid w:val="000E2082"/>
    <w:rsid w:val="000E2BDE"/>
    <w:rsid w:val="000E35E4"/>
    <w:rsid w:val="000E4F4D"/>
    <w:rsid w:val="000E6BDE"/>
    <w:rsid w:val="000E7AAA"/>
    <w:rsid w:val="000F191E"/>
    <w:rsid w:val="000F2EF1"/>
    <w:rsid w:val="000F2FD6"/>
    <w:rsid w:val="000F6F67"/>
    <w:rsid w:val="000F7389"/>
    <w:rsid w:val="000F7E24"/>
    <w:rsid w:val="00100043"/>
    <w:rsid w:val="00103A34"/>
    <w:rsid w:val="00110349"/>
    <w:rsid w:val="00110501"/>
    <w:rsid w:val="00111ECB"/>
    <w:rsid w:val="00114823"/>
    <w:rsid w:val="001202DA"/>
    <w:rsid w:val="001222A1"/>
    <w:rsid w:val="00125AAF"/>
    <w:rsid w:val="0013336F"/>
    <w:rsid w:val="001349A9"/>
    <w:rsid w:val="00135D71"/>
    <w:rsid w:val="00136980"/>
    <w:rsid w:val="0013763F"/>
    <w:rsid w:val="00140A96"/>
    <w:rsid w:val="00141FE1"/>
    <w:rsid w:val="00142C7C"/>
    <w:rsid w:val="00144E1A"/>
    <w:rsid w:val="00147B17"/>
    <w:rsid w:val="00150426"/>
    <w:rsid w:val="001504D7"/>
    <w:rsid w:val="00151A53"/>
    <w:rsid w:val="00152C97"/>
    <w:rsid w:val="00153B19"/>
    <w:rsid w:val="00153CD8"/>
    <w:rsid w:val="00154F3A"/>
    <w:rsid w:val="00156E07"/>
    <w:rsid w:val="00157DF0"/>
    <w:rsid w:val="00163BCB"/>
    <w:rsid w:val="00163C9F"/>
    <w:rsid w:val="00163E7E"/>
    <w:rsid w:val="00164935"/>
    <w:rsid w:val="00166C7D"/>
    <w:rsid w:val="00170C7B"/>
    <w:rsid w:val="0017174B"/>
    <w:rsid w:val="001755BC"/>
    <w:rsid w:val="00182384"/>
    <w:rsid w:val="001878EF"/>
    <w:rsid w:val="00194A0B"/>
    <w:rsid w:val="00195D78"/>
    <w:rsid w:val="001979AE"/>
    <w:rsid w:val="001A21B9"/>
    <w:rsid w:val="001A37DA"/>
    <w:rsid w:val="001A629E"/>
    <w:rsid w:val="001A69BA"/>
    <w:rsid w:val="001A71F8"/>
    <w:rsid w:val="001C02A1"/>
    <w:rsid w:val="001C364A"/>
    <w:rsid w:val="001D2929"/>
    <w:rsid w:val="001D52DF"/>
    <w:rsid w:val="001D5F9F"/>
    <w:rsid w:val="001D734A"/>
    <w:rsid w:val="001D7E45"/>
    <w:rsid w:val="001E01CF"/>
    <w:rsid w:val="001E39FA"/>
    <w:rsid w:val="001E5348"/>
    <w:rsid w:val="001E6E68"/>
    <w:rsid w:val="001F33ED"/>
    <w:rsid w:val="00202CE2"/>
    <w:rsid w:val="0020440B"/>
    <w:rsid w:val="0020544A"/>
    <w:rsid w:val="00206CCA"/>
    <w:rsid w:val="00217676"/>
    <w:rsid w:val="00222C3B"/>
    <w:rsid w:val="00223A3B"/>
    <w:rsid w:val="002355BC"/>
    <w:rsid w:val="002360EB"/>
    <w:rsid w:val="0023760B"/>
    <w:rsid w:val="0023788A"/>
    <w:rsid w:val="00245623"/>
    <w:rsid w:val="0024587B"/>
    <w:rsid w:val="00246463"/>
    <w:rsid w:val="00251CB1"/>
    <w:rsid w:val="0025281F"/>
    <w:rsid w:val="00252EAE"/>
    <w:rsid w:val="002539C3"/>
    <w:rsid w:val="002548CC"/>
    <w:rsid w:val="00255D0F"/>
    <w:rsid w:val="002615F3"/>
    <w:rsid w:val="00264B98"/>
    <w:rsid w:val="0026775A"/>
    <w:rsid w:val="002720DD"/>
    <w:rsid w:val="00276C7A"/>
    <w:rsid w:val="002809EE"/>
    <w:rsid w:val="0028211C"/>
    <w:rsid w:val="002826D2"/>
    <w:rsid w:val="00284A97"/>
    <w:rsid w:val="00285494"/>
    <w:rsid w:val="002855E8"/>
    <w:rsid w:val="00286D70"/>
    <w:rsid w:val="002874D5"/>
    <w:rsid w:val="002904C7"/>
    <w:rsid w:val="00290C0F"/>
    <w:rsid w:val="00293F51"/>
    <w:rsid w:val="00297790"/>
    <w:rsid w:val="002A5E92"/>
    <w:rsid w:val="002A6EA7"/>
    <w:rsid w:val="002A7375"/>
    <w:rsid w:val="002B2F21"/>
    <w:rsid w:val="002B75DB"/>
    <w:rsid w:val="002B793C"/>
    <w:rsid w:val="002C0D1D"/>
    <w:rsid w:val="002C2D16"/>
    <w:rsid w:val="002C363C"/>
    <w:rsid w:val="002C6764"/>
    <w:rsid w:val="002D118C"/>
    <w:rsid w:val="002D3323"/>
    <w:rsid w:val="002D467B"/>
    <w:rsid w:val="002D4FC5"/>
    <w:rsid w:val="002E087E"/>
    <w:rsid w:val="002E26BA"/>
    <w:rsid w:val="002E2FD3"/>
    <w:rsid w:val="002E36C4"/>
    <w:rsid w:val="002E7505"/>
    <w:rsid w:val="002F09DC"/>
    <w:rsid w:val="002F1807"/>
    <w:rsid w:val="002F2C3D"/>
    <w:rsid w:val="002F35A0"/>
    <w:rsid w:val="00301CEE"/>
    <w:rsid w:val="0030321A"/>
    <w:rsid w:val="003047A4"/>
    <w:rsid w:val="00304EAA"/>
    <w:rsid w:val="00306CC2"/>
    <w:rsid w:val="0031240C"/>
    <w:rsid w:val="00312FD4"/>
    <w:rsid w:val="0031527A"/>
    <w:rsid w:val="003212C2"/>
    <w:rsid w:val="003220E1"/>
    <w:rsid w:val="00325DD0"/>
    <w:rsid w:val="003271B3"/>
    <w:rsid w:val="003273A4"/>
    <w:rsid w:val="00327BA8"/>
    <w:rsid w:val="00333D6C"/>
    <w:rsid w:val="00336883"/>
    <w:rsid w:val="003371AB"/>
    <w:rsid w:val="00341922"/>
    <w:rsid w:val="00343D49"/>
    <w:rsid w:val="00346F5F"/>
    <w:rsid w:val="00347565"/>
    <w:rsid w:val="00354AA8"/>
    <w:rsid w:val="00360933"/>
    <w:rsid w:val="00361BA7"/>
    <w:rsid w:val="00362997"/>
    <w:rsid w:val="00364541"/>
    <w:rsid w:val="00367D89"/>
    <w:rsid w:val="00371484"/>
    <w:rsid w:val="003718A2"/>
    <w:rsid w:val="00373012"/>
    <w:rsid w:val="0037364B"/>
    <w:rsid w:val="00375248"/>
    <w:rsid w:val="00377C7F"/>
    <w:rsid w:val="00381D39"/>
    <w:rsid w:val="00382DED"/>
    <w:rsid w:val="00383FF9"/>
    <w:rsid w:val="00384252"/>
    <w:rsid w:val="0039111C"/>
    <w:rsid w:val="00396426"/>
    <w:rsid w:val="00396AD2"/>
    <w:rsid w:val="00396B9A"/>
    <w:rsid w:val="00397515"/>
    <w:rsid w:val="003A07AF"/>
    <w:rsid w:val="003A23CF"/>
    <w:rsid w:val="003A32F5"/>
    <w:rsid w:val="003A50D6"/>
    <w:rsid w:val="003A6A41"/>
    <w:rsid w:val="003A6D62"/>
    <w:rsid w:val="003A7182"/>
    <w:rsid w:val="003A7A91"/>
    <w:rsid w:val="003B1BBA"/>
    <w:rsid w:val="003B219A"/>
    <w:rsid w:val="003B3634"/>
    <w:rsid w:val="003B37AE"/>
    <w:rsid w:val="003C1A59"/>
    <w:rsid w:val="003D0F8D"/>
    <w:rsid w:val="003D1153"/>
    <w:rsid w:val="003D16ED"/>
    <w:rsid w:val="003D204D"/>
    <w:rsid w:val="003D292A"/>
    <w:rsid w:val="003D5679"/>
    <w:rsid w:val="003D7F08"/>
    <w:rsid w:val="003F1386"/>
    <w:rsid w:val="003F619F"/>
    <w:rsid w:val="003F6A16"/>
    <w:rsid w:val="00400276"/>
    <w:rsid w:val="00400A16"/>
    <w:rsid w:val="00401D98"/>
    <w:rsid w:val="00401E24"/>
    <w:rsid w:val="0040213F"/>
    <w:rsid w:val="004033D7"/>
    <w:rsid w:val="00404C59"/>
    <w:rsid w:val="00406F3B"/>
    <w:rsid w:val="004073C7"/>
    <w:rsid w:val="00410002"/>
    <w:rsid w:val="00411306"/>
    <w:rsid w:val="00411F59"/>
    <w:rsid w:val="0041623B"/>
    <w:rsid w:val="004227A8"/>
    <w:rsid w:val="0043363F"/>
    <w:rsid w:val="004349E5"/>
    <w:rsid w:val="0043580B"/>
    <w:rsid w:val="004370F5"/>
    <w:rsid w:val="004408C9"/>
    <w:rsid w:val="0044139E"/>
    <w:rsid w:val="00441AA1"/>
    <w:rsid w:val="00442C51"/>
    <w:rsid w:val="00443DB0"/>
    <w:rsid w:val="00447495"/>
    <w:rsid w:val="004503EF"/>
    <w:rsid w:val="00451985"/>
    <w:rsid w:val="004536C5"/>
    <w:rsid w:val="0045512A"/>
    <w:rsid w:val="0045527D"/>
    <w:rsid w:val="0045640E"/>
    <w:rsid w:val="00463618"/>
    <w:rsid w:val="00463BC6"/>
    <w:rsid w:val="00465386"/>
    <w:rsid w:val="00465749"/>
    <w:rsid w:val="00470364"/>
    <w:rsid w:val="00470D94"/>
    <w:rsid w:val="00474F43"/>
    <w:rsid w:val="00480D6D"/>
    <w:rsid w:val="00481899"/>
    <w:rsid w:val="0048624B"/>
    <w:rsid w:val="00490A8E"/>
    <w:rsid w:val="00490B5A"/>
    <w:rsid w:val="00491F1F"/>
    <w:rsid w:val="004928C1"/>
    <w:rsid w:val="00493F21"/>
    <w:rsid w:val="00495CA6"/>
    <w:rsid w:val="00497C3F"/>
    <w:rsid w:val="004A4907"/>
    <w:rsid w:val="004A4AAA"/>
    <w:rsid w:val="004A67ED"/>
    <w:rsid w:val="004A7343"/>
    <w:rsid w:val="004A7942"/>
    <w:rsid w:val="004B6891"/>
    <w:rsid w:val="004C09A5"/>
    <w:rsid w:val="004C1277"/>
    <w:rsid w:val="004C12FC"/>
    <w:rsid w:val="004C170C"/>
    <w:rsid w:val="004C2C41"/>
    <w:rsid w:val="004C499D"/>
    <w:rsid w:val="004C5A73"/>
    <w:rsid w:val="004C647A"/>
    <w:rsid w:val="004E0A89"/>
    <w:rsid w:val="004E11CC"/>
    <w:rsid w:val="004E1EF1"/>
    <w:rsid w:val="004E242A"/>
    <w:rsid w:val="004E2AF3"/>
    <w:rsid w:val="004E77D9"/>
    <w:rsid w:val="004F069D"/>
    <w:rsid w:val="004F09F3"/>
    <w:rsid w:val="004F2A83"/>
    <w:rsid w:val="004F36E0"/>
    <w:rsid w:val="004F3C99"/>
    <w:rsid w:val="004F4B47"/>
    <w:rsid w:val="00501A1D"/>
    <w:rsid w:val="00502C6F"/>
    <w:rsid w:val="0050330D"/>
    <w:rsid w:val="00505978"/>
    <w:rsid w:val="00513274"/>
    <w:rsid w:val="00513EDA"/>
    <w:rsid w:val="00515524"/>
    <w:rsid w:val="00521EE6"/>
    <w:rsid w:val="0052697E"/>
    <w:rsid w:val="0052776C"/>
    <w:rsid w:val="0053073C"/>
    <w:rsid w:val="0053074A"/>
    <w:rsid w:val="00531B37"/>
    <w:rsid w:val="00532566"/>
    <w:rsid w:val="00532822"/>
    <w:rsid w:val="00534A06"/>
    <w:rsid w:val="00536206"/>
    <w:rsid w:val="005366C1"/>
    <w:rsid w:val="0054021F"/>
    <w:rsid w:val="005442F3"/>
    <w:rsid w:val="00544BB1"/>
    <w:rsid w:val="005451E9"/>
    <w:rsid w:val="00546C85"/>
    <w:rsid w:val="00546D68"/>
    <w:rsid w:val="005511DA"/>
    <w:rsid w:val="00553666"/>
    <w:rsid w:val="005540B7"/>
    <w:rsid w:val="0055428E"/>
    <w:rsid w:val="0055443B"/>
    <w:rsid w:val="00555A7D"/>
    <w:rsid w:val="00557F92"/>
    <w:rsid w:val="00560E5C"/>
    <w:rsid w:val="005619AA"/>
    <w:rsid w:val="005628D9"/>
    <w:rsid w:val="00562FBA"/>
    <w:rsid w:val="005665C6"/>
    <w:rsid w:val="00566F76"/>
    <w:rsid w:val="00567226"/>
    <w:rsid w:val="00570096"/>
    <w:rsid w:val="00571BBE"/>
    <w:rsid w:val="00575205"/>
    <w:rsid w:val="0057693B"/>
    <w:rsid w:val="005776D9"/>
    <w:rsid w:val="0058003C"/>
    <w:rsid w:val="00582732"/>
    <w:rsid w:val="00582870"/>
    <w:rsid w:val="005829C5"/>
    <w:rsid w:val="005837A2"/>
    <w:rsid w:val="00584506"/>
    <w:rsid w:val="005906F5"/>
    <w:rsid w:val="00594F90"/>
    <w:rsid w:val="0059773C"/>
    <w:rsid w:val="005A118B"/>
    <w:rsid w:val="005A2DFA"/>
    <w:rsid w:val="005A431C"/>
    <w:rsid w:val="005A69A0"/>
    <w:rsid w:val="005A765C"/>
    <w:rsid w:val="005B3506"/>
    <w:rsid w:val="005B3E7C"/>
    <w:rsid w:val="005C0231"/>
    <w:rsid w:val="005C3C91"/>
    <w:rsid w:val="005C3FB7"/>
    <w:rsid w:val="005C4ACD"/>
    <w:rsid w:val="005C51F6"/>
    <w:rsid w:val="005C57C7"/>
    <w:rsid w:val="005C5D97"/>
    <w:rsid w:val="005C68C7"/>
    <w:rsid w:val="005D0315"/>
    <w:rsid w:val="005D270F"/>
    <w:rsid w:val="005D3AE7"/>
    <w:rsid w:val="005D78E2"/>
    <w:rsid w:val="005E1B3C"/>
    <w:rsid w:val="005E56AE"/>
    <w:rsid w:val="005E5C77"/>
    <w:rsid w:val="005F0613"/>
    <w:rsid w:val="005F1FFE"/>
    <w:rsid w:val="005F2A67"/>
    <w:rsid w:val="005F38B0"/>
    <w:rsid w:val="005F6FC1"/>
    <w:rsid w:val="005F725F"/>
    <w:rsid w:val="005F762D"/>
    <w:rsid w:val="005F7E12"/>
    <w:rsid w:val="00601C7D"/>
    <w:rsid w:val="00603558"/>
    <w:rsid w:val="00604748"/>
    <w:rsid w:val="00612420"/>
    <w:rsid w:val="00615A4B"/>
    <w:rsid w:val="0062594A"/>
    <w:rsid w:val="006351AB"/>
    <w:rsid w:val="006466FC"/>
    <w:rsid w:val="00646BA3"/>
    <w:rsid w:val="00650567"/>
    <w:rsid w:val="006548CA"/>
    <w:rsid w:val="00656E9E"/>
    <w:rsid w:val="0065712A"/>
    <w:rsid w:val="00661AA2"/>
    <w:rsid w:val="006625A3"/>
    <w:rsid w:val="00663A91"/>
    <w:rsid w:val="00664305"/>
    <w:rsid w:val="006648EC"/>
    <w:rsid w:val="0066545C"/>
    <w:rsid w:val="00670028"/>
    <w:rsid w:val="00670F1F"/>
    <w:rsid w:val="00672847"/>
    <w:rsid w:val="0067582B"/>
    <w:rsid w:val="00677422"/>
    <w:rsid w:val="00682510"/>
    <w:rsid w:val="00683F42"/>
    <w:rsid w:val="00685B80"/>
    <w:rsid w:val="00685E2A"/>
    <w:rsid w:val="0069107B"/>
    <w:rsid w:val="00691638"/>
    <w:rsid w:val="0069199F"/>
    <w:rsid w:val="0069297C"/>
    <w:rsid w:val="006937F4"/>
    <w:rsid w:val="00693F10"/>
    <w:rsid w:val="0069612E"/>
    <w:rsid w:val="00696BD8"/>
    <w:rsid w:val="006A17C8"/>
    <w:rsid w:val="006A70AF"/>
    <w:rsid w:val="006B1364"/>
    <w:rsid w:val="006B6ABB"/>
    <w:rsid w:val="006B6E51"/>
    <w:rsid w:val="006B79F7"/>
    <w:rsid w:val="006C06B1"/>
    <w:rsid w:val="006C0A3B"/>
    <w:rsid w:val="006D0517"/>
    <w:rsid w:val="006D22A1"/>
    <w:rsid w:val="006D2EF2"/>
    <w:rsid w:val="006D4F3C"/>
    <w:rsid w:val="006D52A8"/>
    <w:rsid w:val="006E3546"/>
    <w:rsid w:val="006E46D9"/>
    <w:rsid w:val="006F09E1"/>
    <w:rsid w:val="006F14F4"/>
    <w:rsid w:val="006F2282"/>
    <w:rsid w:val="006F2F8F"/>
    <w:rsid w:val="006F5431"/>
    <w:rsid w:val="006F5820"/>
    <w:rsid w:val="00701400"/>
    <w:rsid w:val="00702604"/>
    <w:rsid w:val="00702B97"/>
    <w:rsid w:val="00707575"/>
    <w:rsid w:val="00711779"/>
    <w:rsid w:val="007139EF"/>
    <w:rsid w:val="00713B48"/>
    <w:rsid w:val="007157AD"/>
    <w:rsid w:val="007162AB"/>
    <w:rsid w:val="00716BC4"/>
    <w:rsid w:val="007171E5"/>
    <w:rsid w:val="00717BD2"/>
    <w:rsid w:val="00717FA8"/>
    <w:rsid w:val="00721787"/>
    <w:rsid w:val="0072241E"/>
    <w:rsid w:val="00723C3F"/>
    <w:rsid w:val="00723F2A"/>
    <w:rsid w:val="00725225"/>
    <w:rsid w:val="007374B3"/>
    <w:rsid w:val="0073752F"/>
    <w:rsid w:val="007408DA"/>
    <w:rsid w:val="007410BD"/>
    <w:rsid w:val="00742F8F"/>
    <w:rsid w:val="00743939"/>
    <w:rsid w:val="00750B6A"/>
    <w:rsid w:val="00754C63"/>
    <w:rsid w:val="0076347A"/>
    <w:rsid w:val="0076378C"/>
    <w:rsid w:val="00764A69"/>
    <w:rsid w:val="00767743"/>
    <w:rsid w:val="00767922"/>
    <w:rsid w:val="0077052C"/>
    <w:rsid w:val="007733B3"/>
    <w:rsid w:val="007736F3"/>
    <w:rsid w:val="00773F61"/>
    <w:rsid w:val="0077680C"/>
    <w:rsid w:val="00780B5A"/>
    <w:rsid w:val="00782028"/>
    <w:rsid w:val="00784C29"/>
    <w:rsid w:val="00785834"/>
    <w:rsid w:val="00787CDD"/>
    <w:rsid w:val="00787F7F"/>
    <w:rsid w:val="00791C4B"/>
    <w:rsid w:val="00794449"/>
    <w:rsid w:val="00797089"/>
    <w:rsid w:val="007A32E8"/>
    <w:rsid w:val="007A3F39"/>
    <w:rsid w:val="007A4E8B"/>
    <w:rsid w:val="007A5893"/>
    <w:rsid w:val="007A61D2"/>
    <w:rsid w:val="007B3163"/>
    <w:rsid w:val="007B63D7"/>
    <w:rsid w:val="007C0FAA"/>
    <w:rsid w:val="007C1588"/>
    <w:rsid w:val="007C1A55"/>
    <w:rsid w:val="007C48CD"/>
    <w:rsid w:val="007C4A29"/>
    <w:rsid w:val="007C4E9E"/>
    <w:rsid w:val="007C6BDF"/>
    <w:rsid w:val="007D3737"/>
    <w:rsid w:val="007D376B"/>
    <w:rsid w:val="007D640D"/>
    <w:rsid w:val="007E2DEA"/>
    <w:rsid w:val="007E37F3"/>
    <w:rsid w:val="007E5B80"/>
    <w:rsid w:val="007E5B9D"/>
    <w:rsid w:val="007E7A95"/>
    <w:rsid w:val="007F127E"/>
    <w:rsid w:val="007F22B4"/>
    <w:rsid w:val="007F4003"/>
    <w:rsid w:val="007F416F"/>
    <w:rsid w:val="007F6774"/>
    <w:rsid w:val="0080162B"/>
    <w:rsid w:val="00801690"/>
    <w:rsid w:val="00801A10"/>
    <w:rsid w:val="0080501E"/>
    <w:rsid w:val="0080777F"/>
    <w:rsid w:val="00810A9D"/>
    <w:rsid w:val="00810E7C"/>
    <w:rsid w:val="00813A34"/>
    <w:rsid w:val="00814443"/>
    <w:rsid w:val="00814B56"/>
    <w:rsid w:val="00820CF9"/>
    <w:rsid w:val="00821BEC"/>
    <w:rsid w:val="00824D70"/>
    <w:rsid w:val="00824D78"/>
    <w:rsid w:val="00825728"/>
    <w:rsid w:val="008306BE"/>
    <w:rsid w:val="00830735"/>
    <w:rsid w:val="00831449"/>
    <w:rsid w:val="00833BC9"/>
    <w:rsid w:val="0083565A"/>
    <w:rsid w:val="008368BB"/>
    <w:rsid w:val="008372F1"/>
    <w:rsid w:val="00837BB1"/>
    <w:rsid w:val="00841812"/>
    <w:rsid w:val="00841E69"/>
    <w:rsid w:val="00842C90"/>
    <w:rsid w:val="00844BBF"/>
    <w:rsid w:val="00844E07"/>
    <w:rsid w:val="00844EC3"/>
    <w:rsid w:val="0084559E"/>
    <w:rsid w:val="00845D14"/>
    <w:rsid w:val="008513DF"/>
    <w:rsid w:val="00851E3D"/>
    <w:rsid w:val="00853A56"/>
    <w:rsid w:val="008550A5"/>
    <w:rsid w:val="00860BF9"/>
    <w:rsid w:val="00863C9A"/>
    <w:rsid w:val="00863D61"/>
    <w:rsid w:val="00864583"/>
    <w:rsid w:val="00864D52"/>
    <w:rsid w:val="00865511"/>
    <w:rsid w:val="00867306"/>
    <w:rsid w:val="0087255F"/>
    <w:rsid w:val="0087272A"/>
    <w:rsid w:val="00875248"/>
    <w:rsid w:val="00881319"/>
    <w:rsid w:val="00881B65"/>
    <w:rsid w:val="00882C45"/>
    <w:rsid w:val="008863CC"/>
    <w:rsid w:val="00887E53"/>
    <w:rsid w:val="00891348"/>
    <w:rsid w:val="00891800"/>
    <w:rsid w:val="00892E0A"/>
    <w:rsid w:val="00894A65"/>
    <w:rsid w:val="0089674D"/>
    <w:rsid w:val="008A0C22"/>
    <w:rsid w:val="008A60E6"/>
    <w:rsid w:val="008B026E"/>
    <w:rsid w:val="008B0524"/>
    <w:rsid w:val="008B33A2"/>
    <w:rsid w:val="008B5558"/>
    <w:rsid w:val="008B5A16"/>
    <w:rsid w:val="008C0A83"/>
    <w:rsid w:val="008C24FB"/>
    <w:rsid w:val="008C2FA4"/>
    <w:rsid w:val="008C3628"/>
    <w:rsid w:val="008D1F9D"/>
    <w:rsid w:val="008D530E"/>
    <w:rsid w:val="008D7029"/>
    <w:rsid w:val="008E132C"/>
    <w:rsid w:val="008E1C14"/>
    <w:rsid w:val="008E251C"/>
    <w:rsid w:val="008E2BD7"/>
    <w:rsid w:val="008E7933"/>
    <w:rsid w:val="008F4370"/>
    <w:rsid w:val="008F44D8"/>
    <w:rsid w:val="009014C6"/>
    <w:rsid w:val="00901668"/>
    <w:rsid w:val="009025BB"/>
    <w:rsid w:val="009045D0"/>
    <w:rsid w:val="00906F97"/>
    <w:rsid w:val="009109E0"/>
    <w:rsid w:val="0091628D"/>
    <w:rsid w:val="00916DD5"/>
    <w:rsid w:val="00916FB1"/>
    <w:rsid w:val="00917004"/>
    <w:rsid w:val="009173EA"/>
    <w:rsid w:val="0092210D"/>
    <w:rsid w:val="0092474A"/>
    <w:rsid w:val="00926CBA"/>
    <w:rsid w:val="009276A1"/>
    <w:rsid w:val="00933633"/>
    <w:rsid w:val="00933776"/>
    <w:rsid w:val="00933D1E"/>
    <w:rsid w:val="00933EAF"/>
    <w:rsid w:val="00936C48"/>
    <w:rsid w:val="00940E4A"/>
    <w:rsid w:val="009421B9"/>
    <w:rsid w:val="00951EB5"/>
    <w:rsid w:val="00955B80"/>
    <w:rsid w:val="00957CB5"/>
    <w:rsid w:val="00964912"/>
    <w:rsid w:val="00964E25"/>
    <w:rsid w:val="0096604B"/>
    <w:rsid w:val="009670A9"/>
    <w:rsid w:val="0096783F"/>
    <w:rsid w:val="00972340"/>
    <w:rsid w:val="00974968"/>
    <w:rsid w:val="0098247E"/>
    <w:rsid w:val="0098409D"/>
    <w:rsid w:val="009840A5"/>
    <w:rsid w:val="00987F8B"/>
    <w:rsid w:val="00994612"/>
    <w:rsid w:val="0099581E"/>
    <w:rsid w:val="009A1171"/>
    <w:rsid w:val="009A141D"/>
    <w:rsid w:val="009A18E2"/>
    <w:rsid w:val="009A2BE2"/>
    <w:rsid w:val="009A5C7E"/>
    <w:rsid w:val="009A5F6C"/>
    <w:rsid w:val="009A6A8C"/>
    <w:rsid w:val="009B2248"/>
    <w:rsid w:val="009B29E6"/>
    <w:rsid w:val="009B707F"/>
    <w:rsid w:val="009C168C"/>
    <w:rsid w:val="009D1100"/>
    <w:rsid w:val="009D1EB3"/>
    <w:rsid w:val="009D2176"/>
    <w:rsid w:val="009D2240"/>
    <w:rsid w:val="009D2E65"/>
    <w:rsid w:val="009D7D1E"/>
    <w:rsid w:val="009E126A"/>
    <w:rsid w:val="009E1CF4"/>
    <w:rsid w:val="009E1E2B"/>
    <w:rsid w:val="009E3442"/>
    <w:rsid w:val="009E3CB9"/>
    <w:rsid w:val="009E42E1"/>
    <w:rsid w:val="009E6C42"/>
    <w:rsid w:val="009F0F9F"/>
    <w:rsid w:val="009F1FF3"/>
    <w:rsid w:val="00A0026C"/>
    <w:rsid w:val="00A00428"/>
    <w:rsid w:val="00A00B42"/>
    <w:rsid w:val="00A03D68"/>
    <w:rsid w:val="00A0402A"/>
    <w:rsid w:val="00A05410"/>
    <w:rsid w:val="00A070DC"/>
    <w:rsid w:val="00A074B1"/>
    <w:rsid w:val="00A1048A"/>
    <w:rsid w:val="00A12559"/>
    <w:rsid w:val="00A14D2F"/>
    <w:rsid w:val="00A16D86"/>
    <w:rsid w:val="00A16D8F"/>
    <w:rsid w:val="00A208B8"/>
    <w:rsid w:val="00A22B83"/>
    <w:rsid w:val="00A22CE0"/>
    <w:rsid w:val="00A231C9"/>
    <w:rsid w:val="00A235B6"/>
    <w:rsid w:val="00A24539"/>
    <w:rsid w:val="00A27BE7"/>
    <w:rsid w:val="00A27D6B"/>
    <w:rsid w:val="00A300C8"/>
    <w:rsid w:val="00A3100F"/>
    <w:rsid w:val="00A31152"/>
    <w:rsid w:val="00A33635"/>
    <w:rsid w:val="00A3632A"/>
    <w:rsid w:val="00A4142B"/>
    <w:rsid w:val="00A42401"/>
    <w:rsid w:val="00A459ED"/>
    <w:rsid w:val="00A460EF"/>
    <w:rsid w:val="00A46D9B"/>
    <w:rsid w:val="00A47787"/>
    <w:rsid w:val="00A510D1"/>
    <w:rsid w:val="00A5253A"/>
    <w:rsid w:val="00A526AA"/>
    <w:rsid w:val="00A61066"/>
    <w:rsid w:val="00A61356"/>
    <w:rsid w:val="00A64AF4"/>
    <w:rsid w:val="00A67F78"/>
    <w:rsid w:val="00A725AE"/>
    <w:rsid w:val="00A74FE9"/>
    <w:rsid w:val="00A75803"/>
    <w:rsid w:val="00A76C27"/>
    <w:rsid w:val="00A77063"/>
    <w:rsid w:val="00A80CAB"/>
    <w:rsid w:val="00A83ABC"/>
    <w:rsid w:val="00A844C3"/>
    <w:rsid w:val="00A87C2F"/>
    <w:rsid w:val="00A9001C"/>
    <w:rsid w:val="00A9049A"/>
    <w:rsid w:val="00A91071"/>
    <w:rsid w:val="00A9428D"/>
    <w:rsid w:val="00A94708"/>
    <w:rsid w:val="00AA0CC5"/>
    <w:rsid w:val="00AA1B27"/>
    <w:rsid w:val="00AB79B6"/>
    <w:rsid w:val="00AC0FF0"/>
    <w:rsid w:val="00AC189C"/>
    <w:rsid w:val="00AC4302"/>
    <w:rsid w:val="00AC7189"/>
    <w:rsid w:val="00AC7838"/>
    <w:rsid w:val="00AD0AF3"/>
    <w:rsid w:val="00AD29F6"/>
    <w:rsid w:val="00AD3177"/>
    <w:rsid w:val="00AD3205"/>
    <w:rsid w:val="00AD3809"/>
    <w:rsid w:val="00AD38D8"/>
    <w:rsid w:val="00AD4269"/>
    <w:rsid w:val="00AD474F"/>
    <w:rsid w:val="00AD4F1C"/>
    <w:rsid w:val="00AD5520"/>
    <w:rsid w:val="00AD6976"/>
    <w:rsid w:val="00AE0130"/>
    <w:rsid w:val="00AF1C5D"/>
    <w:rsid w:val="00AF40C7"/>
    <w:rsid w:val="00AF5D5D"/>
    <w:rsid w:val="00AF6EEF"/>
    <w:rsid w:val="00B0001D"/>
    <w:rsid w:val="00B0056D"/>
    <w:rsid w:val="00B01092"/>
    <w:rsid w:val="00B0122A"/>
    <w:rsid w:val="00B01E12"/>
    <w:rsid w:val="00B03194"/>
    <w:rsid w:val="00B11E0B"/>
    <w:rsid w:val="00B125E2"/>
    <w:rsid w:val="00B14A6B"/>
    <w:rsid w:val="00B15113"/>
    <w:rsid w:val="00B15245"/>
    <w:rsid w:val="00B23E95"/>
    <w:rsid w:val="00B2797B"/>
    <w:rsid w:val="00B34661"/>
    <w:rsid w:val="00B34CB0"/>
    <w:rsid w:val="00B36B02"/>
    <w:rsid w:val="00B400C9"/>
    <w:rsid w:val="00B41F6E"/>
    <w:rsid w:val="00B44D3C"/>
    <w:rsid w:val="00B459F7"/>
    <w:rsid w:val="00B45E6A"/>
    <w:rsid w:val="00B464AC"/>
    <w:rsid w:val="00B4710A"/>
    <w:rsid w:val="00B50DD5"/>
    <w:rsid w:val="00B542F1"/>
    <w:rsid w:val="00B543F6"/>
    <w:rsid w:val="00B54A58"/>
    <w:rsid w:val="00B553B3"/>
    <w:rsid w:val="00B57374"/>
    <w:rsid w:val="00B641B8"/>
    <w:rsid w:val="00B64592"/>
    <w:rsid w:val="00B65011"/>
    <w:rsid w:val="00B663BB"/>
    <w:rsid w:val="00B70B0A"/>
    <w:rsid w:val="00B71402"/>
    <w:rsid w:val="00B71E3F"/>
    <w:rsid w:val="00B749C5"/>
    <w:rsid w:val="00B76083"/>
    <w:rsid w:val="00B76CC8"/>
    <w:rsid w:val="00B82B3C"/>
    <w:rsid w:val="00B93F02"/>
    <w:rsid w:val="00B94A41"/>
    <w:rsid w:val="00B964A2"/>
    <w:rsid w:val="00BA2E00"/>
    <w:rsid w:val="00BA32BF"/>
    <w:rsid w:val="00BA4DCA"/>
    <w:rsid w:val="00BA792F"/>
    <w:rsid w:val="00BB12CA"/>
    <w:rsid w:val="00BB2418"/>
    <w:rsid w:val="00BB6844"/>
    <w:rsid w:val="00BC0C7C"/>
    <w:rsid w:val="00BC2D95"/>
    <w:rsid w:val="00BC334D"/>
    <w:rsid w:val="00BC56E6"/>
    <w:rsid w:val="00BD0757"/>
    <w:rsid w:val="00BD374D"/>
    <w:rsid w:val="00BD399E"/>
    <w:rsid w:val="00BD3DA2"/>
    <w:rsid w:val="00BD3EAC"/>
    <w:rsid w:val="00BD64EB"/>
    <w:rsid w:val="00BE087C"/>
    <w:rsid w:val="00BE0E8A"/>
    <w:rsid w:val="00BF193E"/>
    <w:rsid w:val="00BF2040"/>
    <w:rsid w:val="00BF44E3"/>
    <w:rsid w:val="00BF7484"/>
    <w:rsid w:val="00C006C4"/>
    <w:rsid w:val="00C02079"/>
    <w:rsid w:val="00C060D2"/>
    <w:rsid w:val="00C110AD"/>
    <w:rsid w:val="00C116BC"/>
    <w:rsid w:val="00C11C12"/>
    <w:rsid w:val="00C124B0"/>
    <w:rsid w:val="00C162C9"/>
    <w:rsid w:val="00C16436"/>
    <w:rsid w:val="00C2297C"/>
    <w:rsid w:val="00C30641"/>
    <w:rsid w:val="00C34B7B"/>
    <w:rsid w:val="00C40D63"/>
    <w:rsid w:val="00C425C8"/>
    <w:rsid w:val="00C46C43"/>
    <w:rsid w:val="00C51CBD"/>
    <w:rsid w:val="00C53A66"/>
    <w:rsid w:val="00C5464A"/>
    <w:rsid w:val="00C553E9"/>
    <w:rsid w:val="00C55E18"/>
    <w:rsid w:val="00C60A46"/>
    <w:rsid w:val="00C6117E"/>
    <w:rsid w:val="00C643B9"/>
    <w:rsid w:val="00C643C8"/>
    <w:rsid w:val="00C644DA"/>
    <w:rsid w:val="00C64C1F"/>
    <w:rsid w:val="00C64E06"/>
    <w:rsid w:val="00C6536D"/>
    <w:rsid w:val="00C72649"/>
    <w:rsid w:val="00C741B7"/>
    <w:rsid w:val="00C744C2"/>
    <w:rsid w:val="00C74A31"/>
    <w:rsid w:val="00C75567"/>
    <w:rsid w:val="00C76CE4"/>
    <w:rsid w:val="00C82323"/>
    <w:rsid w:val="00C83313"/>
    <w:rsid w:val="00C92D34"/>
    <w:rsid w:val="00C978A8"/>
    <w:rsid w:val="00CA2FC5"/>
    <w:rsid w:val="00CA442D"/>
    <w:rsid w:val="00CA7768"/>
    <w:rsid w:val="00CA7E42"/>
    <w:rsid w:val="00CB2DCA"/>
    <w:rsid w:val="00CB37A1"/>
    <w:rsid w:val="00CB3C33"/>
    <w:rsid w:val="00CB4849"/>
    <w:rsid w:val="00CB6A8C"/>
    <w:rsid w:val="00CB71C9"/>
    <w:rsid w:val="00CB7F0C"/>
    <w:rsid w:val="00CC0D3D"/>
    <w:rsid w:val="00CC2281"/>
    <w:rsid w:val="00CC2378"/>
    <w:rsid w:val="00CC7D4B"/>
    <w:rsid w:val="00CD06C8"/>
    <w:rsid w:val="00CD1855"/>
    <w:rsid w:val="00CD22AD"/>
    <w:rsid w:val="00CD5BCF"/>
    <w:rsid w:val="00CD5DA3"/>
    <w:rsid w:val="00CD7A0E"/>
    <w:rsid w:val="00CE15D4"/>
    <w:rsid w:val="00CE46FF"/>
    <w:rsid w:val="00CE6843"/>
    <w:rsid w:val="00CE6B9B"/>
    <w:rsid w:val="00CE780C"/>
    <w:rsid w:val="00CF219A"/>
    <w:rsid w:val="00CF391E"/>
    <w:rsid w:val="00CF466A"/>
    <w:rsid w:val="00CF4898"/>
    <w:rsid w:val="00CF54D0"/>
    <w:rsid w:val="00D0188B"/>
    <w:rsid w:val="00D05275"/>
    <w:rsid w:val="00D0578E"/>
    <w:rsid w:val="00D067FD"/>
    <w:rsid w:val="00D10684"/>
    <w:rsid w:val="00D11269"/>
    <w:rsid w:val="00D15B9B"/>
    <w:rsid w:val="00D170AD"/>
    <w:rsid w:val="00D17166"/>
    <w:rsid w:val="00D20BD6"/>
    <w:rsid w:val="00D21A90"/>
    <w:rsid w:val="00D23475"/>
    <w:rsid w:val="00D23EA7"/>
    <w:rsid w:val="00D25AA2"/>
    <w:rsid w:val="00D2662D"/>
    <w:rsid w:val="00D278D5"/>
    <w:rsid w:val="00D31D50"/>
    <w:rsid w:val="00D32F4E"/>
    <w:rsid w:val="00D3402F"/>
    <w:rsid w:val="00D36F6E"/>
    <w:rsid w:val="00D400DB"/>
    <w:rsid w:val="00D41B94"/>
    <w:rsid w:val="00D43041"/>
    <w:rsid w:val="00D43819"/>
    <w:rsid w:val="00D44779"/>
    <w:rsid w:val="00D44C9A"/>
    <w:rsid w:val="00D52902"/>
    <w:rsid w:val="00D534B1"/>
    <w:rsid w:val="00D60530"/>
    <w:rsid w:val="00D624C3"/>
    <w:rsid w:val="00D6546A"/>
    <w:rsid w:val="00D705B0"/>
    <w:rsid w:val="00D70A82"/>
    <w:rsid w:val="00D7328B"/>
    <w:rsid w:val="00D73E3A"/>
    <w:rsid w:val="00D75775"/>
    <w:rsid w:val="00D8035C"/>
    <w:rsid w:val="00D81E80"/>
    <w:rsid w:val="00D83B37"/>
    <w:rsid w:val="00D87173"/>
    <w:rsid w:val="00D90D9B"/>
    <w:rsid w:val="00D92E09"/>
    <w:rsid w:val="00D9725B"/>
    <w:rsid w:val="00DA478B"/>
    <w:rsid w:val="00DA5377"/>
    <w:rsid w:val="00DA6804"/>
    <w:rsid w:val="00DA7A34"/>
    <w:rsid w:val="00DB0DFD"/>
    <w:rsid w:val="00DB2F8F"/>
    <w:rsid w:val="00DB4428"/>
    <w:rsid w:val="00DC3D9D"/>
    <w:rsid w:val="00DD0505"/>
    <w:rsid w:val="00DD38A8"/>
    <w:rsid w:val="00DE3CDD"/>
    <w:rsid w:val="00DE6310"/>
    <w:rsid w:val="00DE7666"/>
    <w:rsid w:val="00DF1670"/>
    <w:rsid w:val="00DF3509"/>
    <w:rsid w:val="00DF53D9"/>
    <w:rsid w:val="00DF5840"/>
    <w:rsid w:val="00DF7852"/>
    <w:rsid w:val="00E02E23"/>
    <w:rsid w:val="00E043C5"/>
    <w:rsid w:val="00E07347"/>
    <w:rsid w:val="00E10BF1"/>
    <w:rsid w:val="00E11A1E"/>
    <w:rsid w:val="00E1249F"/>
    <w:rsid w:val="00E259C5"/>
    <w:rsid w:val="00E3071A"/>
    <w:rsid w:val="00E330F2"/>
    <w:rsid w:val="00E36BEA"/>
    <w:rsid w:val="00E37DC4"/>
    <w:rsid w:val="00E4139E"/>
    <w:rsid w:val="00E443C9"/>
    <w:rsid w:val="00E458BA"/>
    <w:rsid w:val="00E465C1"/>
    <w:rsid w:val="00E471B4"/>
    <w:rsid w:val="00E478AB"/>
    <w:rsid w:val="00E505FD"/>
    <w:rsid w:val="00E50648"/>
    <w:rsid w:val="00E52BD5"/>
    <w:rsid w:val="00E5337A"/>
    <w:rsid w:val="00E53B13"/>
    <w:rsid w:val="00E5438B"/>
    <w:rsid w:val="00E60B66"/>
    <w:rsid w:val="00E60E7B"/>
    <w:rsid w:val="00E60EFA"/>
    <w:rsid w:val="00E636B5"/>
    <w:rsid w:val="00E6397B"/>
    <w:rsid w:val="00E66C16"/>
    <w:rsid w:val="00E70624"/>
    <w:rsid w:val="00E747B0"/>
    <w:rsid w:val="00E74884"/>
    <w:rsid w:val="00E7584C"/>
    <w:rsid w:val="00E76CD0"/>
    <w:rsid w:val="00E83A69"/>
    <w:rsid w:val="00E84F5F"/>
    <w:rsid w:val="00E866C5"/>
    <w:rsid w:val="00E90E88"/>
    <w:rsid w:val="00E9284B"/>
    <w:rsid w:val="00E97680"/>
    <w:rsid w:val="00EA14FC"/>
    <w:rsid w:val="00EA280C"/>
    <w:rsid w:val="00EA2F86"/>
    <w:rsid w:val="00EB01C9"/>
    <w:rsid w:val="00EB2BE2"/>
    <w:rsid w:val="00EB5EDC"/>
    <w:rsid w:val="00EC0D5D"/>
    <w:rsid w:val="00EC3FA9"/>
    <w:rsid w:val="00EC4A8C"/>
    <w:rsid w:val="00ED017C"/>
    <w:rsid w:val="00ED153A"/>
    <w:rsid w:val="00ED3D9B"/>
    <w:rsid w:val="00ED55E9"/>
    <w:rsid w:val="00ED5DEC"/>
    <w:rsid w:val="00ED6297"/>
    <w:rsid w:val="00ED7263"/>
    <w:rsid w:val="00EE2598"/>
    <w:rsid w:val="00EE4BBB"/>
    <w:rsid w:val="00EE672D"/>
    <w:rsid w:val="00EF06E1"/>
    <w:rsid w:val="00EF1E12"/>
    <w:rsid w:val="00EF21E6"/>
    <w:rsid w:val="00EF2456"/>
    <w:rsid w:val="00EF2E27"/>
    <w:rsid w:val="00EF41A6"/>
    <w:rsid w:val="00EF4FDA"/>
    <w:rsid w:val="00EF611F"/>
    <w:rsid w:val="00EF7C80"/>
    <w:rsid w:val="00F0289E"/>
    <w:rsid w:val="00F0490E"/>
    <w:rsid w:val="00F0636A"/>
    <w:rsid w:val="00F12CF3"/>
    <w:rsid w:val="00F1363A"/>
    <w:rsid w:val="00F13BF5"/>
    <w:rsid w:val="00F1598C"/>
    <w:rsid w:val="00F169C4"/>
    <w:rsid w:val="00F24FED"/>
    <w:rsid w:val="00F26848"/>
    <w:rsid w:val="00F30E7A"/>
    <w:rsid w:val="00F31619"/>
    <w:rsid w:val="00F324ED"/>
    <w:rsid w:val="00F40DF7"/>
    <w:rsid w:val="00F420E4"/>
    <w:rsid w:val="00F422AA"/>
    <w:rsid w:val="00F45A7E"/>
    <w:rsid w:val="00F50E4B"/>
    <w:rsid w:val="00F52012"/>
    <w:rsid w:val="00F60BD8"/>
    <w:rsid w:val="00F626CB"/>
    <w:rsid w:val="00F62E86"/>
    <w:rsid w:val="00F649BC"/>
    <w:rsid w:val="00F70688"/>
    <w:rsid w:val="00F74794"/>
    <w:rsid w:val="00F74803"/>
    <w:rsid w:val="00F801D5"/>
    <w:rsid w:val="00F83B2C"/>
    <w:rsid w:val="00F8422D"/>
    <w:rsid w:val="00F87650"/>
    <w:rsid w:val="00F965A6"/>
    <w:rsid w:val="00F9769B"/>
    <w:rsid w:val="00F97A06"/>
    <w:rsid w:val="00FA3D79"/>
    <w:rsid w:val="00FA4745"/>
    <w:rsid w:val="00FA4BE3"/>
    <w:rsid w:val="00FA58B6"/>
    <w:rsid w:val="00FB4342"/>
    <w:rsid w:val="00FB43F2"/>
    <w:rsid w:val="00FC1251"/>
    <w:rsid w:val="00FC6A8B"/>
    <w:rsid w:val="00FC74D8"/>
    <w:rsid w:val="00FC7E8B"/>
    <w:rsid w:val="00FD0B69"/>
    <w:rsid w:val="00FD2ED1"/>
    <w:rsid w:val="00FD3260"/>
    <w:rsid w:val="00FD4944"/>
    <w:rsid w:val="00FD533F"/>
    <w:rsid w:val="00FD6D53"/>
    <w:rsid w:val="00FE1B76"/>
    <w:rsid w:val="00FE20DA"/>
    <w:rsid w:val="00FE5D27"/>
    <w:rsid w:val="00FE78F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59"/>
    <w:rsid w:val="00872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annotation reference" w:unhideWhenUsed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E471B4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76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E471B4"/>
    <w:rPr>
      <w:rFonts w:ascii="Arial" w:hAnsi="Arial" w:cs="Arial"/>
      <w:b/>
      <w:bCs/>
      <w:iCs/>
      <w:sz w:val="22"/>
      <w:szCs w:val="22"/>
    </w:rPr>
  </w:style>
  <w:style w:type="character" w:customStyle="1" w:styleId="Nadpis2Char">
    <w:name w:val="Nadpis 2 Char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"/>
    <w:semiHidden/>
    <w:locked/>
    <w:rsid w:val="00DE766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"/>
    <w:locked/>
    <w:rsid w:val="00DE766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link w:val="Prosttext"/>
    <w:uiPriority w:val="99"/>
    <w:locked/>
    <w:rsid w:val="00754C63"/>
    <w:rPr>
      <w:rFonts w:ascii="Courier New" w:hAnsi="Courier New" w:cs="Times New Roman"/>
    </w:rPr>
  </w:style>
  <w:style w:type="paragraph" w:styleId="Zkladntext">
    <w:name w:val="Body Text"/>
    <w:basedOn w:val="Normln"/>
    <w:link w:val="ZkladntextChar"/>
    <w:uiPriority w:val="99"/>
    <w:unhideWhenUsed/>
    <w:rsid w:val="00E471B4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E471B4"/>
    <w:rPr>
      <w:rFonts w:ascii="Arial" w:hAnsi="Arial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71B4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link w:val="Zkladntext2"/>
    <w:uiPriority w:val="99"/>
    <w:locked/>
    <w:rsid w:val="00E471B4"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59"/>
    <w:rsid w:val="00872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ristina.masala@mzcr.cz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330F6-377F-4E24-97C6-B0345720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3499</TotalTime>
  <Pages>17</Pages>
  <Words>4324</Words>
  <Characters>25836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30100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189</cp:revision>
  <cp:lastPrinted>2016-08-11T09:10:00Z</cp:lastPrinted>
  <dcterms:created xsi:type="dcterms:W3CDTF">2016-06-23T08:31:00Z</dcterms:created>
  <dcterms:modified xsi:type="dcterms:W3CDTF">2016-08-30T11:16:00Z</dcterms:modified>
</cp:coreProperties>
</file>