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932"/>
        <w:tblW w:w="5860" w:type="dxa"/>
        <w:tblCellMar>
          <w:left w:w="70" w:type="dxa"/>
          <w:right w:w="70" w:type="dxa"/>
        </w:tblCellMar>
        <w:tblLook w:val="04A0"/>
      </w:tblPr>
      <w:tblGrid>
        <w:gridCol w:w="2880"/>
        <w:gridCol w:w="1490"/>
        <w:gridCol w:w="1490"/>
      </w:tblGrid>
      <w:tr w:rsidR="00D84190" w:rsidRPr="00D84190" w:rsidTr="00D841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190" w:rsidRPr="00D84190" w:rsidRDefault="00D84190" w:rsidP="00D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Sledovaný rok </w:t>
            </w:r>
          </w:p>
        </w:tc>
      </w:tr>
      <w:tr w:rsidR="00D84190" w:rsidRPr="00D84190" w:rsidTr="00D84190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2015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2016</w:t>
            </w:r>
          </w:p>
        </w:tc>
      </w:tr>
      <w:tr w:rsidR="00D84190" w:rsidRPr="00D84190" w:rsidTr="00D841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Noví klienti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2175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2591</w:t>
            </w:r>
          </w:p>
        </w:tc>
      </w:tr>
      <w:tr w:rsidR="00D84190" w:rsidRPr="00D84190" w:rsidTr="00D841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klientů na konci roku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4852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5468</w:t>
            </w:r>
          </w:p>
        </w:tc>
      </w:tr>
      <w:tr w:rsidR="00D84190" w:rsidRPr="00D84190" w:rsidTr="00D84190">
        <w:trPr>
          <w:trHeight w:val="57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spolupracujících klientů ke konci roku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3635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4232</w:t>
            </w:r>
          </w:p>
        </w:tc>
      </w:tr>
      <w:tr w:rsidR="00D84190" w:rsidRPr="00D84190" w:rsidTr="00D841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Poživatelé sociální služby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493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603</w:t>
            </w:r>
          </w:p>
        </w:tc>
      </w:tr>
      <w:tr w:rsidR="00D84190" w:rsidRPr="00D84190" w:rsidTr="00D84190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Jednorázové intervence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3424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7894</w:t>
            </w:r>
          </w:p>
        </w:tc>
      </w:tr>
      <w:tr w:rsidR="00D84190" w:rsidRPr="00D84190" w:rsidTr="00D84190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Opakované  intervence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12822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190" w:rsidRPr="00D84190" w:rsidRDefault="00D84190" w:rsidP="00D8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84190">
              <w:rPr>
                <w:rFonts w:ascii="Calibri" w:eastAsia="Times New Roman" w:hAnsi="Calibri" w:cs="Times New Roman"/>
                <w:color w:val="000000"/>
                <w:lang w:eastAsia="cs-CZ"/>
              </w:rPr>
              <w:t>18178</w:t>
            </w:r>
          </w:p>
        </w:tc>
      </w:tr>
    </w:tbl>
    <w:p w:rsidR="00D84190" w:rsidRDefault="00D84190" w:rsidP="00D84190"/>
    <w:p w:rsidR="00D84190" w:rsidRPr="00D84190" w:rsidRDefault="0018014B" w:rsidP="00D84190">
      <w:pPr>
        <w:rPr>
          <w:b/>
        </w:rPr>
      </w:pPr>
      <w:r>
        <w:rPr>
          <w:b/>
        </w:rPr>
        <w:t>Data z Odboru sociálních věcí ÚMČ Praha 8</w:t>
      </w:r>
    </w:p>
    <w:p w:rsidR="00D84190" w:rsidRPr="00D84190" w:rsidRDefault="00D84190" w:rsidP="00D84190"/>
    <w:p w:rsidR="00D84190" w:rsidRPr="008D6388" w:rsidRDefault="00D84190" w:rsidP="00D84190">
      <w:pPr>
        <w:rPr>
          <w:b/>
          <w:i/>
        </w:rPr>
      </w:pPr>
      <w:r w:rsidRPr="008D6388">
        <w:rPr>
          <w:b/>
          <w:i/>
        </w:rPr>
        <w:t xml:space="preserve">Tabulkač.1: Tendence v sociální práci 2015, 2016 </w:t>
      </w:r>
    </w:p>
    <w:p w:rsidR="00D84190" w:rsidRPr="00D84190" w:rsidRDefault="00D84190" w:rsidP="00D84190"/>
    <w:p w:rsidR="00D84190" w:rsidRPr="00D84190" w:rsidRDefault="00D84190" w:rsidP="00D84190"/>
    <w:p w:rsidR="00D84190" w:rsidRPr="00D84190" w:rsidRDefault="00D84190" w:rsidP="00D84190"/>
    <w:p w:rsidR="00D84190" w:rsidRPr="00D84190" w:rsidRDefault="00D84190" w:rsidP="00D84190"/>
    <w:p w:rsidR="00D84190" w:rsidRPr="00D84190" w:rsidRDefault="00D84190" w:rsidP="00D84190"/>
    <w:p w:rsidR="00281C83" w:rsidRDefault="00281C83" w:rsidP="00D84190"/>
    <w:p w:rsidR="00D84190" w:rsidRDefault="00D84190" w:rsidP="00D84190"/>
    <w:p w:rsidR="00D84190" w:rsidRDefault="00D84190" w:rsidP="00D84190"/>
    <w:p w:rsidR="00D84190" w:rsidRPr="008D6388" w:rsidRDefault="00D84190" w:rsidP="00D84190">
      <w:pPr>
        <w:rPr>
          <w:b/>
        </w:rPr>
      </w:pPr>
      <w:r w:rsidRPr="008D6388">
        <w:rPr>
          <w:b/>
          <w:i/>
        </w:rPr>
        <w:t>Graf č.1 :Tendence v sociální práci za rok 2015, 2016</w:t>
      </w:r>
      <w:bookmarkStart w:id="0" w:name="_GoBack"/>
      <w:bookmarkEnd w:id="0"/>
    </w:p>
    <w:p w:rsidR="00D84190" w:rsidRDefault="00D84190" w:rsidP="00D84190"/>
    <w:p w:rsidR="00D84190" w:rsidRPr="00D84190" w:rsidRDefault="00D84190" w:rsidP="00D8419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4899660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3840480"/>
            <wp:effectExtent l="0" t="0" r="0" b="7620"/>
            <wp:wrapSquare wrapText="bothSides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B8D59AE-453B-48C9-A811-11DC27F02E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br w:type="textWrapping" w:clear="all"/>
      </w:r>
    </w:p>
    <w:sectPr w:rsidR="00D84190" w:rsidRPr="00D84190" w:rsidSect="0078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83" w:rsidRDefault="00752083" w:rsidP="00D84190">
      <w:pPr>
        <w:spacing w:after="0" w:line="240" w:lineRule="auto"/>
      </w:pPr>
      <w:r>
        <w:separator/>
      </w:r>
    </w:p>
  </w:endnote>
  <w:endnote w:type="continuationSeparator" w:id="1">
    <w:p w:rsidR="00752083" w:rsidRDefault="00752083" w:rsidP="00D8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83" w:rsidRDefault="00752083" w:rsidP="00D84190">
      <w:pPr>
        <w:spacing w:after="0" w:line="240" w:lineRule="auto"/>
      </w:pPr>
      <w:r>
        <w:separator/>
      </w:r>
    </w:p>
  </w:footnote>
  <w:footnote w:type="continuationSeparator" w:id="1">
    <w:p w:rsidR="00752083" w:rsidRDefault="00752083" w:rsidP="00D84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190"/>
    <w:rsid w:val="0018014B"/>
    <w:rsid w:val="00281C83"/>
    <w:rsid w:val="00440979"/>
    <w:rsid w:val="00752083"/>
    <w:rsid w:val="007858C3"/>
    <w:rsid w:val="008D6388"/>
    <w:rsid w:val="00D84190"/>
    <w:rsid w:val="00E73260"/>
    <w:rsid w:val="00F9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8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90"/>
  </w:style>
  <w:style w:type="paragraph" w:styleId="Zpat">
    <w:name w:val="footer"/>
    <w:basedOn w:val="Normln"/>
    <w:link w:val="ZpatChar"/>
    <w:uiPriority w:val="99"/>
    <w:unhideWhenUsed/>
    <w:rsid w:val="00D8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Tendence sociální práce v roce 2015, 2016</a:t>
            </a:r>
          </a:p>
        </c:rich>
      </c:tx>
      <c:layout>
        <c:manualLayout>
          <c:xMode val="edge"/>
          <c:yMode val="edge"/>
          <c:x val="0.24345734997899557"/>
          <c:y val="3.2407295241940935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60218783840868E-2"/>
          <c:y val="0.18217592592592588"/>
          <c:w val="0.88659875557513379"/>
          <c:h val="0.34606116943715381"/>
        </c:manualLayout>
      </c:layout>
      <c:bar3DChart>
        <c:barDir val="col"/>
        <c:grouping val="clustered"/>
        <c:ser>
          <c:idx val="0"/>
          <c:order val="0"/>
          <c:tx>
            <c:strRef>
              <c:f>List1!$B$2</c:f>
              <c:strCache>
                <c:ptCount val="1"/>
                <c:pt idx="0">
                  <c:v>rok 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List1!$A$3:$A$8</c:f>
              <c:strCache>
                <c:ptCount val="6"/>
                <c:pt idx="0">
                  <c:v>Noví klienti</c:v>
                </c:pt>
                <c:pt idx="1">
                  <c:v>Počet klientů na konci roku</c:v>
                </c:pt>
                <c:pt idx="2">
                  <c:v>Počet spolupracujících klientů ke konci roku</c:v>
                </c:pt>
                <c:pt idx="3">
                  <c:v>Poživatelé sociální služby</c:v>
                </c:pt>
                <c:pt idx="4">
                  <c:v>Jednorázové intervence</c:v>
                </c:pt>
                <c:pt idx="5">
                  <c:v>Opakované  intervence </c:v>
                </c:pt>
              </c:strCache>
            </c:strRef>
          </c:cat>
          <c:val>
            <c:numRef>
              <c:f>List1!$B$3:$B$8</c:f>
              <c:numCache>
                <c:formatCode>General</c:formatCode>
                <c:ptCount val="6"/>
                <c:pt idx="0">
                  <c:v>2175</c:v>
                </c:pt>
                <c:pt idx="1">
                  <c:v>4852</c:v>
                </c:pt>
                <c:pt idx="2">
                  <c:v>3635</c:v>
                </c:pt>
                <c:pt idx="3">
                  <c:v>493</c:v>
                </c:pt>
                <c:pt idx="4">
                  <c:v>3424</c:v>
                </c:pt>
                <c:pt idx="5">
                  <c:v>12822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8C-4539-BD65-63347DDBAF81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rok 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List1!$A$3:$A$8</c:f>
              <c:strCache>
                <c:ptCount val="6"/>
                <c:pt idx="0">
                  <c:v>Noví klienti</c:v>
                </c:pt>
                <c:pt idx="1">
                  <c:v>Počet klientů na konci roku</c:v>
                </c:pt>
                <c:pt idx="2">
                  <c:v>Počet spolupracujících klientů ke konci roku</c:v>
                </c:pt>
                <c:pt idx="3">
                  <c:v>Poživatelé sociální služby</c:v>
                </c:pt>
                <c:pt idx="4">
                  <c:v>Jednorázové intervence</c:v>
                </c:pt>
                <c:pt idx="5">
                  <c:v>Opakované  intervence </c:v>
                </c:pt>
              </c:strCache>
            </c:strRef>
          </c:cat>
          <c:val>
            <c:numRef>
              <c:f>List1!$C$3:$C$8</c:f>
              <c:numCache>
                <c:formatCode>General</c:formatCode>
                <c:ptCount val="6"/>
                <c:pt idx="0">
                  <c:v>2591</c:v>
                </c:pt>
                <c:pt idx="1">
                  <c:v>5468</c:v>
                </c:pt>
                <c:pt idx="2">
                  <c:v>4232</c:v>
                </c:pt>
                <c:pt idx="3">
                  <c:v>603</c:v>
                </c:pt>
                <c:pt idx="4">
                  <c:v>7894</c:v>
                </c:pt>
                <c:pt idx="5">
                  <c:v>18178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8C-4539-BD65-63347DDBAF81}"/>
            </c:ext>
          </c:extLst>
        </c:ser>
        <c:shape val="box"/>
        <c:axId val="151038592"/>
        <c:axId val="151044480"/>
        <c:axId val="0"/>
      </c:bar3DChart>
      <c:catAx>
        <c:axId val="15103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044480"/>
        <c:crosses val="autoZero"/>
        <c:auto val="1"/>
        <c:lblAlgn val="ctr"/>
        <c:lblOffset val="100"/>
      </c:catAx>
      <c:valAx>
        <c:axId val="151044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0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lt1"/>
    </a:solidFill>
    <a:ln w="12700" cap="flat" cmpd="sng" algn="ctr">
      <a:solidFill>
        <a:schemeClr val="accent2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Kreuzerová Marta Mgr. (P8)</dc:creator>
  <cp:lastModifiedBy>Iva Hájková</cp:lastModifiedBy>
  <cp:revision>1</cp:revision>
  <dcterms:created xsi:type="dcterms:W3CDTF">2017-04-22T16:35:00Z</dcterms:created>
  <dcterms:modified xsi:type="dcterms:W3CDTF">2017-04-22T16:35:00Z</dcterms:modified>
</cp:coreProperties>
</file>